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F6434A" w14:textId="77777777" w:rsidR="00D33D94" w:rsidRPr="000E3698" w:rsidRDefault="00D33D94" w:rsidP="00AA661C">
      <w:pPr>
        <w:spacing w:line="360" w:lineRule="auto"/>
        <w:jc w:val="center"/>
        <w:rPr>
          <w:rFonts w:cs="Times New Roman"/>
          <w:b/>
          <w:color w:val="auto"/>
          <w:szCs w:val="24"/>
          <w:lang w:val="en-US"/>
        </w:rPr>
      </w:pPr>
      <w:r w:rsidRPr="000E3698">
        <w:rPr>
          <w:rFonts w:cs="Times New Roman"/>
          <w:b/>
          <w:color w:val="auto"/>
          <w:szCs w:val="24"/>
          <w:lang w:val="en-US"/>
        </w:rPr>
        <w:t>NATIONAL BOARD OF EXAMINATIONS NEW DELHI</w:t>
      </w:r>
    </w:p>
    <w:p w14:paraId="2E8024E2" w14:textId="77777777" w:rsidR="00D33D94" w:rsidRPr="000E3698" w:rsidRDefault="00D33D94" w:rsidP="00AA661C">
      <w:pPr>
        <w:spacing w:line="360" w:lineRule="auto"/>
        <w:jc w:val="center"/>
        <w:rPr>
          <w:rFonts w:cs="Times New Roman"/>
          <w:color w:val="auto"/>
          <w:szCs w:val="24"/>
          <w:lang w:val="en-US"/>
        </w:rPr>
      </w:pPr>
      <w:r w:rsidRPr="000E3698">
        <w:rPr>
          <w:rFonts w:cs="Times New Roman"/>
          <w:noProof/>
          <w:color w:val="auto"/>
          <w:szCs w:val="24"/>
          <w:lang w:val="en-US" w:eastAsia="en-US"/>
        </w:rPr>
        <w:drawing>
          <wp:inline distT="0" distB="0" distL="0" distR="0" wp14:anchorId="0B355A51" wp14:editId="18D69831">
            <wp:extent cx="3223539" cy="2933954"/>
            <wp:effectExtent l="0" t="0" r="0" b="0"/>
            <wp:docPr id="605097924" name="Picture 60509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23539" cy="2933954"/>
                    </a:xfrm>
                    <a:prstGeom prst="rect">
                      <a:avLst/>
                    </a:prstGeom>
                  </pic:spPr>
                </pic:pic>
              </a:graphicData>
            </a:graphic>
          </wp:inline>
        </w:drawing>
      </w:r>
    </w:p>
    <w:p w14:paraId="0513B205" w14:textId="77777777" w:rsidR="00D33D94" w:rsidRPr="000E3698" w:rsidRDefault="00D33D94" w:rsidP="00AA661C">
      <w:pPr>
        <w:spacing w:line="360" w:lineRule="auto"/>
        <w:jc w:val="center"/>
        <w:rPr>
          <w:rFonts w:cs="Times New Roman"/>
          <w:b/>
          <w:color w:val="auto"/>
          <w:szCs w:val="24"/>
          <w:lang w:val="en-US"/>
        </w:rPr>
      </w:pPr>
      <w:r w:rsidRPr="000E3698">
        <w:rPr>
          <w:rFonts w:cs="Times New Roman"/>
          <w:b/>
          <w:color w:val="auto"/>
          <w:szCs w:val="24"/>
          <w:lang w:val="en-US"/>
        </w:rPr>
        <w:t>THESIS PROTOCOL</w:t>
      </w:r>
    </w:p>
    <w:p w14:paraId="5FA11AF8" w14:textId="77777777" w:rsidR="00D33D94" w:rsidRPr="000E3698" w:rsidRDefault="00D33D94" w:rsidP="00AA661C">
      <w:pPr>
        <w:spacing w:line="360" w:lineRule="auto"/>
        <w:jc w:val="center"/>
        <w:rPr>
          <w:rFonts w:cs="Times New Roman"/>
          <w:b/>
          <w:color w:val="auto"/>
          <w:szCs w:val="24"/>
        </w:rPr>
      </w:pPr>
      <w:r w:rsidRPr="000E3698">
        <w:rPr>
          <w:rFonts w:cs="Times New Roman"/>
          <w:b/>
          <w:color w:val="auto"/>
          <w:szCs w:val="24"/>
        </w:rPr>
        <w:t xml:space="preserve">ANTHROPOMETRIC SCREENING OF TYPE 2 DIABETES MELLITUS AS A </w:t>
      </w:r>
      <w:r w:rsidR="0004524E" w:rsidRPr="000E3698">
        <w:rPr>
          <w:rFonts w:cs="Times New Roman"/>
          <w:b/>
          <w:color w:val="auto"/>
          <w:szCs w:val="24"/>
        </w:rPr>
        <w:t>NON-INVASIVE</w:t>
      </w:r>
      <w:r w:rsidRPr="000E3698">
        <w:rPr>
          <w:rFonts w:cs="Times New Roman"/>
          <w:b/>
          <w:color w:val="auto"/>
          <w:szCs w:val="24"/>
        </w:rPr>
        <w:t xml:space="preserve"> MARKER OF CARDIOMETABOLIC RISK FACTORS</w:t>
      </w:r>
    </w:p>
    <w:p w14:paraId="42947BED" w14:textId="77777777" w:rsidR="0004524E" w:rsidRPr="000E3698" w:rsidRDefault="0004524E" w:rsidP="00AA661C">
      <w:pPr>
        <w:spacing w:line="360" w:lineRule="auto"/>
        <w:jc w:val="center"/>
        <w:rPr>
          <w:rFonts w:cs="Times New Roman"/>
          <w:b/>
          <w:color w:val="auto"/>
          <w:szCs w:val="24"/>
        </w:rPr>
      </w:pPr>
    </w:p>
    <w:p w14:paraId="55631926" w14:textId="77777777" w:rsidR="00D33D94" w:rsidRPr="000E3698" w:rsidRDefault="00D33D94" w:rsidP="00AA661C">
      <w:pPr>
        <w:pStyle w:val="ListParagraph"/>
        <w:numPr>
          <w:ilvl w:val="0"/>
          <w:numId w:val="21"/>
        </w:numPr>
        <w:spacing w:after="160" w:line="360" w:lineRule="auto"/>
        <w:jc w:val="both"/>
        <w:rPr>
          <w:rFonts w:cs="Times New Roman"/>
          <w:b/>
          <w:color w:val="auto"/>
          <w:szCs w:val="24"/>
          <w:lang w:val="en-US"/>
        </w:rPr>
      </w:pPr>
      <w:r w:rsidRPr="000E3698">
        <w:rPr>
          <w:rFonts w:cs="Times New Roman"/>
          <w:b/>
          <w:color w:val="auto"/>
          <w:szCs w:val="24"/>
          <w:u w:val="single"/>
          <w:lang w:val="en-US"/>
        </w:rPr>
        <w:t>NAME OF THE CANDIDATE</w:t>
      </w:r>
      <w:r w:rsidRPr="000E3698">
        <w:rPr>
          <w:rFonts w:cs="Times New Roman"/>
          <w:b/>
          <w:color w:val="auto"/>
          <w:szCs w:val="24"/>
          <w:lang w:val="en-US"/>
        </w:rPr>
        <w:t xml:space="preserve"> – DR ISHA GHOSH</w:t>
      </w:r>
    </w:p>
    <w:p w14:paraId="55C8AFC7" w14:textId="77777777" w:rsidR="00D33D94" w:rsidRPr="000E3698" w:rsidRDefault="00D33D94" w:rsidP="00AA661C">
      <w:pPr>
        <w:pStyle w:val="ListParagraph"/>
        <w:numPr>
          <w:ilvl w:val="0"/>
          <w:numId w:val="21"/>
        </w:numPr>
        <w:spacing w:after="160" w:line="360" w:lineRule="auto"/>
        <w:jc w:val="both"/>
        <w:rPr>
          <w:rFonts w:cs="Times New Roman"/>
          <w:b/>
          <w:color w:val="auto"/>
          <w:szCs w:val="24"/>
          <w:lang w:val="en-US"/>
        </w:rPr>
      </w:pPr>
      <w:r w:rsidRPr="000E3698">
        <w:rPr>
          <w:rFonts w:cs="Times New Roman"/>
          <w:b/>
          <w:color w:val="auto"/>
          <w:szCs w:val="24"/>
          <w:u w:val="single"/>
          <w:lang w:val="en-US"/>
        </w:rPr>
        <w:t>DATE OF JOINING</w:t>
      </w:r>
      <w:r w:rsidRPr="000E3698">
        <w:rPr>
          <w:rFonts w:cs="Times New Roman"/>
          <w:b/>
          <w:color w:val="auto"/>
          <w:szCs w:val="24"/>
          <w:lang w:val="en-US"/>
        </w:rPr>
        <w:t xml:space="preserve"> – 01.03.2022</w:t>
      </w:r>
    </w:p>
    <w:p w14:paraId="0F0C517E" w14:textId="77777777" w:rsidR="00D33D94" w:rsidRPr="000E3698" w:rsidRDefault="00D33D94" w:rsidP="00AA661C">
      <w:pPr>
        <w:pStyle w:val="ListParagraph"/>
        <w:numPr>
          <w:ilvl w:val="0"/>
          <w:numId w:val="21"/>
        </w:numPr>
        <w:spacing w:after="160" w:line="360" w:lineRule="auto"/>
        <w:jc w:val="both"/>
        <w:rPr>
          <w:rFonts w:cs="Times New Roman"/>
          <w:b/>
          <w:color w:val="auto"/>
          <w:szCs w:val="24"/>
          <w:lang w:val="en-US"/>
        </w:rPr>
      </w:pPr>
      <w:r w:rsidRPr="000E3698">
        <w:rPr>
          <w:rFonts w:cs="Times New Roman"/>
          <w:b/>
          <w:color w:val="auto"/>
          <w:szCs w:val="24"/>
          <w:u w:val="single"/>
          <w:lang w:val="en-US"/>
        </w:rPr>
        <w:t>JOINING INSTITUTE</w:t>
      </w:r>
      <w:r w:rsidRPr="000E3698">
        <w:rPr>
          <w:rFonts w:cs="Times New Roman"/>
          <w:b/>
          <w:color w:val="auto"/>
          <w:szCs w:val="24"/>
          <w:lang w:val="en-US"/>
        </w:rPr>
        <w:t xml:space="preserve"> – JAGANNATH GUPTA INSTITUE OF MEDICAL SCIENCES AND </w:t>
      </w:r>
      <w:r w:rsidR="0004524E" w:rsidRPr="000E3698">
        <w:rPr>
          <w:rFonts w:cs="Times New Roman"/>
          <w:b/>
          <w:color w:val="auto"/>
          <w:szCs w:val="24"/>
          <w:lang w:val="en-US"/>
        </w:rPr>
        <w:t>HOSPITAL,</w:t>
      </w:r>
      <w:r w:rsidRPr="000E3698">
        <w:rPr>
          <w:rFonts w:cs="Times New Roman"/>
          <w:b/>
          <w:color w:val="auto"/>
          <w:szCs w:val="24"/>
          <w:lang w:val="en-US"/>
        </w:rPr>
        <w:t xml:space="preserve"> BUITA, BUDGE BUDGE , KOLKATA – 700137</w:t>
      </w:r>
    </w:p>
    <w:p w14:paraId="669F0D56" w14:textId="77777777" w:rsidR="00D33D94" w:rsidRPr="000E3698" w:rsidRDefault="00D33D94" w:rsidP="00AA661C">
      <w:pPr>
        <w:pStyle w:val="ListParagraph"/>
        <w:numPr>
          <w:ilvl w:val="0"/>
          <w:numId w:val="21"/>
        </w:numPr>
        <w:spacing w:after="160" w:line="360" w:lineRule="auto"/>
        <w:jc w:val="both"/>
        <w:rPr>
          <w:rFonts w:cs="Times New Roman"/>
          <w:color w:val="auto"/>
          <w:szCs w:val="24"/>
          <w:lang w:val="en-US"/>
        </w:rPr>
      </w:pPr>
      <w:r w:rsidRPr="000E3698">
        <w:rPr>
          <w:rFonts w:cs="Times New Roman"/>
          <w:b/>
          <w:color w:val="auto"/>
          <w:szCs w:val="24"/>
          <w:u w:val="single"/>
          <w:lang w:val="en-US"/>
        </w:rPr>
        <w:t>THESIS GUIDE</w:t>
      </w:r>
      <w:r w:rsidRPr="000E3698">
        <w:rPr>
          <w:rFonts w:cs="Times New Roman"/>
          <w:b/>
          <w:color w:val="auto"/>
          <w:szCs w:val="24"/>
          <w:lang w:val="en-US"/>
        </w:rPr>
        <w:t xml:space="preserve"> – PROF (DR) SHIBENDU </w:t>
      </w:r>
      <w:r w:rsidR="0004524E" w:rsidRPr="000E3698">
        <w:rPr>
          <w:rFonts w:cs="Times New Roman"/>
          <w:b/>
          <w:color w:val="auto"/>
          <w:szCs w:val="24"/>
          <w:lang w:val="en-US"/>
        </w:rPr>
        <w:t>GHOSH,</w:t>
      </w:r>
      <w:r w:rsidRPr="000E3698">
        <w:rPr>
          <w:rFonts w:cs="Times New Roman"/>
          <w:b/>
          <w:color w:val="auto"/>
          <w:szCs w:val="24"/>
          <w:lang w:val="en-US"/>
        </w:rPr>
        <w:t xml:space="preserve">  PROFESSOR , DEPARTMENT OF GENERAL MEDICINE , JAGANNATH GUPTA INSTITUTE OF MEDICAL SCIENCES AND HOSPITAL </w:t>
      </w:r>
    </w:p>
    <w:p w14:paraId="7ECF8FC7" w14:textId="77777777" w:rsidR="00D00702" w:rsidRPr="000E3698" w:rsidRDefault="00D33D94" w:rsidP="00AA661C">
      <w:pPr>
        <w:pStyle w:val="ListParagraph"/>
        <w:numPr>
          <w:ilvl w:val="0"/>
          <w:numId w:val="21"/>
        </w:numPr>
        <w:spacing w:after="160" w:line="360" w:lineRule="auto"/>
        <w:jc w:val="both"/>
        <w:rPr>
          <w:rFonts w:cs="Times New Roman"/>
          <w:color w:val="auto"/>
          <w:szCs w:val="24"/>
          <w:lang w:val="en-US"/>
        </w:rPr>
      </w:pPr>
      <w:r w:rsidRPr="000E3698">
        <w:rPr>
          <w:rFonts w:cs="Times New Roman"/>
          <w:b/>
          <w:color w:val="auto"/>
          <w:szCs w:val="24"/>
          <w:u w:val="single"/>
          <w:lang w:val="en-US"/>
        </w:rPr>
        <w:t>THESIS CO-GUIDE-</w:t>
      </w:r>
      <w:r w:rsidRPr="000E3698">
        <w:rPr>
          <w:rFonts w:cs="Times New Roman"/>
          <w:b/>
          <w:color w:val="auto"/>
          <w:szCs w:val="24"/>
          <w:lang w:val="en-US"/>
        </w:rPr>
        <w:t xml:space="preserve"> DR SANDIPAN </w:t>
      </w:r>
      <w:r w:rsidR="0004524E" w:rsidRPr="000E3698">
        <w:rPr>
          <w:rFonts w:cs="Times New Roman"/>
          <w:b/>
          <w:color w:val="auto"/>
          <w:szCs w:val="24"/>
          <w:lang w:val="en-US"/>
        </w:rPr>
        <w:t>MUKHERJEE,</w:t>
      </w:r>
      <w:r w:rsidRPr="000E3698">
        <w:rPr>
          <w:rFonts w:cs="Times New Roman"/>
          <w:b/>
          <w:color w:val="auto"/>
          <w:szCs w:val="24"/>
          <w:lang w:val="en-US"/>
        </w:rPr>
        <w:t xml:space="preserve"> CONSULTANT AND ASSISSTANT </w:t>
      </w:r>
      <w:r w:rsidR="00A13576" w:rsidRPr="000E3698">
        <w:rPr>
          <w:rFonts w:cs="Times New Roman"/>
          <w:b/>
          <w:color w:val="auto"/>
          <w:szCs w:val="24"/>
          <w:lang w:val="en-US"/>
        </w:rPr>
        <w:t>PROFESSOR,</w:t>
      </w:r>
      <w:r w:rsidRPr="000E3698">
        <w:rPr>
          <w:rFonts w:cs="Times New Roman"/>
          <w:b/>
          <w:color w:val="auto"/>
          <w:szCs w:val="24"/>
          <w:lang w:val="en-US"/>
        </w:rPr>
        <w:t xml:space="preserve"> DEPARTMENT OF GENERAL MEDICINE , JAGANNATH GUPTA INSTITUTE OF MEDICAL SCIENCES AND HOSPITAL .</w:t>
      </w:r>
    </w:p>
    <w:p w14:paraId="7BCBC8F0" w14:textId="77777777" w:rsidR="00A13576" w:rsidRPr="000E3698" w:rsidRDefault="00A13576" w:rsidP="00AA661C">
      <w:pPr>
        <w:spacing w:line="360" w:lineRule="auto"/>
        <w:rPr>
          <w:rFonts w:eastAsia="Times New Roman" w:cs="Times New Roman"/>
          <w:b/>
          <w:bCs/>
          <w:color w:val="auto"/>
          <w:sz w:val="28"/>
          <w:szCs w:val="28"/>
          <w:u w:val="single"/>
        </w:rPr>
      </w:pPr>
      <w:r w:rsidRPr="000E3698">
        <w:rPr>
          <w:rFonts w:eastAsia="Times New Roman" w:cs="Times New Roman"/>
          <w:b/>
          <w:bCs/>
          <w:color w:val="auto"/>
          <w:sz w:val="28"/>
          <w:szCs w:val="28"/>
          <w:u w:val="single"/>
        </w:rPr>
        <w:br w:type="page"/>
      </w:r>
    </w:p>
    <w:p w14:paraId="53E8A4EF" w14:textId="77777777" w:rsidR="00516F5B" w:rsidRPr="000E3698" w:rsidRDefault="00D00702" w:rsidP="00AA661C">
      <w:pPr>
        <w:spacing w:line="360" w:lineRule="auto"/>
        <w:jc w:val="center"/>
        <w:rPr>
          <w:rFonts w:eastAsia="Times New Roman" w:cs="Times New Roman"/>
          <w:b/>
          <w:bCs/>
          <w:color w:val="auto"/>
          <w:sz w:val="28"/>
          <w:szCs w:val="28"/>
          <w:u w:val="single"/>
        </w:rPr>
      </w:pPr>
      <w:r w:rsidRPr="000E3698">
        <w:rPr>
          <w:rFonts w:eastAsia="Times New Roman" w:cs="Times New Roman"/>
          <w:b/>
          <w:bCs/>
          <w:color w:val="auto"/>
          <w:sz w:val="28"/>
          <w:szCs w:val="28"/>
          <w:u w:val="single"/>
        </w:rPr>
        <w:lastRenderedPageBreak/>
        <w:t>ACKNOWLEDGEMENT</w:t>
      </w:r>
    </w:p>
    <w:p w14:paraId="1F0C4782" w14:textId="2F31248F" w:rsidR="00366A9C" w:rsidRPr="000E3698" w:rsidRDefault="00366A9C" w:rsidP="00AA661C">
      <w:pPr>
        <w:spacing w:line="360" w:lineRule="auto"/>
        <w:jc w:val="both"/>
        <w:rPr>
          <w:rFonts w:eastAsia="Times New Roman" w:cs="Times New Roman"/>
          <w:color w:val="auto"/>
          <w:szCs w:val="24"/>
        </w:rPr>
      </w:pPr>
      <w:r w:rsidRPr="000E3698">
        <w:rPr>
          <w:rFonts w:eastAsia="Times New Roman" w:cs="Times New Roman"/>
          <w:color w:val="auto"/>
          <w:szCs w:val="24"/>
        </w:rPr>
        <w:t>This research work of mine is complete today due to the influences, encouragements</w:t>
      </w:r>
      <w:r w:rsidR="004566DE" w:rsidRPr="000E3698">
        <w:rPr>
          <w:rFonts w:eastAsia="Times New Roman" w:cs="Times New Roman"/>
          <w:color w:val="auto"/>
          <w:szCs w:val="24"/>
        </w:rPr>
        <w:t xml:space="preserve"> </w:t>
      </w:r>
      <w:r w:rsidRPr="000E3698">
        <w:rPr>
          <w:rFonts w:eastAsia="Times New Roman" w:cs="Times New Roman"/>
          <w:color w:val="auto"/>
          <w:szCs w:val="24"/>
        </w:rPr>
        <w:t>and contributions of many people, whom I came across in the last two years. I cannot express</w:t>
      </w:r>
      <w:r w:rsidR="004566DE" w:rsidRPr="000E3698">
        <w:rPr>
          <w:rFonts w:eastAsia="Times New Roman" w:cs="Times New Roman"/>
          <w:color w:val="auto"/>
          <w:szCs w:val="24"/>
        </w:rPr>
        <w:t xml:space="preserve"> </w:t>
      </w:r>
      <w:r w:rsidRPr="000E3698">
        <w:rPr>
          <w:rFonts w:eastAsia="Times New Roman" w:cs="Times New Roman"/>
          <w:color w:val="auto"/>
          <w:szCs w:val="24"/>
        </w:rPr>
        <w:t>my gratitude for them in words and I will fail to do justice to all of them. But in this little</w:t>
      </w:r>
      <w:r w:rsidR="004566DE" w:rsidRPr="000E3698">
        <w:rPr>
          <w:rFonts w:eastAsia="Times New Roman" w:cs="Times New Roman"/>
          <w:color w:val="auto"/>
          <w:szCs w:val="24"/>
        </w:rPr>
        <w:t xml:space="preserve"> </w:t>
      </w:r>
      <w:r w:rsidRPr="000E3698">
        <w:rPr>
          <w:rFonts w:eastAsia="Times New Roman" w:cs="Times New Roman"/>
          <w:color w:val="auto"/>
          <w:szCs w:val="24"/>
        </w:rPr>
        <w:t>space of my own, I humbly try to tell them all, two sincere words, THANK YOU.</w:t>
      </w:r>
      <w:r w:rsidR="004566DE" w:rsidRPr="000E3698">
        <w:rPr>
          <w:rFonts w:eastAsia="Times New Roman" w:cs="Times New Roman"/>
          <w:color w:val="auto"/>
          <w:szCs w:val="24"/>
        </w:rPr>
        <w:t xml:space="preserve"> </w:t>
      </w:r>
      <w:r w:rsidRPr="000E3698">
        <w:rPr>
          <w:rFonts w:eastAsia="Times New Roman" w:cs="Times New Roman"/>
          <w:color w:val="auto"/>
          <w:szCs w:val="24"/>
        </w:rPr>
        <w:t xml:space="preserve">It has been my privilege to work under the direct guidance of </w:t>
      </w:r>
      <w:r w:rsidR="00EA5DFE" w:rsidRPr="000E3698">
        <w:rPr>
          <w:rFonts w:eastAsia="Times New Roman" w:cs="Times New Roman"/>
          <w:color w:val="auto"/>
          <w:szCs w:val="24"/>
        </w:rPr>
        <w:t xml:space="preserve">………… </w:t>
      </w:r>
      <w:r w:rsidRPr="000E3698">
        <w:rPr>
          <w:rFonts w:eastAsia="Times New Roman" w:cs="Times New Roman"/>
          <w:color w:val="auto"/>
          <w:szCs w:val="24"/>
        </w:rPr>
        <w:t>Department of GENERAL MEDICINE, Jagannath Gupta Institute of</w:t>
      </w:r>
      <w:r w:rsidR="004566DE" w:rsidRPr="000E3698">
        <w:rPr>
          <w:rFonts w:eastAsia="Times New Roman" w:cs="Times New Roman"/>
          <w:color w:val="auto"/>
          <w:szCs w:val="24"/>
        </w:rPr>
        <w:t xml:space="preserve"> </w:t>
      </w:r>
      <w:r w:rsidRPr="000E3698">
        <w:rPr>
          <w:rFonts w:eastAsia="Times New Roman" w:cs="Times New Roman"/>
          <w:color w:val="auto"/>
          <w:szCs w:val="24"/>
        </w:rPr>
        <w:t>Medical Sciences and Hospital. His guidance and supervisions not only helped me to shape</w:t>
      </w:r>
      <w:r w:rsidR="004566DE" w:rsidRPr="000E3698">
        <w:rPr>
          <w:rFonts w:eastAsia="Times New Roman" w:cs="Times New Roman"/>
          <w:color w:val="auto"/>
          <w:szCs w:val="24"/>
        </w:rPr>
        <w:t xml:space="preserve"> </w:t>
      </w:r>
      <w:r w:rsidRPr="000E3698">
        <w:rPr>
          <w:rFonts w:eastAsia="Times New Roman" w:cs="Times New Roman"/>
          <w:color w:val="auto"/>
          <w:szCs w:val="24"/>
        </w:rPr>
        <w:t>my research and study, but it has enabled me to shape my thoughts. His novel ideas and</w:t>
      </w:r>
      <w:r w:rsidR="004566DE" w:rsidRPr="000E3698">
        <w:rPr>
          <w:rFonts w:eastAsia="Times New Roman" w:cs="Times New Roman"/>
          <w:color w:val="auto"/>
          <w:szCs w:val="24"/>
        </w:rPr>
        <w:t xml:space="preserve"> </w:t>
      </w:r>
      <w:r w:rsidRPr="000E3698">
        <w:rPr>
          <w:rFonts w:eastAsia="Times New Roman" w:cs="Times New Roman"/>
          <w:color w:val="auto"/>
          <w:szCs w:val="24"/>
        </w:rPr>
        <w:t>inimitable ways of encouragement were the most important fuel along my journey through</w:t>
      </w:r>
      <w:r w:rsidR="004566DE" w:rsidRPr="000E3698">
        <w:rPr>
          <w:rFonts w:eastAsia="Times New Roman" w:cs="Times New Roman"/>
          <w:color w:val="auto"/>
          <w:szCs w:val="24"/>
        </w:rPr>
        <w:t xml:space="preserve"> </w:t>
      </w:r>
      <w:r w:rsidRPr="000E3698">
        <w:rPr>
          <w:rFonts w:eastAsia="Times New Roman" w:cs="Times New Roman"/>
          <w:color w:val="auto"/>
          <w:szCs w:val="24"/>
        </w:rPr>
        <w:t>this research work.</w:t>
      </w:r>
    </w:p>
    <w:p w14:paraId="3520022C" w14:textId="44F9206E" w:rsidR="00366A9C" w:rsidRPr="000E3698" w:rsidRDefault="00366A9C" w:rsidP="00AA661C">
      <w:pPr>
        <w:spacing w:line="360" w:lineRule="auto"/>
        <w:jc w:val="both"/>
        <w:rPr>
          <w:rFonts w:eastAsia="Times New Roman" w:cs="Times New Roman"/>
          <w:color w:val="auto"/>
          <w:szCs w:val="24"/>
        </w:rPr>
      </w:pPr>
      <w:r w:rsidRPr="000E3698">
        <w:rPr>
          <w:rFonts w:eastAsia="Times New Roman" w:cs="Times New Roman"/>
          <w:color w:val="auto"/>
          <w:szCs w:val="24"/>
        </w:rPr>
        <w:t>I will be ever grateful to</w:t>
      </w:r>
      <w:r w:rsidR="00B30154" w:rsidRPr="000E3698">
        <w:rPr>
          <w:rFonts w:eastAsia="Times New Roman" w:cs="Times New Roman"/>
          <w:color w:val="auto"/>
          <w:szCs w:val="24"/>
        </w:rPr>
        <w:t xml:space="preserve"> …………</w:t>
      </w:r>
      <w:r w:rsidRPr="000E3698">
        <w:rPr>
          <w:rFonts w:eastAsia="Times New Roman" w:cs="Times New Roman"/>
          <w:color w:val="auto"/>
          <w:szCs w:val="24"/>
        </w:rPr>
        <w:t xml:space="preserve">, Dept of General Medicine,JIMSH, and </w:t>
      </w:r>
      <w:r w:rsidR="0063428F" w:rsidRPr="000E3698">
        <w:rPr>
          <w:rFonts w:eastAsia="Times New Roman" w:cs="Times New Roman"/>
          <w:color w:val="auto"/>
          <w:szCs w:val="24"/>
        </w:rPr>
        <w:t xml:space="preserve">………  </w:t>
      </w:r>
      <w:r w:rsidRPr="000E3698">
        <w:rPr>
          <w:rFonts w:eastAsia="Times New Roman" w:cs="Times New Roman"/>
          <w:color w:val="auto"/>
          <w:szCs w:val="24"/>
        </w:rPr>
        <w:t>Professor, Dept of General Medicine, JIMSH for their</w:t>
      </w:r>
      <w:r w:rsidR="004566DE" w:rsidRPr="000E3698">
        <w:rPr>
          <w:rFonts w:eastAsia="Times New Roman" w:cs="Times New Roman"/>
          <w:color w:val="auto"/>
          <w:szCs w:val="24"/>
        </w:rPr>
        <w:t xml:space="preserve"> </w:t>
      </w:r>
      <w:r w:rsidRPr="000E3698">
        <w:rPr>
          <w:rFonts w:eastAsia="Times New Roman" w:cs="Times New Roman"/>
          <w:color w:val="auto"/>
          <w:szCs w:val="24"/>
        </w:rPr>
        <w:t xml:space="preserve">continuous encouragement, guidance and suggestions. I am also thankful to </w:t>
      </w:r>
      <w:r w:rsidR="0063428F" w:rsidRPr="000E3698">
        <w:rPr>
          <w:rFonts w:eastAsia="Times New Roman" w:cs="Times New Roman"/>
          <w:color w:val="auto"/>
          <w:szCs w:val="24"/>
        </w:rPr>
        <w:t>…….</w:t>
      </w:r>
      <w:r w:rsidRPr="000E3698">
        <w:rPr>
          <w:rFonts w:eastAsia="Times New Roman" w:cs="Times New Roman"/>
          <w:color w:val="auto"/>
          <w:szCs w:val="24"/>
        </w:rPr>
        <w:t>, Dept of General</w:t>
      </w:r>
      <w:r w:rsidR="004566DE" w:rsidRPr="000E3698">
        <w:rPr>
          <w:rFonts w:eastAsia="Times New Roman" w:cs="Times New Roman"/>
          <w:color w:val="auto"/>
          <w:szCs w:val="24"/>
        </w:rPr>
        <w:t xml:space="preserve"> </w:t>
      </w:r>
      <w:r w:rsidRPr="000E3698">
        <w:rPr>
          <w:rFonts w:eastAsia="Times New Roman" w:cs="Times New Roman"/>
          <w:color w:val="auto"/>
          <w:szCs w:val="24"/>
        </w:rPr>
        <w:t>Medicine, JIMSH, without whose sincere help, completion of this mammoth task, meeting all</w:t>
      </w:r>
      <w:r w:rsidR="004566DE" w:rsidRPr="000E3698">
        <w:rPr>
          <w:rFonts w:eastAsia="Times New Roman" w:cs="Times New Roman"/>
          <w:color w:val="auto"/>
          <w:szCs w:val="24"/>
        </w:rPr>
        <w:t xml:space="preserve"> </w:t>
      </w:r>
      <w:r w:rsidRPr="000E3698">
        <w:rPr>
          <w:rFonts w:eastAsia="Times New Roman" w:cs="Times New Roman"/>
          <w:color w:val="auto"/>
          <w:szCs w:val="24"/>
        </w:rPr>
        <w:t>odds</w:t>
      </w:r>
      <w:r w:rsidR="0063428F" w:rsidRPr="000E3698">
        <w:rPr>
          <w:rFonts w:eastAsia="Times New Roman" w:cs="Times New Roman"/>
          <w:color w:val="auto"/>
          <w:szCs w:val="24"/>
        </w:rPr>
        <w:t xml:space="preserve">. </w:t>
      </w:r>
      <w:r w:rsidRPr="000E3698">
        <w:rPr>
          <w:rFonts w:eastAsia="Times New Roman" w:cs="Times New Roman"/>
          <w:color w:val="auto"/>
          <w:szCs w:val="24"/>
        </w:rPr>
        <w:t xml:space="preserve">No words can express my sincere gratitude for </w:t>
      </w:r>
      <w:r w:rsidR="000B69EF" w:rsidRPr="000E3698">
        <w:rPr>
          <w:rFonts w:eastAsia="Times New Roman" w:cs="Times New Roman"/>
          <w:color w:val="auto"/>
          <w:szCs w:val="24"/>
        </w:rPr>
        <w:t>……</w:t>
      </w:r>
      <w:r w:rsidRPr="000E3698">
        <w:rPr>
          <w:rFonts w:eastAsia="Times New Roman" w:cs="Times New Roman"/>
          <w:color w:val="auto"/>
          <w:szCs w:val="24"/>
        </w:rPr>
        <w:t>, Assistant Professor,who</w:t>
      </w:r>
      <w:r w:rsidR="004566DE" w:rsidRPr="000E3698">
        <w:rPr>
          <w:rFonts w:eastAsia="Times New Roman" w:cs="Times New Roman"/>
          <w:color w:val="auto"/>
          <w:szCs w:val="24"/>
        </w:rPr>
        <w:t xml:space="preserve"> </w:t>
      </w:r>
      <w:r w:rsidRPr="000E3698">
        <w:rPr>
          <w:rFonts w:eastAsia="Times New Roman" w:cs="Times New Roman"/>
          <w:color w:val="auto"/>
          <w:szCs w:val="24"/>
        </w:rPr>
        <w:t>in</w:t>
      </w:r>
      <w:r w:rsidR="004566DE" w:rsidRPr="000E3698">
        <w:rPr>
          <w:rFonts w:eastAsia="Times New Roman" w:cs="Times New Roman"/>
          <w:color w:val="auto"/>
          <w:szCs w:val="24"/>
        </w:rPr>
        <w:t xml:space="preserve"> </w:t>
      </w:r>
      <w:r w:rsidRPr="000E3698">
        <w:rPr>
          <w:rFonts w:eastAsia="Times New Roman" w:cs="Times New Roman"/>
          <w:color w:val="auto"/>
          <w:szCs w:val="24"/>
        </w:rPr>
        <w:t>explicably helped me with the statistical analysis and guided me in structuring and editingof the thesis.</w:t>
      </w:r>
    </w:p>
    <w:p w14:paraId="28001173" w14:textId="245DEB2A" w:rsidR="00F67A64" w:rsidRPr="000E3698" w:rsidRDefault="00F67A64" w:rsidP="00AA661C">
      <w:pPr>
        <w:spacing w:line="360" w:lineRule="auto"/>
        <w:jc w:val="both"/>
        <w:rPr>
          <w:rFonts w:eastAsia="Times New Roman" w:cs="Times New Roman"/>
          <w:color w:val="auto"/>
          <w:szCs w:val="24"/>
        </w:rPr>
      </w:pPr>
      <w:r w:rsidRPr="000E3698">
        <w:rPr>
          <w:rFonts w:eastAsia="Times New Roman" w:cs="Times New Roman"/>
          <w:color w:val="auto"/>
          <w:szCs w:val="24"/>
        </w:rPr>
        <w:t>I will remain ever thankful to the patients and volunteers whose co-operation and</w:t>
      </w:r>
      <w:r w:rsidR="004566DE" w:rsidRPr="000E3698">
        <w:rPr>
          <w:rFonts w:eastAsia="Times New Roman" w:cs="Times New Roman"/>
          <w:color w:val="auto"/>
          <w:szCs w:val="24"/>
        </w:rPr>
        <w:t xml:space="preserve"> </w:t>
      </w:r>
      <w:r w:rsidRPr="000E3698">
        <w:rPr>
          <w:rFonts w:eastAsia="Times New Roman" w:cs="Times New Roman"/>
          <w:color w:val="auto"/>
          <w:szCs w:val="24"/>
        </w:rPr>
        <w:t>participation were the main pillars for the completion of this work.</w:t>
      </w:r>
    </w:p>
    <w:p w14:paraId="25AA3CD9" w14:textId="77777777" w:rsidR="00F67A64" w:rsidRPr="000E3698" w:rsidRDefault="00F67A64" w:rsidP="00AA661C">
      <w:pPr>
        <w:spacing w:line="360" w:lineRule="auto"/>
        <w:jc w:val="both"/>
        <w:rPr>
          <w:rFonts w:eastAsia="Times New Roman" w:cs="Times New Roman"/>
          <w:color w:val="auto"/>
          <w:szCs w:val="24"/>
        </w:rPr>
      </w:pPr>
      <w:r w:rsidRPr="000E3698">
        <w:rPr>
          <w:rFonts w:eastAsia="Times New Roman" w:cs="Times New Roman"/>
          <w:color w:val="auto"/>
          <w:szCs w:val="24"/>
        </w:rPr>
        <w:t>May God be with us all…</w:t>
      </w:r>
    </w:p>
    <w:p w14:paraId="0EED2308" w14:textId="77777777" w:rsidR="00F67A64" w:rsidRPr="000E3698" w:rsidRDefault="00F67A64" w:rsidP="00AA661C">
      <w:pPr>
        <w:spacing w:line="360" w:lineRule="auto"/>
        <w:jc w:val="both"/>
        <w:rPr>
          <w:rFonts w:eastAsia="Times New Roman" w:cs="Times New Roman"/>
          <w:color w:val="auto"/>
          <w:szCs w:val="24"/>
        </w:rPr>
      </w:pPr>
      <w:r w:rsidRPr="000E3698">
        <w:rPr>
          <w:rFonts w:eastAsia="Times New Roman" w:cs="Times New Roman"/>
          <w:color w:val="auto"/>
          <w:szCs w:val="24"/>
        </w:rPr>
        <w:t>Jai Hind.</w:t>
      </w:r>
    </w:p>
    <w:p w14:paraId="3A65A759" w14:textId="77777777" w:rsidR="004A63C0" w:rsidRPr="000E3698" w:rsidRDefault="004A63C0" w:rsidP="00AA661C">
      <w:pPr>
        <w:spacing w:line="360" w:lineRule="auto"/>
        <w:jc w:val="right"/>
        <w:rPr>
          <w:rFonts w:eastAsia="Times New Roman" w:cs="Times New Roman"/>
          <w:bCs/>
          <w:color w:val="auto"/>
          <w:szCs w:val="24"/>
        </w:rPr>
      </w:pPr>
      <w:r w:rsidRPr="000E3698">
        <w:rPr>
          <w:rFonts w:cs="Times New Roman"/>
          <w:bCs/>
          <w:color w:val="auto"/>
          <w:szCs w:val="24"/>
          <w:lang w:val="en-US"/>
        </w:rPr>
        <w:t>Dr Isha Ghosh</w:t>
      </w:r>
    </w:p>
    <w:p w14:paraId="68D1D912" w14:textId="77777777" w:rsidR="00D00702" w:rsidRPr="000E3698" w:rsidRDefault="00D00702" w:rsidP="00AA661C">
      <w:pPr>
        <w:spacing w:line="360" w:lineRule="auto"/>
        <w:jc w:val="both"/>
        <w:rPr>
          <w:rFonts w:eastAsia="Times New Roman" w:cs="Times New Roman"/>
          <w:color w:val="auto"/>
          <w:szCs w:val="24"/>
        </w:rPr>
      </w:pPr>
      <w:r w:rsidRPr="000E3698">
        <w:rPr>
          <w:rFonts w:eastAsia="Times New Roman" w:cs="Times New Roman"/>
          <w:color w:val="auto"/>
          <w:szCs w:val="24"/>
        </w:rPr>
        <w:br w:type="page"/>
      </w:r>
    </w:p>
    <w:p w14:paraId="55817C47" w14:textId="77777777" w:rsidR="00D00702" w:rsidRPr="000E3698" w:rsidRDefault="00D00702" w:rsidP="00AA661C">
      <w:pPr>
        <w:spacing w:line="360" w:lineRule="auto"/>
        <w:jc w:val="center"/>
        <w:rPr>
          <w:rFonts w:eastAsia="Times New Roman" w:cs="Times New Roman"/>
          <w:b/>
          <w:bCs/>
          <w:color w:val="auto"/>
          <w:sz w:val="28"/>
          <w:szCs w:val="28"/>
          <w:u w:val="single"/>
        </w:rPr>
      </w:pPr>
      <w:r w:rsidRPr="000E3698">
        <w:rPr>
          <w:rFonts w:eastAsia="Times New Roman" w:cs="Times New Roman"/>
          <w:b/>
          <w:bCs/>
          <w:color w:val="auto"/>
          <w:sz w:val="28"/>
          <w:szCs w:val="28"/>
          <w:u w:val="single"/>
        </w:rPr>
        <w:lastRenderedPageBreak/>
        <w:t>CONTENTS</w:t>
      </w:r>
    </w:p>
    <w:p w14:paraId="6389897B" w14:textId="77777777" w:rsidR="00210DA8" w:rsidRPr="000E3698" w:rsidRDefault="00210DA8" w:rsidP="00AA661C">
      <w:pPr>
        <w:spacing w:line="360" w:lineRule="auto"/>
        <w:jc w:val="center"/>
        <w:rPr>
          <w:rFonts w:eastAsia="Times New Roman" w:cs="Times New Roman"/>
          <w:b/>
          <w:bCs/>
          <w:color w:val="auto"/>
          <w:sz w:val="28"/>
          <w:szCs w:val="28"/>
          <w:u w:val="single"/>
        </w:rPr>
      </w:pPr>
    </w:p>
    <w:tbl>
      <w:tblPr>
        <w:tblStyle w:val="GridTable4-Accent51"/>
        <w:tblW w:w="0" w:type="auto"/>
        <w:tblLook w:val="04A0" w:firstRow="1" w:lastRow="0" w:firstColumn="1" w:lastColumn="0" w:noHBand="0" w:noVBand="1"/>
      </w:tblPr>
      <w:tblGrid>
        <w:gridCol w:w="1838"/>
        <w:gridCol w:w="4961"/>
        <w:gridCol w:w="2217"/>
      </w:tblGrid>
      <w:tr w:rsidR="000E3698" w:rsidRPr="000E3698" w14:paraId="61FC2B37" w14:textId="77777777" w:rsidTr="00F633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E6C1DC9" w14:textId="77777777" w:rsidR="00210DA8" w:rsidRPr="000E3698" w:rsidRDefault="00210DA8" w:rsidP="00AA661C">
            <w:pPr>
              <w:spacing w:line="360" w:lineRule="auto"/>
              <w:jc w:val="both"/>
              <w:rPr>
                <w:rFonts w:eastAsia="Times New Roman" w:cs="Times New Roman"/>
                <w:color w:val="auto"/>
                <w:szCs w:val="24"/>
              </w:rPr>
            </w:pPr>
            <w:r w:rsidRPr="000E3698">
              <w:rPr>
                <w:rFonts w:eastAsia="Times New Roman" w:cs="Times New Roman"/>
                <w:color w:val="auto"/>
                <w:szCs w:val="24"/>
              </w:rPr>
              <w:t>S.L. No.</w:t>
            </w:r>
          </w:p>
        </w:tc>
        <w:tc>
          <w:tcPr>
            <w:tcW w:w="4961" w:type="dxa"/>
          </w:tcPr>
          <w:p w14:paraId="04BF634B" w14:textId="77777777" w:rsidR="00210DA8" w:rsidRPr="000E3698" w:rsidRDefault="00210DA8" w:rsidP="00AA661C">
            <w:pPr>
              <w:spacing w:line="360" w:lineRule="auto"/>
              <w:jc w:val="both"/>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 xml:space="preserve">CONTENTS </w:t>
            </w:r>
          </w:p>
        </w:tc>
        <w:tc>
          <w:tcPr>
            <w:tcW w:w="2217" w:type="dxa"/>
          </w:tcPr>
          <w:p w14:paraId="3D50DB5C" w14:textId="77777777" w:rsidR="00210DA8" w:rsidRPr="000E3698" w:rsidRDefault="00210DA8" w:rsidP="00AA661C">
            <w:pPr>
              <w:spacing w:line="360" w:lineRule="auto"/>
              <w:jc w:val="both"/>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 xml:space="preserve">PAGE NO. </w:t>
            </w:r>
          </w:p>
        </w:tc>
      </w:tr>
      <w:tr w:rsidR="000E3698" w:rsidRPr="000E3698" w14:paraId="5A4337B6" w14:textId="77777777" w:rsidTr="00F63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212D22C" w14:textId="77777777" w:rsidR="00210DA8" w:rsidRPr="000E3698" w:rsidRDefault="00210DA8" w:rsidP="00AA661C">
            <w:pPr>
              <w:pStyle w:val="ListParagraph"/>
              <w:numPr>
                <w:ilvl w:val="0"/>
                <w:numId w:val="2"/>
              </w:numPr>
              <w:spacing w:line="360" w:lineRule="auto"/>
              <w:jc w:val="both"/>
              <w:rPr>
                <w:rFonts w:eastAsia="Times New Roman" w:cs="Times New Roman"/>
                <w:color w:val="auto"/>
                <w:szCs w:val="24"/>
              </w:rPr>
            </w:pPr>
          </w:p>
        </w:tc>
        <w:tc>
          <w:tcPr>
            <w:tcW w:w="4961" w:type="dxa"/>
          </w:tcPr>
          <w:p w14:paraId="471598C2" w14:textId="77777777" w:rsidR="00210DA8" w:rsidRPr="000E3698" w:rsidRDefault="00210DA8" w:rsidP="00AA661C">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 xml:space="preserve">INTRODUCTION </w:t>
            </w:r>
          </w:p>
        </w:tc>
        <w:tc>
          <w:tcPr>
            <w:tcW w:w="2217" w:type="dxa"/>
          </w:tcPr>
          <w:p w14:paraId="22921BDA" w14:textId="01EA54A2" w:rsidR="00210DA8" w:rsidRPr="000E3698" w:rsidRDefault="00073EE7" w:rsidP="00AA661C">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9</w:t>
            </w:r>
            <w:r w:rsidR="00035481" w:rsidRPr="000E3698">
              <w:rPr>
                <w:rFonts w:eastAsia="Times New Roman" w:cs="Times New Roman"/>
                <w:color w:val="auto"/>
                <w:szCs w:val="24"/>
              </w:rPr>
              <w:t xml:space="preserve"> - 1</w:t>
            </w:r>
            <w:r w:rsidRPr="000E3698">
              <w:rPr>
                <w:rFonts w:eastAsia="Times New Roman" w:cs="Times New Roman"/>
                <w:color w:val="auto"/>
                <w:szCs w:val="24"/>
              </w:rPr>
              <w:t>0</w:t>
            </w:r>
          </w:p>
        </w:tc>
      </w:tr>
      <w:tr w:rsidR="000E3698" w:rsidRPr="000E3698" w14:paraId="7C3D87B6" w14:textId="77777777" w:rsidTr="00F633C7">
        <w:tc>
          <w:tcPr>
            <w:cnfStyle w:val="001000000000" w:firstRow="0" w:lastRow="0" w:firstColumn="1" w:lastColumn="0" w:oddVBand="0" w:evenVBand="0" w:oddHBand="0" w:evenHBand="0" w:firstRowFirstColumn="0" w:firstRowLastColumn="0" w:lastRowFirstColumn="0" w:lastRowLastColumn="0"/>
            <w:tcW w:w="1838" w:type="dxa"/>
          </w:tcPr>
          <w:p w14:paraId="5FBD1FD3" w14:textId="77777777" w:rsidR="00210DA8" w:rsidRPr="000E3698" w:rsidRDefault="00210DA8" w:rsidP="00AA661C">
            <w:pPr>
              <w:pStyle w:val="ListParagraph"/>
              <w:numPr>
                <w:ilvl w:val="0"/>
                <w:numId w:val="2"/>
              </w:numPr>
              <w:spacing w:line="360" w:lineRule="auto"/>
              <w:jc w:val="both"/>
              <w:rPr>
                <w:rFonts w:eastAsia="Times New Roman" w:cs="Times New Roman"/>
                <w:color w:val="auto"/>
                <w:szCs w:val="24"/>
              </w:rPr>
            </w:pPr>
          </w:p>
        </w:tc>
        <w:tc>
          <w:tcPr>
            <w:tcW w:w="4961" w:type="dxa"/>
          </w:tcPr>
          <w:p w14:paraId="757AD244" w14:textId="77777777" w:rsidR="00210DA8" w:rsidRPr="000E3698" w:rsidRDefault="0039076F" w:rsidP="00AA661C">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 xml:space="preserve">REVIEW OF LITERATURE </w:t>
            </w:r>
          </w:p>
        </w:tc>
        <w:tc>
          <w:tcPr>
            <w:tcW w:w="2217" w:type="dxa"/>
          </w:tcPr>
          <w:p w14:paraId="03E17B22" w14:textId="43995B15" w:rsidR="00210DA8" w:rsidRPr="000E3698" w:rsidRDefault="00AB6C6A" w:rsidP="00AA661C">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1</w:t>
            </w:r>
            <w:r w:rsidR="00073EE7" w:rsidRPr="000E3698">
              <w:rPr>
                <w:rFonts w:eastAsia="Times New Roman" w:cs="Times New Roman"/>
                <w:color w:val="auto"/>
                <w:szCs w:val="24"/>
              </w:rPr>
              <w:t>2</w:t>
            </w:r>
            <w:r w:rsidRPr="000E3698">
              <w:rPr>
                <w:rFonts w:eastAsia="Times New Roman" w:cs="Times New Roman"/>
                <w:color w:val="auto"/>
                <w:szCs w:val="24"/>
              </w:rPr>
              <w:t xml:space="preserve"> - </w:t>
            </w:r>
            <w:r w:rsidR="007522DD" w:rsidRPr="000E3698">
              <w:rPr>
                <w:rFonts w:eastAsia="Times New Roman" w:cs="Times New Roman"/>
                <w:color w:val="auto"/>
                <w:szCs w:val="24"/>
              </w:rPr>
              <w:t>2</w:t>
            </w:r>
            <w:r w:rsidR="00073EE7" w:rsidRPr="000E3698">
              <w:rPr>
                <w:rFonts w:eastAsia="Times New Roman" w:cs="Times New Roman"/>
                <w:color w:val="auto"/>
                <w:szCs w:val="24"/>
              </w:rPr>
              <w:t>4</w:t>
            </w:r>
          </w:p>
        </w:tc>
      </w:tr>
      <w:tr w:rsidR="000E3698" w:rsidRPr="000E3698" w14:paraId="400E6906" w14:textId="77777777" w:rsidTr="00F63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F8C5271" w14:textId="77777777" w:rsidR="00210DA8" w:rsidRPr="000E3698" w:rsidRDefault="00210DA8" w:rsidP="00AA661C">
            <w:pPr>
              <w:pStyle w:val="ListParagraph"/>
              <w:numPr>
                <w:ilvl w:val="0"/>
                <w:numId w:val="2"/>
              </w:numPr>
              <w:spacing w:line="360" w:lineRule="auto"/>
              <w:jc w:val="both"/>
              <w:rPr>
                <w:rFonts w:eastAsia="Times New Roman" w:cs="Times New Roman"/>
                <w:color w:val="auto"/>
                <w:szCs w:val="24"/>
              </w:rPr>
            </w:pPr>
          </w:p>
        </w:tc>
        <w:tc>
          <w:tcPr>
            <w:tcW w:w="4961" w:type="dxa"/>
          </w:tcPr>
          <w:p w14:paraId="2543A6AC" w14:textId="77777777" w:rsidR="00210DA8" w:rsidRPr="000E3698" w:rsidRDefault="00F628BB" w:rsidP="00AA661C">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 xml:space="preserve">AIMS AND OBJECTIVES </w:t>
            </w:r>
          </w:p>
        </w:tc>
        <w:tc>
          <w:tcPr>
            <w:tcW w:w="2217" w:type="dxa"/>
          </w:tcPr>
          <w:p w14:paraId="2F5DE45C" w14:textId="004BC42D" w:rsidR="00210DA8" w:rsidRPr="000E3698" w:rsidRDefault="00035481" w:rsidP="00AA661C">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2</w:t>
            </w:r>
            <w:r w:rsidR="00073EE7" w:rsidRPr="000E3698">
              <w:rPr>
                <w:rFonts w:eastAsia="Times New Roman" w:cs="Times New Roman"/>
                <w:color w:val="auto"/>
                <w:szCs w:val="24"/>
              </w:rPr>
              <w:t>6</w:t>
            </w:r>
          </w:p>
        </w:tc>
      </w:tr>
      <w:tr w:rsidR="000E3698" w:rsidRPr="000E3698" w14:paraId="249FC94A" w14:textId="77777777" w:rsidTr="00F633C7">
        <w:tc>
          <w:tcPr>
            <w:cnfStyle w:val="001000000000" w:firstRow="0" w:lastRow="0" w:firstColumn="1" w:lastColumn="0" w:oddVBand="0" w:evenVBand="0" w:oddHBand="0" w:evenHBand="0" w:firstRowFirstColumn="0" w:firstRowLastColumn="0" w:lastRowFirstColumn="0" w:lastRowLastColumn="0"/>
            <w:tcW w:w="1838" w:type="dxa"/>
          </w:tcPr>
          <w:p w14:paraId="03DFEF96" w14:textId="77777777" w:rsidR="00210DA8" w:rsidRPr="000E3698" w:rsidRDefault="00210DA8" w:rsidP="00AA661C">
            <w:pPr>
              <w:pStyle w:val="ListParagraph"/>
              <w:numPr>
                <w:ilvl w:val="0"/>
                <w:numId w:val="2"/>
              </w:numPr>
              <w:spacing w:line="360" w:lineRule="auto"/>
              <w:jc w:val="both"/>
              <w:rPr>
                <w:rFonts w:eastAsia="Times New Roman" w:cs="Times New Roman"/>
                <w:color w:val="auto"/>
                <w:szCs w:val="24"/>
              </w:rPr>
            </w:pPr>
          </w:p>
        </w:tc>
        <w:tc>
          <w:tcPr>
            <w:tcW w:w="4961" w:type="dxa"/>
          </w:tcPr>
          <w:p w14:paraId="40F71041" w14:textId="77777777" w:rsidR="00210DA8" w:rsidRPr="000E3698" w:rsidRDefault="006A30EF" w:rsidP="00AA661C">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 xml:space="preserve">MATERIALS AND METHODS </w:t>
            </w:r>
          </w:p>
        </w:tc>
        <w:tc>
          <w:tcPr>
            <w:tcW w:w="2217" w:type="dxa"/>
          </w:tcPr>
          <w:p w14:paraId="61376162" w14:textId="4BE9DD20" w:rsidR="00210DA8" w:rsidRPr="000E3698" w:rsidRDefault="00035481" w:rsidP="00AA661C">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2</w:t>
            </w:r>
            <w:r w:rsidR="00073EE7" w:rsidRPr="000E3698">
              <w:rPr>
                <w:rFonts w:eastAsia="Times New Roman" w:cs="Times New Roman"/>
                <w:color w:val="auto"/>
                <w:szCs w:val="24"/>
              </w:rPr>
              <w:t>8</w:t>
            </w:r>
            <w:r w:rsidRPr="000E3698">
              <w:rPr>
                <w:rFonts w:eastAsia="Times New Roman" w:cs="Times New Roman"/>
                <w:color w:val="auto"/>
                <w:szCs w:val="24"/>
              </w:rPr>
              <w:t xml:space="preserve"> - 3</w:t>
            </w:r>
            <w:r w:rsidR="00073EE7" w:rsidRPr="000E3698">
              <w:rPr>
                <w:rFonts w:eastAsia="Times New Roman" w:cs="Times New Roman"/>
                <w:color w:val="auto"/>
                <w:szCs w:val="24"/>
              </w:rPr>
              <w:t>3</w:t>
            </w:r>
          </w:p>
        </w:tc>
      </w:tr>
      <w:tr w:rsidR="000E3698" w:rsidRPr="000E3698" w14:paraId="6A1CBFF9" w14:textId="77777777" w:rsidTr="00F63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0F9E9CF" w14:textId="77777777" w:rsidR="00650C6A" w:rsidRPr="000E3698" w:rsidRDefault="00650C6A" w:rsidP="00AA661C">
            <w:pPr>
              <w:pStyle w:val="ListParagraph"/>
              <w:numPr>
                <w:ilvl w:val="0"/>
                <w:numId w:val="2"/>
              </w:numPr>
              <w:spacing w:line="360" w:lineRule="auto"/>
              <w:jc w:val="both"/>
              <w:rPr>
                <w:rFonts w:eastAsia="Times New Roman" w:cs="Times New Roman"/>
                <w:color w:val="auto"/>
                <w:szCs w:val="24"/>
              </w:rPr>
            </w:pPr>
          </w:p>
        </w:tc>
        <w:tc>
          <w:tcPr>
            <w:tcW w:w="4961" w:type="dxa"/>
          </w:tcPr>
          <w:p w14:paraId="2E8B8071" w14:textId="7D393AB5" w:rsidR="00650C6A" w:rsidRPr="000E3698" w:rsidRDefault="0005524B" w:rsidP="00AA661C">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 xml:space="preserve">RESULTS </w:t>
            </w:r>
            <w:r w:rsidR="00035481" w:rsidRPr="000E3698">
              <w:rPr>
                <w:rFonts w:eastAsia="Times New Roman" w:cs="Times New Roman"/>
                <w:color w:val="auto"/>
                <w:szCs w:val="24"/>
              </w:rPr>
              <w:t>AND ANALYSIS</w:t>
            </w:r>
          </w:p>
        </w:tc>
        <w:tc>
          <w:tcPr>
            <w:tcW w:w="2217" w:type="dxa"/>
          </w:tcPr>
          <w:p w14:paraId="38CB4B83" w14:textId="680ED72F" w:rsidR="00650C6A" w:rsidRPr="000E3698" w:rsidRDefault="00035481" w:rsidP="00AA661C">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3</w:t>
            </w:r>
            <w:r w:rsidR="00073EE7" w:rsidRPr="000E3698">
              <w:rPr>
                <w:rFonts w:eastAsia="Times New Roman" w:cs="Times New Roman"/>
                <w:color w:val="auto"/>
                <w:szCs w:val="24"/>
              </w:rPr>
              <w:t>5</w:t>
            </w:r>
            <w:r w:rsidRPr="000E3698">
              <w:rPr>
                <w:rFonts w:eastAsia="Times New Roman" w:cs="Times New Roman"/>
                <w:color w:val="auto"/>
                <w:szCs w:val="24"/>
              </w:rPr>
              <w:t xml:space="preserve"> - 5</w:t>
            </w:r>
            <w:r w:rsidR="00073EE7" w:rsidRPr="000E3698">
              <w:rPr>
                <w:rFonts w:eastAsia="Times New Roman" w:cs="Times New Roman"/>
                <w:color w:val="auto"/>
                <w:szCs w:val="24"/>
              </w:rPr>
              <w:t>8</w:t>
            </w:r>
          </w:p>
        </w:tc>
      </w:tr>
      <w:tr w:rsidR="000E3698" w:rsidRPr="000E3698" w14:paraId="100BE5C2" w14:textId="77777777" w:rsidTr="00F633C7">
        <w:tc>
          <w:tcPr>
            <w:cnfStyle w:val="001000000000" w:firstRow="0" w:lastRow="0" w:firstColumn="1" w:lastColumn="0" w:oddVBand="0" w:evenVBand="0" w:oddHBand="0" w:evenHBand="0" w:firstRowFirstColumn="0" w:firstRowLastColumn="0" w:lastRowFirstColumn="0" w:lastRowLastColumn="0"/>
            <w:tcW w:w="1838" w:type="dxa"/>
          </w:tcPr>
          <w:p w14:paraId="6BFD960F" w14:textId="77777777" w:rsidR="00650C6A" w:rsidRPr="000E3698" w:rsidRDefault="00650C6A" w:rsidP="00AA661C">
            <w:pPr>
              <w:pStyle w:val="ListParagraph"/>
              <w:numPr>
                <w:ilvl w:val="0"/>
                <w:numId w:val="2"/>
              </w:numPr>
              <w:spacing w:line="360" w:lineRule="auto"/>
              <w:jc w:val="both"/>
              <w:rPr>
                <w:rFonts w:eastAsia="Times New Roman" w:cs="Times New Roman"/>
                <w:color w:val="auto"/>
                <w:szCs w:val="24"/>
              </w:rPr>
            </w:pPr>
          </w:p>
        </w:tc>
        <w:tc>
          <w:tcPr>
            <w:tcW w:w="4961" w:type="dxa"/>
          </w:tcPr>
          <w:p w14:paraId="7A72BF26" w14:textId="731B6687" w:rsidR="00650C6A" w:rsidRPr="000E3698" w:rsidRDefault="0005524B" w:rsidP="00AA661C">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 xml:space="preserve">DISCUSSION </w:t>
            </w:r>
          </w:p>
        </w:tc>
        <w:tc>
          <w:tcPr>
            <w:tcW w:w="2217" w:type="dxa"/>
          </w:tcPr>
          <w:p w14:paraId="1F1BFED5" w14:textId="14756DC0" w:rsidR="00650C6A" w:rsidRPr="000E3698" w:rsidRDefault="00073EE7" w:rsidP="00AA661C">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60</w:t>
            </w:r>
            <w:r w:rsidR="00035481" w:rsidRPr="000E3698">
              <w:rPr>
                <w:rFonts w:eastAsia="Times New Roman" w:cs="Times New Roman"/>
                <w:color w:val="auto"/>
                <w:szCs w:val="24"/>
              </w:rPr>
              <w:t xml:space="preserve"> - 7</w:t>
            </w:r>
            <w:r w:rsidRPr="000E3698">
              <w:rPr>
                <w:rFonts w:eastAsia="Times New Roman" w:cs="Times New Roman"/>
                <w:color w:val="auto"/>
                <w:szCs w:val="24"/>
              </w:rPr>
              <w:t>8</w:t>
            </w:r>
          </w:p>
        </w:tc>
      </w:tr>
      <w:tr w:rsidR="000E3698" w:rsidRPr="000E3698" w14:paraId="63885AEB" w14:textId="77777777" w:rsidTr="00F63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379F5AE" w14:textId="77777777" w:rsidR="00650C6A" w:rsidRPr="000E3698" w:rsidRDefault="00650C6A" w:rsidP="00AA661C">
            <w:pPr>
              <w:pStyle w:val="ListParagraph"/>
              <w:numPr>
                <w:ilvl w:val="0"/>
                <w:numId w:val="2"/>
              </w:numPr>
              <w:spacing w:line="360" w:lineRule="auto"/>
              <w:jc w:val="both"/>
              <w:rPr>
                <w:rFonts w:eastAsia="Times New Roman" w:cs="Times New Roman"/>
                <w:color w:val="auto"/>
                <w:szCs w:val="24"/>
              </w:rPr>
            </w:pPr>
          </w:p>
        </w:tc>
        <w:tc>
          <w:tcPr>
            <w:tcW w:w="4961" w:type="dxa"/>
          </w:tcPr>
          <w:p w14:paraId="68D2E282" w14:textId="77777777" w:rsidR="00650C6A" w:rsidRPr="000E3698" w:rsidRDefault="0005524B" w:rsidP="00AA661C">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 xml:space="preserve">CONCLUSION AND SUMMARY </w:t>
            </w:r>
          </w:p>
        </w:tc>
        <w:tc>
          <w:tcPr>
            <w:tcW w:w="2217" w:type="dxa"/>
          </w:tcPr>
          <w:p w14:paraId="7D488E4F" w14:textId="1F1715B0" w:rsidR="00650C6A" w:rsidRPr="000E3698" w:rsidRDefault="00073EE7" w:rsidP="00AA661C">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80</w:t>
            </w:r>
            <w:r w:rsidR="004C52F2" w:rsidRPr="000E3698">
              <w:rPr>
                <w:rFonts w:eastAsia="Times New Roman" w:cs="Times New Roman"/>
                <w:color w:val="auto"/>
                <w:szCs w:val="24"/>
              </w:rPr>
              <w:t xml:space="preserve"> - </w:t>
            </w:r>
            <w:r w:rsidRPr="000E3698">
              <w:rPr>
                <w:rFonts w:eastAsia="Times New Roman" w:cs="Times New Roman"/>
                <w:color w:val="auto"/>
                <w:szCs w:val="24"/>
              </w:rPr>
              <w:t>81</w:t>
            </w:r>
          </w:p>
        </w:tc>
      </w:tr>
      <w:tr w:rsidR="000E3698" w:rsidRPr="000E3698" w14:paraId="4B689B6F" w14:textId="77777777" w:rsidTr="00F633C7">
        <w:tc>
          <w:tcPr>
            <w:cnfStyle w:val="001000000000" w:firstRow="0" w:lastRow="0" w:firstColumn="1" w:lastColumn="0" w:oddVBand="0" w:evenVBand="0" w:oddHBand="0" w:evenHBand="0" w:firstRowFirstColumn="0" w:firstRowLastColumn="0" w:lastRowFirstColumn="0" w:lastRowLastColumn="0"/>
            <w:tcW w:w="1838" w:type="dxa"/>
          </w:tcPr>
          <w:p w14:paraId="0114CAB5" w14:textId="77777777" w:rsidR="00650C6A" w:rsidRPr="000E3698" w:rsidRDefault="00650C6A" w:rsidP="00AA661C">
            <w:pPr>
              <w:pStyle w:val="ListParagraph"/>
              <w:numPr>
                <w:ilvl w:val="0"/>
                <w:numId w:val="2"/>
              </w:numPr>
              <w:spacing w:line="360" w:lineRule="auto"/>
              <w:jc w:val="both"/>
              <w:rPr>
                <w:rFonts w:eastAsia="Times New Roman" w:cs="Times New Roman"/>
                <w:color w:val="auto"/>
                <w:szCs w:val="24"/>
              </w:rPr>
            </w:pPr>
          </w:p>
        </w:tc>
        <w:tc>
          <w:tcPr>
            <w:tcW w:w="4961" w:type="dxa"/>
          </w:tcPr>
          <w:p w14:paraId="15B1335C" w14:textId="77777777" w:rsidR="00650C6A" w:rsidRPr="000E3698" w:rsidRDefault="00650C6A" w:rsidP="00AA661C">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 xml:space="preserve">BIBLIOGRAPHY </w:t>
            </w:r>
          </w:p>
        </w:tc>
        <w:tc>
          <w:tcPr>
            <w:tcW w:w="2217" w:type="dxa"/>
          </w:tcPr>
          <w:p w14:paraId="4A0C0D57" w14:textId="316413CC" w:rsidR="00650C6A" w:rsidRPr="000E3698" w:rsidRDefault="00073EE7" w:rsidP="00AA661C">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83</w:t>
            </w:r>
            <w:r w:rsidR="00CC75C3" w:rsidRPr="000E3698">
              <w:rPr>
                <w:rFonts w:eastAsia="Times New Roman" w:cs="Times New Roman"/>
                <w:color w:val="auto"/>
                <w:szCs w:val="24"/>
              </w:rPr>
              <w:t xml:space="preserve"> - </w:t>
            </w:r>
            <w:r w:rsidRPr="000E3698">
              <w:rPr>
                <w:rFonts w:eastAsia="Times New Roman" w:cs="Times New Roman"/>
                <w:color w:val="auto"/>
                <w:szCs w:val="24"/>
              </w:rPr>
              <w:t>93</w:t>
            </w:r>
          </w:p>
        </w:tc>
      </w:tr>
      <w:tr w:rsidR="000E3698" w:rsidRPr="000E3698" w14:paraId="23CC6230" w14:textId="77777777" w:rsidTr="00F63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71FC4CC" w14:textId="77777777" w:rsidR="00650C6A" w:rsidRPr="000E3698" w:rsidRDefault="00650C6A" w:rsidP="00AA661C">
            <w:pPr>
              <w:pStyle w:val="ListParagraph"/>
              <w:numPr>
                <w:ilvl w:val="0"/>
                <w:numId w:val="2"/>
              </w:numPr>
              <w:spacing w:line="360" w:lineRule="auto"/>
              <w:jc w:val="both"/>
              <w:rPr>
                <w:rFonts w:eastAsia="Times New Roman" w:cs="Times New Roman"/>
                <w:color w:val="auto"/>
                <w:szCs w:val="24"/>
              </w:rPr>
            </w:pPr>
          </w:p>
        </w:tc>
        <w:tc>
          <w:tcPr>
            <w:tcW w:w="4961" w:type="dxa"/>
          </w:tcPr>
          <w:p w14:paraId="68CD86EC" w14:textId="77777777" w:rsidR="00650C6A" w:rsidRPr="000E3698" w:rsidRDefault="008E7405" w:rsidP="00AA661C">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APPENDIX</w:t>
            </w:r>
          </w:p>
        </w:tc>
        <w:tc>
          <w:tcPr>
            <w:tcW w:w="2217" w:type="dxa"/>
          </w:tcPr>
          <w:p w14:paraId="2FBDEA25" w14:textId="3C6440FF" w:rsidR="00650C6A" w:rsidRPr="000E3698" w:rsidRDefault="00073EE7" w:rsidP="00AA661C">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95</w:t>
            </w:r>
            <w:r w:rsidR="00B47C8B" w:rsidRPr="000E3698">
              <w:rPr>
                <w:rFonts w:eastAsia="Times New Roman" w:cs="Times New Roman"/>
                <w:color w:val="auto"/>
                <w:szCs w:val="24"/>
              </w:rPr>
              <w:t xml:space="preserve"> - 1</w:t>
            </w:r>
            <w:r w:rsidRPr="000E3698">
              <w:rPr>
                <w:rFonts w:eastAsia="Times New Roman" w:cs="Times New Roman"/>
                <w:color w:val="auto"/>
                <w:szCs w:val="24"/>
              </w:rPr>
              <w:t>01</w:t>
            </w:r>
          </w:p>
        </w:tc>
      </w:tr>
      <w:tr w:rsidR="000E3698" w:rsidRPr="000E3698" w14:paraId="220C4343" w14:textId="77777777" w:rsidTr="00F633C7">
        <w:tc>
          <w:tcPr>
            <w:cnfStyle w:val="001000000000" w:firstRow="0" w:lastRow="0" w:firstColumn="1" w:lastColumn="0" w:oddVBand="0" w:evenVBand="0" w:oddHBand="0" w:evenHBand="0" w:firstRowFirstColumn="0" w:firstRowLastColumn="0" w:lastRowFirstColumn="0" w:lastRowLastColumn="0"/>
            <w:tcW w:w="1838" w:type="dxa"/>
          </w:tcPr>
          <w:p w14:paraId="72DF8F9F" w14:textId="77777777" w:rsidR="00650C6A" w:rsidRPr="000E3698" w:rsidRDefault="00650C6A" w:rsidP="00AA661C">
            <w:pPr>
              <w:pStyle w:val="ListParagraph"/>
              <w:numPr>
                <w:ilvl w:val="0"/>
                <w:numId w:val="2"/>
              </w:numPr>
              <w:spacing w:line="360" w:lineRule="auto"/>
              <w:jc w:val="both"/>
              <w:rPr>
                <w:rFonts w:eastAsia="Times New Roman" w:cs="Times New Roman"/>
                <w:color w:val="auto"/>
                <w:szCs w:val="24"/>
              </w:rPr>
            </w:pPr>
          </w:p>
        </w:tc>
        <w:tc>
          <w:tcPr>
            <w:tcW w:w="4961" w:type="dxa"/>
          </w:tcPr>
          <w:p w14:paraId="0595ABD8" w14:textId="5FDBB1D2" w:rsidR="00650C6A" w:rsidRPr="000E3698" w:rsidRDefault="008E7405" w:rsidP="00AA661C">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MASTERC</w:t>
            </w:r>
            <w:r w:rsidR="00073EE7" w:rsidRPr="000E3698">
              <w:rPr>
                <w:rFonts w:eastAsia="Times New Roman" w:cs="Times New Roman"/>
                <w:color w:val="auto"/>
                <w:szCs w:val="24"/>
              </w:rPr>
              <w:t>HART</w:t>
            </w:r>
          </w:p>
        </w:tc>
        <w:tc>
          <w:tcPr>
            <w:tcW w:w="2217" w:type="dxa"/>
          </w:tcPr>
          <w:p w14:paraId="59EE324B" w14:textId="6EC046EA" w:rsidR="00650C6A" w:rsidRPr="000E3698" w:rsidRDefault="00B47C8B" w:rsidP="00AA661C">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rPr>
            </w:pPr>
            <w:r w:rsidRPr="000E3698">
              <w:rPr>
                <w:rFonts w:eastAsia="Times New Roman" w:cs="Times New Roman"/>
                <w:color w:val="auto"/>
                <w:szCs w:val="24"/>
              </w:rPr>
              <w:t>1</w:t>
            </w:r>
            <w:r w:rsidR="00073EE7" w:rsidRPr="000E3698">
              <w:rPr>
                <w:rFonts w:eastAsia="Times New Roman" w:cs="Times New Roman"/>
                <w:color w:val="auto"/>
                <w:szCs w:val="24"/>
              </w:rPr>
              <w:t>03</w:t>
            </w:r>
            <w:r w:rsidRPr="000E3698">
              <w:rPr>
                <w:rFonts w:eastAsia="Times New Roman" w:cs="Times New Roman"/>
                <w:color w:val="auto"/>
                <w:szCs w:val="24"/>
              </w:rPr>
              <w:t xml:space="preserve"> - 1</w:t>
            </w:r>
            <w:r w:rsidR="00073EE7" w:rsidRPr="000E3698">
              <w:rPr>
                <w:rFonts w:eastAsia="Times New Roman" w:cs="Times New Roman"/>
                <w:color w:val="auto"/>
                <w:szCs w:val="24"/>
              </w:rPr>
              <w:t>23</w:t>
            </w:r>
          </w:p>
        </w:tc>
      </w:tr>
    </w:tbl>
    <w:p w14:paraId="4B7D16EA" w14:textId="77777777" w:rsidR="00D00702" w:rsidRPr="000E3698" w:rsidRDefault="00210DA8" w:rsidP="00AA661C">
      <w:pPr>
        <w:spacing w:line="360" w:lineRule="auto"/>
        <w:rPr>
          <w:rFonts w:eastAsia="Times New Roman" w:cs="Times New Roman"/>
          <w:color w:val="auto"/>
          <w:szCs w:val="24"/>
        </w:rPr>
      </w:pPr>
      <w:r w:rsidRPr="000E3698">
        <w:rPr>
          <w:rFonts w:eastAsia="Times New Roman" w:cs="Times New Roman"/>
          <w:color w:val="auto"/>
          <w:szCs w:val="24"/>
        </w:rPr>
        <w:br w:type="page"/>
      </w:r>
    </w:p>
    <w:p w14:paraId="18E4E3FB" w14:textId="77777777" w:rsidR="00D00702" w:rsidRPr="000E3698" w:rsidRDefault="00D00702" w:rsidP="00AA661C">
      <w:pPr>
        <w:spacing w:line="360" w:lineRule="auto"/>
        <w:jc w:val="center"/>
        <w:rPr>
          <w:rFonts w:eastAsia="Times New Roman" w:cs="Times New Roman"/>
          <w:b/>
          <w:bCs/>
          <w:color w:val="auto"/>
          <w:sz w:val="28"/>
          <w:szCs w:val="28"/>
          <w:u w:val="single"/>
        </w:rPr>
      </w:pPr>
      <w:r w:rsidRPr="000E3698">
        <w:rPr>
          <w:rFonts w:eastAsia="Times New Roman" w:cs="Times New Roman"/>
          <w:b/>
          <w:bCs/>
          <w:color w:val="auto"/>
          <w:sz w:val="28"/>
          <w:szCs w:val="28"/>
          <w:u w:val="single"/>
        </w:rPr>
        <w:lastRenderedPageBreak/>
        <w:t>LIST OF ABBREVIATIONS</w:t>
      </w:r>
    </w:p>
    <w:p w14:paraId="200AC6EA" w14:textId="77777777" w:rsidR="00953668" w:rsidRPr="000E3698" w:rsidRDefault="00953668" w:rsidP="00AA661C">
      <w:pPr>
        <w:spacing w:line="360" w:lineRule="auto"/>
        <w:rPr>
          <w:rFonts w:eastAsia="Times New Roman" w:cs="Times New Roman"/>
          <w:color w:val="auto"/>
          <w:szCs w:val="24"/>
        </w:rPr>
      </w:pPr>
    </w:p>
    <w:p w14:paraId="587DB15C" w14:textId="77777777" w:rsidR="00001E61" w:rsidRPr="000E3698" w:rsidRDefault="003910CF" w:rsidP="00AA661C">
      <w:pPr>
        <w:spacing w:line="360" w:lineRule="auto"/>
        <w:rPr>
          <w:rFonts w:eastAsia="Times New Roman" w:cs="Times New Roman"/>
          <w:color w:val="auto"/>
          <w:szCs w:val="24"/>
        </w:rPr>
      </w:pPr>
      <w:r w:rsidRPr="000E3698">
        <w:rPr>
          <w:rFonts w:eastAsia="Times New Roman" w:cs="Times New Roman"/>
          <w:color w:val="auto"/>
          <w:szCs w:val="24"/>
        </w:rPr>
        <w:t xml:space="preserve">WHtR - Waist-to-Height Ratio </w:t>
      </w:r>
    </w:p>
    <w:p w14:paraId="6909F2A8" w14:textId="77777777" w:rsidR="00D975A4" w:rsidRPr="000E3698" w:rsidRDefault="00001E61" w:rsidP="00AA661C">
      <w:pPr>
        <w:spacing w:line="360" w:lineRule="auto"/>
        <w:rPr>
          <w:rFonts w:eastAsia="Times New Roman" w:cs="Times New Roman"/>
          <w:color w:val="auto"/>
          <w:szCs w:val="24"/>
        </w:rPr>
      </w:pPr>
      <w:r w:rsidRPr="000E3698">
        <w:rPr>
          <w:rFonts w:eastAsia="Times New Roman" w:cs="Times New Roman"/>
          <w:color w:val="auto"/>
          <w:szCs w:val="24"/>
        </w:rPr>
        <w:t xml:space="preserve">T1DM - Type-1 Diabetes </w:t>
      </w:r>
    </w:p>
    <w:p w14:paraId="3DAF07E0" w14:textId="77777777" w:rsidR="00E6341B" w:rsidRPr="000E3698" w:rsidRDefault="00D975A4" w:rsidP="00AA661C">
      <w:pPr>
        <w:spacing w:line="360" w:lineRule="auto"/>
        <w:rPr>
          <w:rFonts w:eastAsia="Times New Roman" w:cs="Times New Roman"/>
          <w:color w:val="auto"/>
          <w:szCs w:val="24"/>
        </w:rPr>
      </w:pPr>
      <w:r w:rsidRPr="000E3698">
        <w:rPr>
          <w:rFonts w:eastAsia="Times New Roman" w:cs="Times New Roman"/>
          <w:color w:val="auto"/>
          <w:szCs w:val="24"/>
        </w:rPr>
        <w:t xml:space="preserve">T2DM - Type-2 Diabetes </w:t>
      </w:r>
    </w:p>
    <w:p w14:paraId="7ECDE4FA" w14:textId="77777777" w:rsidR="00117A58" w:rsidRPr="000E3698" w:rsidRDefault="00E6341B" w:rsidP="00AA661C">
      <w:pPr>
        <w:spacing w:line="360" w:lineRule="auto"/>
        <w:rPr>
          <w:rFonts w:eastAsia="Times New Roman" w:cs="Times New Roman"/>
          <w:color w:val="auto"/>
          <w:szCs w:val="24"/>
        </w:rPr>
      </w:pPr>
      <w:r w:rsidRPr="000E3698">
        <w:rPr>
          <w:rFonts w:eastAsia="Times New Roman" w:cs="Times New Roman"/>
          <w:color w:val="auto"/>
          <w:szCs w:val="24"/>
        </w:rPr>
        <w:t xml:space="preserve">WC - Waist Circumference </w:t>
      </w:r>
    </w:p>
    <w:p w14:paraId="3BD64B66" w14:textId="77777777" w:rsidR="008B733A" w:rsidRPr="000E3698" w:rsidRDefault="00117A58" w:rsidP="00AA661C">
      <w:pPr>
        <w:spacing w:line="360" w:lineRule="auto"/>
        <w:rPr>
          <w:rFonts w:eastAsia="Times New Roman" w:cs="Times New Roman"/>
          <w:color w:val="auto"/>
          <w:szCs w:val="24"/>
        </w:rPr>
      </w:pPr>
      <w:r w:rsidRPr="000E3698">
        <w:rPr>
          <w:rFonts w:eastAsia="Times New Roman" w:cs="Times New Roman"/>
          <w:color w:val="auto"/>
          <w:szCs w:val="24"/>
        </w:rPr>
        <w:t xml:space="preserve">BMI – </w:t>
      </w:r>
      <w:r w:rsidR="00232601" w:rsidRPr="000E3698">
        <w:rPr>
          <w:rFonts w:eastAsia="Times New Roman" w:cs="Times New Roman"/>
          <w:color w:val="auto"/>
          <w:szCs w:val="24"/>
        </w:rPr>
        <w:t xml:space="preserve">Body Mass Index </w:t>
      </w:r>
    </w:p>
    <w:p w14:paraId="27175635" w14:textId="77777777" w:rsidR="00B9483E" w:rsidRPr="000E3698" w:rsidRDefault="008B733A" w:rsidP="00AA661C">
      <w:pPr>
        <w:spacing w:line="360" w:lineRule="auto"/>
        <w:rPr>
          <w:rFonts w:eastAsia="Times New Roman" w:cs="Times New Roman"/>
          <w:color w:val="auto"/>
          <w:szCs w:val="24"/>
        </w:rPr>
      </w:pPr>
      <w:r w:rsidRPr="000E3698">
        <w:rPr>
          <w:rFonts w:eastAsia="Times New Roman" w:cs="Times New Roman"/>
          <w:color w:val="auto"/>
          <w:szCs w:val="24"/>
        </w:rPr>
        <w:t xml:space="preserve">ABSI - A Body Shape Index </w:t>
      </w:r>
    </w:p>
    <w:p w14:paraId="4552F40A" w14:textId="77777777" w:rsidR="008007F1" w:rsidRPr="000E3698" w:rsidRDefault="00B9483E" w:rsidP="00AA661C">
      <w:pPr>
        <w:spacing w:line="360" w:lineRule="auto"/>
        <w:rPr>
          <w:rFonts w:eastAsia="Times New Roman" w:cs="Times New Roman"/>
          <w:color w:val="auto"/>
          <w:szCs w:val="24"/>
        </w:rPr>
      </w:pPr>
      <w:r w:rsidRPr="000E3698">
        <w:rPr>
          <w:rFonts w:eastAsia="Times New Roman" w:cs="Times New Roman"/>
          <w:color w:val="auto"/>
          <w:szCs w:val="24"/>
        </w:rPr>
        <w:t xml:space="preserve">DM – </w:t>
      </w:r>
      <w:r w:rsidR="001D11C8" w:rsidRPr="000E3698">
        <w:rPr>
          <w:rFonts w:eastAsia="Times New Roman" w:cs="Times New Roman"/>
          <w:color w:val="auto"/>
          <w:szCs w:val="24"/>
        </w:rPr>
        <w:t>Diabetes</w:t>
      </w:r>
      <w:r w:rsidRPr="000E3698">
        <w:rPr>
          <w:rFonts w:eastAsia="Times New Roman" w:cs="Times New Roman"/>
          <w:color w:val="auto"/>
          <w:szCs w:val="24"/>
        </w:rPr>
        <w:t xml:space="preserve"> Mellitus </w:t>
      </w:r>
    </w:p>
    <w:p w14:paraId="1A68F3BC" w14:textId="77777777" w:rsidR="00854DC4" w:rsidRPr="000E3698" w:rsidRDefault="008007F1" w:rsidP="00AA661C">
      <w:pPr>
        <w:spacing w:line="360" w:lineRule="auto"/>
        <w:rPr>
          <w:rFonts w:eastAsia="Times New Roman" w:cs="Times New Roman"/>
          <w:color w:val="auto"/>
          <w:szCs w:val="24"/>
        </w:rPr>
      </w:pPr>
      <w:r w:rsidRPr="000E3698">
        <w:rPr>
          <w:rFonts w:eastAsia="Times New Roman" w:cs="Times New Roman"/>
          <w:color w:val="auto"/>
          <w:szCs w:val="24"/>
        </w:rPr>
        <w:t xml:space="preserve">MAC - Mid-arm Circumference </w:t>
      </w:r>
    </w:p>
    <w:p w14:paraId="475B2D71" w14:textId="77777777" w:rsidR="00E41EDE" w:rsidRPr="000E3698" w:rsidRDefault="00854DC4" w:rsidP="00AA661C">
      <w:pPr>
        <w:spacing w:line="360" w:lineRule="auto"/>
        <w:rPr>
          <w:rFonts w:eastAsia="Times New Roman" w:cs="Times New Roman"/>
          <w:color w:val="auto"/>
          <w:szCs w:val="24"/>
        </w:rPr>
      </w:pPr>
      <w:r w:rsidRPr="000E3698">
        <w:rPr>
          <w:rFonts w:eastAsia="Times New Roman" w:cs="Times New Roman"/>
          <w:color w:val="auto"/>
          <w:szCs w:val="24"/>
        </w:rPr>
        <w:t xml:space="preserve">ROC - Receiver Operator Characteristics </w:t>
      </w:r>
    </w:p>
    <w:p w14:paraId="0FEB2018" w14:textId="77777777" w:rsidR="00791024" w:rsidRPr="000E3698" w:rsidRDefault="00E41EDE" w:rsidP="00AA661C">
      <w:pPr>
        <w:spacing w:line="360" w:lineRule="auto"/>
        <w:rPr>
          <w:rFonts w:eastAsia="Times New Roman" w:cs="Times New Roman"/>
          <w:color w:val="auto"/>
          <w:szCs w:val="24"/>
        </w:rPr>
      </w:pPr>
      <w:r w:rsidRPr="000E3698">
        <w:rPr>
          <w:rFonts w:eastAsia="Times New Roman" w:cs="Times New Roman"/>
          <w:color w:val="auto"/>
          <w:szCs w:val="24"/>
        </w:rPr>
        <w:t xml:space="preserve">CMP - MI &amp; Cardiomyopathy </w:t>
      </w:r>
    </w:p>
    <w:p w14:paraId="4A3AFC9A" w14:textId="77777777" w:rsidR="00E6090E" w:rsidRPr="000E3698" w:rsidRDefault="00791024" w:rsidP="00AA661C">
      <w:pPr>
        <w:spacing w:line="360" w:lineRule="auto"/>
        <w:rPr>
          <w:rFonts w:eastAsia="Times New Roman" w:cs="Times New Roman"/>
          <w:color w:val="auto"/>
          <w:szCs w:val="24"/>
        </w:rPr>
      </w:pPr>
      <w:r w:rsidRPr="000E3698">
        <w:rPr>
          <w:rFonts w:eastAsia="Times New Roman" w:cs="Times New Roman"/>
          <w:color w:val="auto"/>
          <w:szCs w:val="24"/>
        </w:rPr>
        <w:t xml:space="preserve">CAD - Coronary Artery Disease </w:t>
      </w:r>
    </w:p>
    <w:p w14:paraId="53F98F83" w14:textId="77777777" w:rsidR="0029335B" w:rsidRPr="000E3698" w:rsidRDefault="00E6090E" w:rsidP="00AA661C">
      <w:pPr>
        <w:spacing w:line="360" w:lineRule="auto"/>
        <w:rPr>
          <w:rFonts w:eastAsia="Times New Roman" w:cs="Times New Roman"/>
          <w:color w:val="auto"/>
          <w:szCs w:val="24"/>
        </w:rPr>
      </w:pPr>
      <w:r w:rsidRPr="000E3698">
        <w:rPr>
          <w:rFonts w:eastAsia="Times New Roman" w:cs="Times New Roman"/>
          <w:color w:val="auto"/>
          <w:szCs w:val="24"/>
        </w:rPr>
        <w:t>CVD - Cardiovascular Disease</w:t>
      </w:r>
    </w:p>
    <w:p w14:paraId="28038030" w14:textId="77777777" w:rsidR="00946774" w:rsidRPr="000E3698" w:rsidRDefault="0029335B" w:rsidP="00AA661C">
      <w:pPr>
        <w:spacing w:line="360" w:lineRule="auto"/>
        <w:rPr>
          <w:rFonts w:eastAsia="Times New Roman" w:cs="Times New Roman"/>
          <w:color w:val="auto"/>
          <w:szCs w:val="24"/>
        </w:rPr>
      </w:pPr>
      <w:r w:rsidRPr="000E3698">
        <w:rPr>
          <w:rFonts w:eastAsia="Times New Roman" w:cs="Times New Roman"/>
          <w:color w:val="auto"/>
          <w:szCs w:val="24"/>
        </w:rPr>
        <w:t xml:space="preserve">GBD - Global Buden of Disease </w:t>
      </w:r>
    </w:p>
    <w:p w14:paraId="295984FC" w14:textId="77777777" w:rsidR="00CA26E4" w:rsidRPr="000E3698" w:rsidRDefault="00946774" w:rsidP="00AA661C">
      <w:pPr>
        <w:spacing w:line="360" w:lineRule="auto"/>
        <w:rPr>
          <w:rFonts w:eastAsia="Times New Roman" w:cs="Times New Roman"/>
          <w:color w:val="auto"/>
          <w:szCs w:val="24"/>
        </w:rPr>
      </w:pPr>
      <w:r w:rsidRPr="000E3698">
        <w:rPr>
          <w:rFonts w:eastAsia="Times New Roman" w:cs="Times New Roman"/>
          <w:color w:val="auto"/>
          <w:szCs w:val="24"/>
        </w:rPr>
        <w:t xml:space="preserve">LDL - Low-Density Lipoproteins </w:t>
      </w:r>
    </w:p>
    <w:p w14:paraId="6A4F7F53" w14:textId="77777777" w:rsidR="00163A9B" w:rsidRPr="000E3698" w:rsidRDefault="00CA26E4" w:rsidP="00AA661C">
      <w:pPr>
        <w:spacing w:line="360" w:lineRule="auto"/>
        <w:rPr>
          <w:rFonts w:eastAsia="Times New Roman" w:cs="Times New Roman"/>
          <w:color w:val="auto"/>
          <w:szCs w:val="24"/>
        </w:rPr>
      </w:pPr>
      <w:r w:rsidRPr="000E3698">
        <w:rPr>
          <w:rFonts w:eastAsia="Times New Roman" w:cs="Times New Roman"/>
          <w:color w:val="auto"/>
          <w:szCs w:val="24"/>
        </w:rPr>
        <w:t xml:space="preserve">WOF - World Obesity Federation </w:t>
      </w:r>
    </w:p>
    <w:p w14:paraId="06D493CF" w14:textId="77777777" w:rsidR="003A7741" w:rsidRPr="000E3698" w:rsidRDefault="00163A9B" w:rsidP="00AA661C">
      <w:pPr>
        <w:spacing w:line="360" w:lineRule="auto"/>
        <w:rPr>
          <w:rFonts w:eastAsia="Times New Roman" w:cs="Times New Roman"/>
          <w:color w:val="auto"/>
          <w:szCs w:val="24"/>
        </w:rPr>
      </w:pPr>
      <w:r w:rsidRPr="000E3698">
        <w:rPr>
          <w:rFonts w:eastAsia="Times New Roman" w:cs="Times New Roman"/>
          <w:color w:val="auto"/>
          <w:szCs w:val="24"/>
        </w:rPr>
        <w:t xml:space="preserve">NCDs - Chronic Noncommunicable Diseases </w:t>
      </w:r>
    </w:p>
    <w:p w14:paraId="24371AF5" w14:textId="77777777" w:rsidR="0017722F" w:rsidRPr="000E3698" w:rsidRDefault="003A7741" w:rsidP="00AA661C">
      <w:pPr>
        <w:spacing w:line="360" w:lineRule="auto"/>
        <w:rPr>
          <w:rFonts w:eastAsia="Times New Roman" w:cs="Times New Roman"/>
          <w:color w:val="auto"/>
          <w:szCs w:val="24"/>
        </w:rPr>
      </w:pPr>
      <w:r w:rsidRPr="000E3698">
        <w:rPr>
          <w:rFonts w:eastAsia="Times New Roman" w:cs="Times New Roman"/>
          <w:color w:val="auto"/>
          <w:szCs w:val="24"/>
        </w:rPr>
        <w:t>MetS -Metabolic Syndrome</w:t>
      </w:r>
    </w:p>
    <w:p w14:paraId="7111E9AA" w14:textId="77777777" w:rsidR="00CC0A61" w:rsidRPr="000E3698" w:rsidRDefault="0017722F" w:rsidP="00AA661C">
      <w:pPr>
        <w:spacing w:line="360" w:lineRule="auto"/>
        <w:rPr>
          <w:rFonts w:eastAsia="Times New Roman" w:cs="Times New Roman"/>
          <w:color w:val="auto"/>
          <w:szCs w:val="24"/>
        </w:rPr>
      </w:pPr>
      <w:r w:rsidRPr="000E3698">
        <w:rPr>
          <w:rFonts w:eastAsia="Times New Roman" w:cs="Times New Roman"/>
          <w:color w:val="auto"/>
          <w:szCs w:val="24"/>
        </w:rPr>
        <w:t xml:space="preserve">HDL-c - High-Density Lipoprotein </w:t>
      </w:r>
      <w:r w:rsidR="00BD63B9" w:rsidRPr="000E3698">
        <w:rPr>
          <w:rFonts w:eastAsia="Times New Roman" w:cs="Times New Roman"/>
          <w:color w:val="auto"/>
          <w:szCs w:val="24"/>
        </w:rPr>
        <w:t>c</w:t>
      </w:r>
      <w:r w:rsidRPr="000E3698">
        <w:rPr>
          <w:rFonts w:eastAsia="Times New Roman" w:cs="Times New Roman"/>
          <w:color w:val="auto"/>
          <w:szCs w:val="24"/>
        </w:rPr>
        <w:t xml:space="preserve">holesterol </w:t>
      </w:r>
    </w:p>
    <w:p w14:paraId="573E1598" w14:textId="77777777" w:rsidR="00CC0A61" w:rsidRPr="000E3698" w:rsidRDefault="00CC0A61" w:rsidP="00AA661C">
      <w:pPr>
        <w:spacing w:line="360" w:lineRule="auto"/>
        <w:rPr>
          <w:rFonts w:eastAsia="Times New Roman" w:cs="Times New Roman"/>
          <w:color w:val="auto"/>
          <w:szCs w:val="24"/>
        </w:rPr>
      </w:pPr>
      <w:r w:rsidRPr="000E3698">
        <w:rPr>
          <w:rFonts w:eastAsia="Times New Roman" w:cs="Times New Roman"/>
          <w:color w:val="auto"/>
          <w:szCs w:val="24"/>
        </w:rPr>
        <w:t>MS - Metabolic syndrome</w:t>
      </w:r>
    </w:p>
    <w:p w14:paraId="3873B5FC" w14:textId="4B394FA9" w:rsidR="003A387F" w:rsidRPr="000E3698" w:rsidRDefault="00CC0A61" w:rsidP="00AA661C">
      <w:pPr>
        <w:spacing w:line="360" w:lineRule="auto"/>
        <w:rPr>
          <w:color w:val="auto"/>
        </w:rPr>
      </w:pPr>
      <w:r w:rsidRPr="000E3698">
        <w:rPr>
          <w:rFonts w:eastAsia="Times New Roman" w:cs="Times New Roman"/>
          <w:color w:val="auto"/>
          <w:szCs w:val="24"/>
        </w:rPr>
        <w:t xml:space="preserve">WC - </w:t>
      </w:r>
      <w:r w:rsidRPr="000E3698">
        <w:rPr>
          <w:color w:val="auto"/>
        </w:rPr>
        <w:t>Waist circumference</w:t>
      </w:r>
    </w:p>
    <w:p w14:paraId="70B1E6E6" w14:textId="77777777" w:rsidR="003A387F" w:rsidRPr="000E3698" w:rsidRDefault="003A387F">
      <w:pPr>
        <w:spacing w:line="276" w:lineRule="auto"/>
        <w:rPr>
          <w:color w:val="auto"/>
        </w:rPr>
      </w:pPr>
      <w:r w:rsidRPr="000E3698">
        <w:rPr>
          <w:color w:val="auto"/>
        </w:rPr>
        <w:br w:type="page"/>
      </w:r>
    </w:p>
    <w:p w14:paraId="233380CB" w14:textId="1831B846" w:rsidR="00E13919" w:rsidRPr="000E3698" w:rsidRDefault="003A387F" w:rsidP="00E13919">
      <w:pPr>
        <w:pStyle w:val="TableofFigures"/>
        <w:tabs>
          <w:tab w:val="right" w:leader="dot" w:pos="9016"/>
        </w:tabs>
        <w:jc w:val="center"/>
        <w:rPr>
          <w:rFonts w:eastAsia="Times New Roman" w:cs="Times New Roman"/>
          <w:color w:val="auto"/>
          <w:szCs w:val="24"/>
        </w:rPr>
      </w:pPr>
      <w:r w:rsidRPr="000E3698">
        <w:rPr>
          <w:rFonts w:eastAsia="Times New Roman" w:cs="Times New Roman"/>
          <w:b/>
          <w:bCs/>
          <w:color w:val="auto"/>
          <w:sz w:val="28"/>
          <w:szCs w:val="28"/>
          <w:u w:val="single"/>
        </w:rPr>
        <w:lastRenderedPageBreak/>
        <w:t>List of Tables</w:t>
      </w:r>
    </w:p>
    <w:p w14:paraId="4F97CCC0" w14:textId="336127A4"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r w:rsidRPr="000E3698">
        <w:rPr>
          <w:rFonts w:eastAsia="Times New Roman" w:cs="Times New Roman"/>
          <w:color w:val="auto"/>
          <w:szCs w:val="24"/>
        </w:rPr>
        <w:fldChar w:fldCharType="begin"/>
      </w:r>
      <w:r w:rsidRPr="000E3698">
        <w:rPr>
          <w:rFonts w:eastAsia="Times New Roman" w:cs="Times New Roman"/>
          <w:color w:val="auto"/>
          <w:szCs w:val="24"/>
        </w:rPr>
        <w:instrText xml:space="preserve"> TOC \f F \h \z \t "Heading 3,table" \c </w:instrText>
      </w:r>
      <w:r w:rsidRPr="000E3698">
        <w:rPr>
          <w:rFonts w:eastAsia="Times New Roman" w:cs="Times New Roman"/>
          <w:color w:val="auto"/>
          <w:szCs w:val="24"/>
        </w:rPr>
        <w:fldChar w:fldCharType="separate"/>
      </w:r>
      <w:hyperlink w:anchor="_Toc172821259" w:history="1">
        <w:r w:rsidRPr="000E3698">
          <w:rPr>
            <w:rStyle w:val="Hyperlink"/>
            <w:noProof/>
            <w:color w:val="auto"/>
          </w:rPr>
          <w:t>Table 1: The classification of BMI for the Asian population</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_Toc172821259 \h </w:instrText>
        </w:r>
        <w:r w:rsidRPr="000E3698">
          <w:rPr>
            <w:noProof/>
            <w:webHidden/>
            <w:color w:val="auto"/>
          </w:rPr>
        </w:r>
        <w:r w:rsidRPr="000E3698">
          <w:rPr>
            <w:noProof/>
            <w:webHidden/>
            <w:color w:val="auto"/>
          </w:rPr>
          <w:fldChar w:fldCharType="separate"/>
        </w:r>
        <w:r w:rsidRPr="000E3698">
          <w:rPr>
            <w:noProof/>
            <w:webHidden/>
            <w:color w:val="auto"/>
          </w:rPr>
          <w:t>16</w:t>
        </w:r>
        <w:r w:rsidRPr="000E3698">
          <w:rPr>
            <w:noProof/>
            <w:webHidden/>
            <w:color w:val="auto"/>
          </w:rPr>
          <w:fldChar w:fldCharType="end"/>
        </w:r>
      </w:hyperlink>
    </w:p>
    <w:p w14:paraId="0D96B7C5" w14:textId="611D7A3D"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60" w:history="1">
        <w:r w:rsidRPr="000E3698">
          <w:rPr>
            <w:rStyle w:val="Hyperlink"/>
            <w:noProof/>
            <w:color w:val="auto"/>
          </w:rPr>
          <w:t>Table 2: The classification of WHR for the Asian population</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_Toc172821260 \h </w:instrText>
        </w:r>
        <w:r w:rsidRPr="000E3698">
          <w:rPr>
            <w:noProof/>
            <w:webHidden/>
            <w:color w:val="auto"/>
          </w:rPr>
        </w:r>
        <w:r w:rsidRPr="000E3698">
          <w:rPr>
            <w:noProof/>
            <w:webHidden/>
            <w:color w:val="auto"/>
          </w:rPr>
          <w:fldChar w:fldCharType="separate"/>
        </w:r>
        <w:r w:rsidRPr="000E3698">
          <w:rPr>
            <w:noProof/>
            <w:webHidden/>
            <w:color w:val="auto"/>
          </w:rPr>
          <w:t>16</w:t>
        </w:r>
        <w:r w:rsidRPr="000E3698">
          <w:rPr>
            <w:noProof/>
            <w:webHidden/>
            <w:color w:val="auto"/>
          </w:rPr>
          <w:fldChar w:fldCharType="end"/>
        </w:r>
      </w:hyperlink>
    </w:p>
    <w:p w14:paraId="6A14C81F" w14:textId="47201BA3"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61" w:history="1">
        <w:r w:rsidRPr="000E3698">
          <w:rPr>
            <w:rStyle w:val="Hyperlink"/>
            <w:noProof/>
            <w:color w:val="auto"/>
          </w:rPr>
          <w:t>Table 3: Age Distribution of Population</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_Toc172821261 \h </w:instrText>
        </w:r>
        <w:r w:rsidRPr="000E3698">
          <w:rPr>
            <w:noProof/>
            <w:webHidden/>
            <w:color w:val="auto"/>
          </w:rPr>
        </w:r>
        <w:r w:rsidRPr="000E3698">
          <w:rPr>
            <w:noProof/>
            <w:webHidden/>
            <w:color w:val="auto"/>
          </w:rPr>
          <w:fldChar w:fldCharType="separate"/>
        </w:r>
        <w:r w:rsidRPr="000E3698">
          <w:rPr>
            <w:noProof/>
            <w:webHidden/>
            <w:color w:val="auto"/>
          </w:rPr>
          <w:t>36</w:t>
        </w:r>
        <w:r w:rsidRPr="000E3698">
          <w:rPr>
            <w:noProof/>
            <w:webHidden/>
            <w:color w:val="auto"/>
          </w:rPr>
          <w:fldChar w:fldCharType="end"/>
        </w:r>
      </w:hyperlink>
    </w:p>
    <w:p w14:paraId="3A4E3902" w14:textId="05B07891"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62" w:history="1">
        <w:r w:rsidRPr="000E3698">
          <w:rPr>
            <w:rStyle w:val="Hyperlink"/>
            <w:noProof/>
            <w:color w:val="auto"/>
          </w:rPr>
          <w:t>Table 4: Distribution of Study Population According to Sex</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_Toc172821262 \h </w:instrText>
        </w:r>
        <w:r w:rsidRPr="000E3698">
          <w:rPr>
            <w:noProof/>
            <w:webHidden/>
            <w:color w:val="auto"/>
          </w:rPr>
        </w:r>
        <w:r w:rsidRPr="000E3698">
          <w:rPr>
            <w:noProof/>
            <w:webHidden/>
            <w:color w:val="auto"/>
          </w:rPr>
          <w:fldChar w:fldCharType="separate"/>
        </w:r>
        <w:r w:rsidRPr="000E3698">
          <w:rPr>
            <w:noProof/>
            <w:webHidden/>
            <w:color w:val="auto"/>
          </w:rPr>
          <w:t>37</w:t>
        </w:r>
        <w:r w:rsidRPr="000E3698">
          <w:rPr>
            <w:noProof/>
            <w:webHidden/>
            <w:color w:val="auto"/>
          </w:rPr>
          <w:fldChar w:fldCharType="end"/>
        </w:r>
      </w:hyperlink>
    </w:p>
    <w:p w14:paraId="65EDE335" w14:textId="6B54F6F6"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63" w:history="1">
        <w:r w:rsidRPr="000E3698">
          <w:rPr>
            <w:rStyle w:val="Hyperlink"/>
            <w:noProof/>
            <w:color w:val="auto"/>
          </w:rPr>
          <w:t>Table 5: Distribution Of Female Participants According to Anthropometry</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_Toc172821263 \h </w:instrText>
        </w:r>
        <w:r w:rsidRPr="000E3698">
          <w:rPr>
            <w:noProof/>
            <w:webHidden/>
            <w:color w:val="auto"/>
          </w:rPr>
        </w:r>
        <w:r w:rsidRPr="000E3698">
          <w:rPr>
            <w:noProof/>
            <w:webHidden/>
            <w:color w:val="auto"/>
          </w:rPr>
          <w:fldChar w:fldCharType="separate"/>
        </w:r>
        <w:r w:rsidRPr="000E3698">
          <w:rPr>
            <w:noProof/>
            <w:webHidden/>
            <w:color w:val="auto"/>
          </w:rPr>
          <w:t>38</w:t>
        </w:r>
        <w:r w:rsidRPr="000E3698">
          <w:rPr>
            <w:noProof/>
            <w:webHidden/>
            <w:color w:val="auto"/>
          </w:rPr>
          <w:fldChar w:fldCharType="end"/>
        </w:r>
      </w:hyperlink>
    </w:p>
    <w:p w14:paraId="72324E27" w14:textId="47FBB38B"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64" w:history="1">
        <w:r w:rsidRPr="000E3698">
          <w:rPr>
            <w:rStyle w:val="Hyperlink"/>
            <w:noProof/>
            <w:color w:val="auto"/>
          </w:rPr>
          <w:t>Table 6: Distribution of Male Population According to Anthropometry</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_Toc172821264 \h </w:instrText>
        </w:r>
        <w:r w:rsidRPr="000E3698">
          <w:rPr>
            <w:noProof/>
            <w:webHidden/>
            <w:color w:val="auto"/>
          </w:rPr>
        </w:r>
        <w:r w:rsidRPr="000E3698">
          <w:rPr>
            <w:noProof/>
            <w:webHidden/>
            <w:color w:val="auto"/>
          </w:rPr>
          <w:fldChar w:fldCharType="separate"/>
        </w:r>
        <w:r w:rsidRPr="000E3698">
          <w:rPr>
            <w:noProof/>
            <w:webHidden/>
            <w:color w:val="auto"/>
          </w:rPr>
          <w:t>39</w:t>
        </w:r>
        <w:r w:rsidRPr="000E3698">
          <w:rPr>
            <w:noProof/>
            <w:webHidden/>
            <w:color w:val="auto"/>
          </w:rPr>
          <w:fldChar w:fldCharType="end"/>
        </w:r>
      </w:hyperlink>
    </w:p>
    <w:p w14:paraId="0EED2F93" w14:textId="057F9EA5"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65" w:history="1">
        <w:r w:rsidRPr="000E3698">
          <w:rPr>
            <w:rStyle w:val="Hyperlink"/>
            <w:noProof/>
            <w:color w:val="auto"/>
          </w:rPr>
          <w:t>Table 7: Distribution of Data in The T2DM Population</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_Toc172821265 \h </w:instrText>
        </w:r>
        <w:r w:rsidRPr="000E3698">
          <w:rPr>
            <w:noProof/>
            <w:webHidden/>
            <w:color w:val="auto"/>
          </w:rPr>
        </w:r>
        <w:r w:rsidRPr="000E3698">
          <w:rPr>
            <w:noProof/>
            <w:webHidden/>
            <w:color w:val="auto"/>
          </w:rPr>
          <w:fldChar w:fldCharType="separate"/>
        </w:r>
        <w:r w:rsidRPr="000E3698">
          <w:rPr>
            <w:noProof/>
            <w:webHidden/>
            <w:color w:val="auto"/>
          </w:rPr>
          <w:t>41</w:t>
        </w:r>
        <w:r w:rsidRPr="000E3698">
          <w:rPr>
            <w:noProof/>
            <w:webHidden/>
            <w:color w:val="auto"/>
          </w:rPr>
          <w:fldChar w:fldCharType="end"/>
        </w:r>
      </w:hyperlink>
    </w:p>
    <w:p w14:paraId="3C46C231" w14:textId="4DBBFE16"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66" w:history="1">
        <w:r w:rsidRPr="000E3698">
          <w:rPr>
            <w:rStyle w:val="Hyperlink"/>
            <w:noProof/>
            <w:color w:val="auto"/>
          </w:rPr>
          <w:t>Table 8: Parameters of Lipid Profile in The Diabetic Population and Distribution According to BMI</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_Toc172821266 \h </w:instrText>
        </w:r>
        <w:r w:rsidRPr="000E3698">
          <w:rPr>
            <w:noProof/>
            <w:webHidden/>
            <w:color w:val="auto"/>
          </w:rPr>
        </w:r>
        <w:r w:rsidRPr="000E3698">
          <w:rPr>
            <w:noProof/>
            <w:webHidden/>
            <w:color w:val="auto"/>
          </w:rPr>
          <w:fldChar w:fldCharType="separate"/>
        </w:r>
        <w:r w:rsidRPr="000E3698">
          <w:rPr>
            <w:noProof/>
            <w:webHidden/>
            <w:color w:val="auto"/>
          </w:rPr>
          <w:t>42</w:t>
        </w:r>
        <w:r w:rsidRPr="000E3698">
          <w:rPr>
            <w:noProof/>
            <w:webHidden/>
            <w:color w:val="auto"/>
          </w:rPr>
          <w:fldChar w:fldCharType="end"/>
        </w:r>
      </w:hyperlink>
    </w:p>
    <w:p w14:paraId="01949697" w14:textId="151536E0"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67" w:history="1">
        <w:r w:rsidRPr="000E3698">
          <w:rPr>
            <w:rStyle w:val="Hyperlink"/>
            <w:noProof/>
            <w:color w:val="auto"/>
          </w:rPr>
          <w:t>Table 9: Lipid Profile in The Diabetic Population and Distribution According to WC</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_Toc172821267 \h </w:instrText>
        </w:r>
        <w:r w:rsidRPr="000E3698">
          <w:rPr>
            <w:noProof/>
            <w:webHidden/>
            <w:color w:val="auto"/>
          </w:rPr>
        </w:r>
        <w:r w:rsidRPr="000E3698">
          <w:rPr>
            <w:noProof/>
            <w:webHidden/>
            <w:color w:val="auto"/>
          </w:rPr>
          <w:fldChar w:fldCharType="separate"/>
        </w:r>
        <w:r w:rsidRPr="000E3698">
          <w:rPr>
            <w:noProof/>
            <w:webHidden/>
            <w:color w:val="auto"/>
          </w:rPr>
          <w:t>43</w:t>
        </w:r>
        <w:r w:rsidRPr="000E3698">
          <w:rPr>
            <w:noProof/>
            <w:webHidden/>
            <w:color w:val="auto"/>
          </w:rPr>
          <w:fldChar w:fldCharType="end"/>
        </w:r>
      </w:hyperlink>
    </w:p>
    <w:p w14:paraId="3C61C897" w14:textId="5808A8C1"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68" w:history="1">
        <w:r w:rsidRPr="000E3698">
          <w:rPr>
            <w:rStyle w:val="Hyperlink"/>
            <w:noProof/>
            <w:color w:val="auto"/>
          </w:rPr>
          <w:t>Table 10: Lipid Profile in The Diabetic Population and Distribution According to WHR</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_Toc172821268 \h </w:instrText>
        </w:r>
        <w:r w:rsidRPr="000E3698">
          <w:rPr>
            <w:noProof/>
            <w:webHidden/>
            <w:color w:val="auto"/>
          </w:rPr>
        </w:r>
        <w:r w:rsidRPr="000E3698">
          <w:rPr>
            <w:noProof/>
            <w:webHidden/>
            <w:color w:val="auto"/>
          </w:rPr>
          <w:fldChar w:fldCharType="separate"/>
        </w:r>
        <w:r w:rsidRPr="000E3698">
          <w:rPr>
            <w:noProof/>
            <w:webHidden/>
            <w:color w:val="auto"/>
          </w:rPr>
          <w:t>44</w:t>
        </w:r>
        <w:r w:rsidRPr="000E3698">
          <w:rPr>
            <w:noProof/>
            <w:webHidden/>
            <w:color w:val="auto"/>
          </w:rPr>
          <w:fldChar w:fldCharType="end"/>
        </w:r>
      </w:hyperlink>
    </w:p>
    <w:p w14:paraId="0E59295E" w14:textId="71172FEB"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69" w:history="1">
        <w:r w:rsidRPr="000E3698">
          <w:rPr>
            <w:rStyle w:val="Hyperlink"/>
            <w:noProof/>
            <w:color w:val="auto"/>
          </w:rPr>
          <w:t>Table 11: Association of HTN and Anthropometric Parameters</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_Toc172821269 \h </w:instrText>
        </w:r>
        <w:r w:rsidRPr="000E3698">
          <w:rPr>
            <w:noProof/>
            <w:webHidden/>
            <w:color w:val="auto"/>
          </w:rPr>
        </w:r>
        <w:r w:rsidRPr="000E3698">
          <w:rPr>
            <w:noProof/>
            <w:webHidden/>
            <w:color w:val="auto"/>
          </w:rPr>
          <w:fldChar w:fldCharType="separate"/>
        </w:r>
        <w:r w:rsidRPr="000E3698">
          <w:rPr>
            <w:noProof/>
            <w:webHidden/>
            <w:color w:val="auto"/>
          </w:rPr>
          <w:t>45</w:t>
        </w:r>
        <w:r w:rsidRPr="000E3698">
          <w:rPr>
            <w:noProof/>
            <w:webHidden/>
            <w:color w:val="auto"/>
          </w:rPr>
          <w:fldChar w:fldCharType="end"/>
        </w:r>
      </w:hyperlink>
    </w:p>
    <w:p w14:paraId="0D94B84B" w14:textId="0F353855"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70" w:history="1">
        <w:r w:rsidRPr="000E3698">
          <w:rPr>
            <w:rStyle w:val="Hyperlink"/>
            <w:noProof/>
            <w:color w:val="auto"/>
          </w:rPr>
          <w:t>Table 12:  Distribution of The Population According to ASCVD Score</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_Toc172821270 \h </w:instrText>
        </w:r>
        <w:r w:rsidRPr="000E3698">
          <w:rPr>
            <w:noProof/>
            <w:webHidden/>
            <w:color w:val="auto"/>
          </w:rPr>
        </w:r>
        <w:r w:rsidRPr="000E3698">
          <w:rPr>
            <w:noProof/>
            <w:webHidden/>
            <w:color w:val="auto"/>
          </w:rPr>
          <w:fldChar w:fldCharType="separate"/>
        </w:r>
        <w:r w:rsidRPr="000E3698">
          <w:rPr>
            <w:noProof/>
            <w:webHidden/>
            <w:color w:val="auto"/>
          </w:rPr>
          <w:t>46</w:t>
        </w:r>
        <w:r w:rsidRPr="000E3698">
          <w:rPr>
            <w:noProof/>
            <w:webHidden/>
            <w:color w:val="auto"/>
          </w:rPr>
          <w:fldChar w:fldCharType="end"/>
        </w:r>
      </w:hyperlink>
    </w:p>
    <w:p w14:paraId="1D6ED11E" w14:textId="5A7A6AC9"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71" w:history="1">
        <w:r w:rsidRPr="000E3698">
          <w:rPr>
            <w:rStyle w:val="Hyperlink"/>
            <w:noProof/>
            <w:color w:val="auto"/>
          </w:rPr>
          <w:t>Table 13: Association Between Anthropometric Parameters and ASCVD Score</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_Toc172821271 \h </w:instrText>
        </w:r>
        <w:r w:rsidRPr="000E3698">
          <w:rPr>
            <w:noProof/>
            <w:webHidden/>
            <w:color w:val="auto"/>
          </w:rPr>
        </w:r>
        <w:r w:rsidRPr="000E3698">
          <w:rPr>
            <w:noProof/>
            <w:webHidden/>
            <w:color w:val="auto"/>
          </w:rPr>
          <w:fldChar w:fldCharType="separate"/>
        </w:r>
        <w:r w:rsidRPr="000E3698">
          <w:rPr>
            <w:noProof/>
            <w:webHidden/>
            <w:color w:val="auto"/>
          </w:rPr>
          <w:t>48</w:t>
        </w:r>
        <w:r w:rsidRPr="000E3698">
          <w:rPr>
            <w:noProof/>
            <w:webHidden/>
            <w:color w:val="auto"/>
          </w:rPr>
          <w:fldChar w:fldCharType="end"/>
        </w:r>
      </w:hyperlink>
    </w:p>
    <w:p w14:paraId="3F592465" w14:textId="15DDBFE8"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72" w:history="1">
        <w:r w:rsidRPr="000E3698">
          <w:rPr>
            <w:rStyle w:val="Hyperlink"/>
            <w:noProof/>
            <w:color w:val="auto"/>
          </w:rPr>
          <w:t>Table 14: Table Of Yardstick T2DM Patients</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_Toc172821272 \h </w:instrText>
        </w:r>
        <w:r w:rsidRPr="000E3698">
          <w:rPr>
            <w:noProof/>
            <w:webHidden/>
            <w:color w:val="auto"/>
          </w:rPr>
        </w:r>
        <w:r w:rsidRPr="000E3698">
          <w:rPr>
            <w:noProof/>
            <w:webHidden/>
            <w:color w:val="auto"/>
          </w:rPr>
          <w:fldChar w:fldCharType="separate"/>
        </w:r>
        <w:r w:rsidRPr="000E3698">
          <w:rPr>
            <w:noProof/>
            <w:webHidden/>
            <w:color w:val="auto"/>
          </w:rPr>
          <w:t>52</w:t>
        </w:r>
        <w:r w:rsidRPr="000E3698">
          <w:rPr>
            <w:noProof/>
            <w:webHidden/>
            <w:color w:val="auto"/>
          </w:rPr>
          <w:fldChar w:fldCharType="end"/>
        </w:r>
      </w:hyperlink>
    </w:p>
    <w:p w14:paraId="59D60EE1" w14:textId="021EC5CC"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73" w:history="1">
        <w:r w:rsidRPr="000E3698">
          <w:rPr>
            <w:rStyle w:val="Hyperlink"/>
            <w:noProof/>
            <w:color w:val="auto"/>
          </w:rPr>
          <w:t>Table 15: Distribution Of ECG Changes in T2DM Patients</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_Toc172821273 \h </w:instrText>
        </w:r>
        <w:r w:rsidRPr="000E3698">
          <w:rPr>
            <w:noProof/>
            <w:webHidden/>
            <w:color w:val="auto"/>
          </w:rPr>
        </w:r>
        <w:r w:rsidRPr="000E3698">
          <w:rPr>
            <w:noProof/>
            <w:webHidden/>
            <w:color w:val="auto"/>
          </w:rPr>
          <w:fldChar w:fldCharType="separate"/>
        </w:r>
        <w:r w:rsidRPr="000E3698">
          <w:rPr>
            <w:noProof/>
            <w:webHidden/>
            <w:color w:val="auto"/>
          </w:rPr>
          <w:t>53</w:t>
        </w:r>
        <w:r w:rsidRPr="000E3698">
          <w:rPr>
            <w:noProof/>
            <w:webHidden/>
            <w:color w:val="auto"/>
          </w:rPr>
          <w:fldChar w:fldCharType="end"/>
        </w:r>
      </w:hyperlink>
    </w:p>
    <w:p w14:paraId="0405C5ED" w14:textId="4E7CF067"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74" w:history="1">
        <w:r w:rsidRPr="000E3698">
          <w:rPr>
            <w:rStyle w:val="Hyperlink"/>
            <w:noProof/>
            <w:color w:val="auto"/>
          </w:rPr>
          <w:t>Table 16: Distribution And Association of ECG Changes and Deranged Anthropometry</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_Toc172821274 \h </w:instrText>
        </w:r>
        <w:r w:rsidRPr="000E3698">
          <w:rPr>
            <w:noProof/>
            <w:webHidden/>
            <w:color w:val="auto"/>
          </w:rPr>
        </w:r>
        <w:r w:rsidRPr="000E3698">
          <w:rPr>
            <w:noProof/>
            <w:webHidden/>
            <w:color w:val="auto"/>
          </w:rPr>
          <w:fldChar w:fldCharType="separate"/>
        </w:r>
        <w:r w:rsidRPr="000E3698">
          <w:rPr>
            <w:noProof/>
            <w:webHidden/>
            <w:color w:val="auto"/>
          </w:rPr>
          <w:t>54</w:t>
        </w:r>
        <w:r w:rsidRPr="000E3698">
          <w:rPr>
            <w:noProof/>
            <w:webHidden/>
            <w:color w:val="auto"/>
          </w:rPr>
          <w:fldChar w:fldCharType="end"/>
        </w:r>
      </w:hyperlink>
    </w:p>
    <w:p w14:paraId="6C86D60F" w14:textId="31E37F27"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75" w:history="1">
        <w:r w:rsidRPr="000E3698">
          <w:rPr>
            <w:rStyle w:val="Hyperlink"/>
            <w:noProof/>
            <w:color w:val="auto"/>
          </w:rPr>
          <w:t>Table 17: P-value Statistics</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_Toc172821275 \h </w:instrText>
        </w:r>
        <w:r w:rsidRPr="000E3698">
          <w:rPr>
            <w:noProof/>
            <w:webHidden/>
            <w:color w:val="auto"/>
          </w:rPr>
        </w:r>
        <w:r w:rsidRPr="000E3698">
          <w:rPr>
            <w:noProof/>
            <w:webHidden/>
            <w:color w:val="auto"/>
          </w:rPr>
          <w:fldChar w:fldCharType="separate"/>
        </w:r>
        <w:r w:rsidRPr="000E3698">
          <w:rPr>
            <w:noProof/>
            <w:webHidden/>
            <w:color w:val="auto"/>
          </w:rPr>
          <w:t>55</w:t>
        </w:r>
        <w:r w:rsidRPr="000E3698">
          <w:rPr>
            <w:noProof/>
            <w:webHidden/>
            <w:color w:val="auto"/>
          </w:rPr>
          <w:fldChar w:fldCharType="end"/>
        </w:r>
      </w:hyperlink>
    </w:p>
    <w:p w14:paraId="0BCEE9CD" w14:textId="438871AA"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76" w:history="1">
        <w:r w:rsidRPr="000E3698">
          <w:rPr>
            <w:rStyle w:val="Hyperlink"/>
            <w:noProof/>
            <w:color w:val="auto"/>
          </w:rPr>
          <w:t>Table 18: Table Showing Distribution of Echo Changes in The Population</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_Toc172821276 \h </w:instrText>
        </w:r>
        <w:r w:rsidRPr="000E3698">
          <w:rPr>
            <w:noProof/>
            <w:webHidden/>
            <w:color w:val="auto"/>
          </w:rPr>
        </w:r>
        <w:r w:rsidRPr="000E3698">
          <w:rPr>
            <w:noProof/>
            <w:webHidden/>
            <w:color w:val="auto"/>
          </w:rPr>
          <w:fldChar w:fldCharType="separate"/>
        </w:r>
        <w:r w:rsidRPr="000E3698">
          <w:rPr>
            <w:noProof/>
            <w:webHidden/>
            <w:color w:val="auto"/>
          </w:rPr>
          <w:t>56</w:t>
        </w:r>
        <w:r w:rsidRPr="000E3698">
          <w:rPr>
            <w:noProof/>
            <w:webHidden/>
            <w:color w:val="auto"/>
          </w:rPr>
          <w:fldChar w:fldCharType="end"/>
        </w:r>
      </w:hyperlink>
    </w:p>
    <w:p w14:paraId="1BEC03C3" w14:textId="485B1A0B"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77" w:history="1">
        <w:r w:rsidRPr="000E3698">
          <w:rPr>
            <w:rStyle w:val="Hyperlink"/>
            <w:noProof/>
            <w:color w:val="auto"/>
          </w:rPr>
          <w:t>Table 19: Association of Anthropometry and ECHO Changes</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_Toc172821277 \h </w:instrText>
        </w:r>
        <w:r w:rsidRPr="000E3698">
          <w:rPr>
            <w:noProof/>
            <w:webHidden/>
            <w:color w:val="auto"/>
          </w:rPr>
        </w:r>
        <w:r w:rsidRPr="000E3698">
          <w:rPr>
            <w:noProof/>
            <w:webHidden/>
            <w:color w:val="auto"/>
          </w:rPr>
          <w:fldChar w:fldCharType="separate"/>
        </w:r>
        <w:r w:rsidRPr="000E3698">
          <w:rPr>
            <w:noProof/>
            <w:webHidden/>
            <w:color w:val="auto"/>
          </w:rPr>
          <w:t>57</w:t>
        </w:r>
        <w:r w:rsidRPr="000E3698">
          <w:rPr>
            <w:noProof/>
            <w:webHidden/>
            <w:color w:val="auto"/>
          </w:rPr>
          <w:fldChar w:fldCharType="end"/>
        </w:r>
      </w:hyperlink>
    </w:p>
    <w:p w14:paraId="485922B6" w14:textId="4F739F16"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78" w:history="1">
        <w:r w:rsidRPr="000E3698">
          <w:rPr>
            <w:rStyle w:val="Hyperlink"/>
            <w:noProof/>
            <w:color w:val="auto"/>
          </w:rPr>
          <w:t>Table 20: Association Between Presence of Retinopathy, Nephropathy and Diabetic Foot and Anthropometry</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_Toc172821278 \h </w:instrText>
        </w:r>
        <w:r w:rsidRPr="000E3698">
          <w:rPr>
            <w:noProof/>
            <w:webHidden/>
            <w:color w:val="auto"/>
          </w:rPr>
        </w:r>
        <w:r w:rsidRPr="000E3698">
          <w:rPr>
            <w:noProof/>
            <w:webHidden/>
            <w:color w:val="auto"/>
          </w:rPr>
          <w:fldChar w:fldCharType="separate"/>
        </w:r>
        <w:r w:rsidRPr="000E3698">
          <w:rPr>
            <w:noProof/>
            <w:webHidden/>
            <w:color w:val="auto"/>
          </w:rPr>
          <w:t>58</w:t>
        </w:r>
        <w:r w:rsidRPr="000E3698">
          <w:rPr>
            <w:noProof/>
            <w:webHidden/>
            <w:color w:val="auto"/>
          </w:rPr>
          <w:fldChar w:fldCharType="end"/>
        </w:r>
      </w:hyperlink>
    </w:p>
    <w:p w14:paraId="1E9575EA" w14:textId="52B68001" w:rsidR="00541DB8" w:rsidRPr="000E3698" w:rsidRDefault="00541DB8">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279" w:history="1">
        <w:r w:rsidRPr="000E3698">
          <w:rPr>
            <w:rStyle w:val="Hyperlink"/>
            <w:noProof/>
            <w:color w:val="auto"/>
          </w:rPr>
          <w:t>Table 21: Distribution of T2DM And Presence of Sedentary Lifestyle (Met 1.5 For 6 Hrs.)</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_Toc172821279 \h </w:instrText>
        </w:r>
        <w:r w:rsidRPr="000E3698">
          <w:rPr>
            <w:noProof/>
            <w:webHidden/>
            <w:color w:val="auto"/>
          </w:rPr>
        </w:r>
        <w:r w:rsidRPr="000E3698">
          <w:rPr>
            <w:noProof/>
            <w:webHidden/>
            <w:color w:val="auto"/>
          </w:rPr>
          <w:fldChar w:fldCharType="separate"/>
        </w:r>
        <w:r w:rsidRPr="000E3698">
          <w:rPr>
            <w:noProof/>
            <w:webHidden/>
            <w:color w:val="auto"/>
          </w:rPr>
          <w:t>58</w:t>
        </w:r>
        <w:r w:rsidRPr="000E3698">
          <w:rPr>
            <w:noProof/>
            <w:webHidden/>
            <w:color w:val="auto"/>
          </w:rPr>
          <w:fldChar w:fldCharType="end"/>
        </w:r>
      </w:hyperlink>
    </w:p>
    <w:p w14:paraId="44FE7342" w14:textId="0C80C695" w:rsidR="00E13919" w:rsidRPr="000E3698" w:rsidRDefault="00541DB8" w:rsidP="00541DB8">
      <w:pPr>
        <w:spacing w:line="360" w:lineRule="auto"/>
        <w:rPr>
          <w:rFonts w:eastAsia="Times New Roman" w:cs="Times New Roman"/>
          <w:color w:val="auto"/>
          <w:szCs w:val="24"/>
        </w:rPr>
      </w:pPr>
      <w:r w:rsidRPr="000E3698">
        <w:rPr>
          <w:rFonts w:eastAsia="Times New Roman" w:cs="Times New Roman"/>
          <w:color w:val="auto"/>
          <w:szCs w:val="24"/>
        </w:rPr>
        <w:lastRenderedPageBreak/>
        <w:fldChar w:fldCharType="end"/>
      </w:r>
    </w:p>
    <w:p w14:paraId="5BDB49AC" w14:textId="2FB16F10" w:rsidR="003A387F" w:rsidRPr="000E3698" w:rsidRDefault="003A387F" w:rsidP="003A387F">
      <w:pPr>
        <w:spacing w:line="360" w:lineRule="auto"/>
        <w:jc w:val="center"/>
        <w:rPr>
          <w:b/>
          <w:bCs/>
          <w:noProof/>
          <w:color w:val="auto"/>
          <w:sz w:val="28"/>
          <w:szCs w:val="28"/>
          <w:u w:val="single"/>
        </w:rPr>
      </w:pPr>
      <w:r w:rsidRPr="000E3698">
        <w:rPr>
          <w:rFonts w:eastAsia="Times New Roman" w:cs="Times New Roman"/>
          <w:b/>
          <w:bCs/>
          <w:color w:val="auto"/>
          <w:sz w:val="28"/>
          <w:szCs w:val="28"/>
          <w:u w:val="single"/>
        </w:rPr>
        <w:t xml:space="preserve">List of Figures </w:t>
      </w:r>
      <w:r w:rsidRPr="000E3698">
        <w:rPr>
          <w:rFonts w:eastAsia="Times New Roman" w:cs="Times New Roman"/>
          <w:b/>
          <w:bCs/>
          <w:color w:val="auto"/>
          <w:sz w:val="28"/>
          <w:szCs w:val="28"/>
          <w:u w:val="single"/>
        </w:rPr>
        <w:fldChar w:fldCharType="begin"/>
      </w:r>
      <w:r w:rsidRPr="000E3698">
        <w:rPr>
          <w:rFonts w:eastAsia="Times New Roman" w:cs="Times New Roman"/>
          <w:b/>
          <w:bCs/>
          <w:color w:val="auto"/>
          <w:sz w:val="28"/>
          <w:szCs w:val="28"/>
          <w:u w:val="single"/>
        </w:rPr>
        <w:instrText xml:space="preserve"> TOC \h \z \t "Heading 4,figure" \c </w:instrText>
      </w:r>
      <w:r w:rsidRPr="000E3698">
        <w:rPr>
          <w:rFonts w:eastAsia="Times New Roman" w:cs="Times New Roman"/>
          <w:b/>
          <w:bCs/>
          <w:color w:val="auto"/>
          <w:sz w:val="28"/>
          <w:szCs w:val="28"/>
          <w:u w:val="single"/>
        </w:rPr>
        <w:fldChar w:fldCharType="separate"/>
      </w:r>
    </w:p>
    <w:p w14:paraId="4D1A6854" w14:textId="77777777" w:rsidR="00DD43CB" w:rsidRPr="000E3698" w:rsidRDefault="003A387F" w:rsidP="00DD43CB">
      <w:pPr>
        <w:spacing w:line="360" w:lineRule="auto"/>
        <w:rPr>
          <w:noProof/>
          <w:color w:val="auto"/>
        </w:rPr>
      </w:pPr>
      <w:r w:rsidRPr="000E3698">
        <w:rPr>
          <w:rFonts w:eastAsia="Times New Roman" w:cs="Times New Roman"/>
          <w:color w:val="auto"/>
          <w:szCs w:val="24"/>
        </w:rPr>
        <w:fldChar w:fldCharType="end"/>
      </w:r>
      <w:r w:rsidR="00DD43CB" w:rsidRPr="000E3698">
        <w:rPr>
          <w:rFonts w:eastAsia="Times New Roman" w:cs="Times New Roman"/>
          <w:color w:val="auto"/>
          <w:szCs w:val="24"/>
        </w:rPr>
        <w:fldChar w:fldCharType="begin"/>
      </w:r>
      <w:r w:rsidR="00DD43CB" w:rsidRPr="000E3698">
        <w:rPr>
          <w:rFonts w:eastAsia="Times New Roman" w:cs="Times New Roman"/>
          <w:color w:val="auto"/>
          <w:szCs w:val="24"/>
        </w:rPr>
        <w:instrText xml:space="preserve"> TOC \h \z \t "Heading 4,figure" \c </w:instrText>
      </w:r>
      <w:r w:rsidR="00DD43CB" w:rsidRPr="000E3698">
        <w:rPr>
          <w:rFonts w:eastAsia="Times New Roman" w:cs="Times New Roman"/>
          <w:color w:val="auto"/>
          <w:szCs w:val="24"/>
        </w:rPr>
        <w:fldChar w:fldCharType="separate"/>
      </w:r>
    </w:p>
    <w:p w14:paraId="092139DB" w14:textId="1444100E"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63" w:history="1">
        <w:r w:rsidRPr="000E3698">
          <w:rPr>
            <w:rStyle w:val="Hyperlink"/>
            <w:noProof/>
            <w:color w:val="auto"/>
          </w:rPr>
          <w:t>Figure 1: The Associations between lifestyle and biological factors</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_Toc172821563 \h </w:instrText>
        </w:r>
        <w:r w:rsidRPr="000E3698">
          <w:rPr>
            <w:noProof/>
            <w:webHidden/>
            <w:color w:val="auto"/>
          </w:rPr>
        </w:r>
        <w:r w:rsidRPr="000E3698">
          <w:rPr>
            <w:noProof/>
            <w:webHidden/>
            <w:color w:val="auto"/>
          </w:rPr>
          <w:fldChar w:fldCharType="separate"/>
        </w:r>
        <w:r w:rsidRPr="000E3698">
          <w:rPr>
            <w:noProof/>
            <w:webHidden/>
            <w:color w:val="auto"/>
          </w:rPr>
          <w:t>13</w:t>
        </w:r>
        <w:r w:rsidRPr="000E3698">
          <w:rPr>
            <w:noProof/>
            <w:webHidden/>
            <w:color w:val="auto"/>
          </w:rPr>
          <w:fldChar w:fldCharType="end"/>
        </w:r>
      </w:hyperlink>
    </w:p>
    <w:p w14:paraId="5AB54A25" w14:textId="12289FDD"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64" w:history="1">
        <w:r w:rsidRPr="000E3698">
          <w:rPr>
            <w:rStyle w:val="Hyperlink"/>
            <w:noProof/>
            <w:color w:val="auto"/>
          </w:rPr>
          <w:t>Figure 2: Multifactorial pathophysiology of T2DM and obesity</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_Toc172821564 \h </w:instrText>
        </w:r>
        <w:r w:rsidRPr="000E3698">
          <w:rPr>
            <w:noProof/>
            <w:webHidden/>
            <w:color w:val="auto"/>
          </w:rPr>
        </w:r>
        <w:r w:rsidRPr="000E3698">
          <w:rPr>
            <w:noProof/>
            <w:webHidden/>
            <w:color w:val="auto"/>
          </w:rPr>
          <w:fldChar w:fldCharType="separate"/>
        </w:r>
        <w:r w:rsidRPr="000E3698">
          <w:rPr>
            <w:noProof/>
            <w:webHidden/>
            <w:color w:val="auto"/>
          </w:rPr>
          <w:t>14</w:t>
        </w:r>
        <w:r w:rsidRPr="000E3698">
          <w:rPr>
            <w:noProof/>
            <w:webHidden/>
            <w:color w:val="auto"/>
          </w:rPr>
          <w:fldChar w:fldCharType="end"/>
        </w:r>
      </w:hyperlink>
    </w:p>
    <w:p w14:paraId="77EA4122" w14:textId="481F147F"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65" w:history="1">
        <w:r w:rsidRPr="000E3698">
          <w:rPr>
            <w:rStyle w:val="Hyperlink"/>
            <w:noProof/>
            <w:color w:val="auto"/>
          </w:rPr>
          <w:t xml:space="preserve">Figure 3: Cardiometabolic disorders caused due to the vascular complications within T2DM </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_Toc172821565 \h </w:instrText>
        </w:r>
        <w:r w:rsidRPr="000E3698">
          <w:rPr>
            <w:noProof/>
            <w:webHidden/>
            <w:color w:val="auto"/>
          </w:rPr>
        </w:r>
        <w:r w:rsidRPr="000E3698">
          <w:rPr>
            <w:noProof/>
            <w:webHidden/>
            <w:color w:val="auto"/>
          </w:rPr>
          <w:fldChar w:fldCharType="separate"/>
        </w:r>
        <w:r w:rsidRPr="000E3698">
          <w:rPr>
            <w:noProof/>
            <w:webHidden/>
            <w:color w:val="auto"/>
          </w:rPr>
          <w:t>17</w:t>
        </w:r>
        <w:r w:rsidRPr="000E3698">
          <w:rPr>
            <w:noProof/>
            <w:webHidden/>
            <w:color w:val="auto"/>
          </w:rPr>
          <w:fldChar w:fldCharType="end"/>
        </w:r>
      </w:hyperlink>
    </w:p>
    <w:p w14:paraId="70D1B16E" w14:textId="166272C2"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66" w:history="1">
        <w:r w:rsidRPr="000E3698">
          <w:rPr>
            <w:rStyle w:val="Hyperlink"/>
            <w:noProof/>
            <w:color w:val="auto"/>
          </w:rPr>
          <w:t>Figure 4: The relationship between the diagnostic elements of metabolic syndrome and the changes observed in electrocardiographic and echocardiographic assessments in obese patients</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_Toc172821566 \h </w:instrText>
        </w:r>
        <w:r w:rsidRPr="000E3698">
          <w:rPr>
            <w:noProof/>
            <w:webHidden/>
            <w:color w:val="auto"/>
          </w:rPr>
        </w:r>
        <w:r w:rsidRPr="000E3698">
          <w:rPr>
            <w:noProof/>
            <w:webHidden/>
            <w:color w:val="auto"/>
          </w:rPr>
          <w:fldChar w:fldCharType="separate"/>
        </w:r>
        <w:r w:rsidRPr="000E3698">
          <w:rPr>
            <w:noProof/>
            <w:webHidden/>
            <w:color w:val="auto"/>
          </w:rPr>
          <w:t>20</w:t>
        </w:r>
        <w:r w:rsidRPr="000E3698">
          <w:rPr>
            <w:noProof/>
            <w:webHidden/>
            <w:color w:val="auto"/>
          </w:rPr>
          <w:fldChar w:fldCharType="end"/>
        </w:r>
      </w:hyperlink>
    </w:p>
    <w:p w14:paraId="3790C15F" w14:textId="2454E5A4"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67" w:history="1">
        <w:r w:rsidRPr="000E3698">
          <w:rPr>
            <w:rStyle w:val="Hyperlink"/>
            <w:noProof/>
            <w:color w:val="auto"/>
          </w:rPr>
          <w:t>Figure 5: “The Asian Indian Phenotype” defines a certain accumulation of abnormalities within South Asians</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_Toc172821567 \h </w:instrText>
        </w:r>
        <w:r w:rsidRPr="000E3698">
          <w:rPr>
            <w:noProof/>
            <w:webHidden/>
            <w:color w:val="auto"/>
          </w:rPr>
        </w:r>
        <w:r w:rsidRPr="000E3698">
          <w:rPr>
            <w:noProof/>
            <w:webHidden/>
            <w:color w:val="auto"/>
          </w:rPr>
          <w:fldChar w:fldCharType="separate"/>
        </w:r>
        <w:r w:rsidRPr="000E3698">
          <w:rPr>
            <w:noProof/>
            <w:webHidden/>
            <w:color w:val="auto"/>
          </w:rPr>
          <w:t>21</w:t>
        </w:r>
        <w:r w:rsidRPr="000E3698">
          <w:rPr>
            <w:noProof/>
            <w:webHidden/>
            <w:color w:val="auto"/>
          </w:rPr>
          <w:fldChar w:fldCharType="end"/>
        </w:r>
      </w:hyperlink>
    </w:p>
    <w:p w14:paraId="47572F74" w14:textId="67FA8889"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68" w:history="1">
        <w:r w:rsidRPr="000E3698">
          <w:rPr>
            <w:rStyle w:val="Hyperlink"/>
            <w:noProof/>
            <w:color w:val="auto"/>
          </w:rPr>
          <w:t>Figure 6: Contrasting the varying neural management of pancreatic islets in T2DM and healthy individuals</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_Toc172821568 \h </w:instrText>
        </w:r>
        <w:r w:rsidRPr="000E3698">
          <w:rPr>
            <w:noProof/>
            <w:webHidden/>
            <w:color w:val="auto"/>
          </w:rPr>
        </w:r>
        <w:r w:rsidRPr="000E3698">
          <w:rPr>
            <w:noProof/>
            <w:webHidden/>
            <w:color w:val="auto"/>
          </w:rPr>
          <w:fldChar w:fldCharType="separate"/>
        </w:r>
        <w:r w:rsidRPr="000E3698">
          <w:rPr>
            <w:noProof/>
            <w:webHidden/>
            <w:color w:val="auto"/>
          </w:rPr>
          <w:t>22</w:t>
        </w:r>
        <w:r w:rsidRPr="000E3698">
          <w:rPr>
            <w:noProof/>
            <w:webHidden/>
            <w:color w:val="auto"/>
          </w:rPr>
          <w:fldChar w:fldCharType="end"/>
        </w:r>
      </w:hyperlink>
    </w:p>
    <w:p w14:paraId="76C45C17" w14:textId="2EA19DD0"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69" w:history="1">
        <w:r w:rsidRPr="000E3698">
          <w:rPr>
            <w:rStyle w:val="Hyperlink"/>
            <w:noProof/>
            <w:color w:val="auto"/>
          </w:rPr>
          <w:t>Figure 7: Different prevention measurements of T2DM</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_Toc172821569 \h </w:instrText>
        </w:r>
        <w:r w:rsidRPr="000E3698">
          <w:rPr>
            <w:noProof/>
            <w:webHidden/>
            <w:color w:val="auto"/>
          </w:rPr>
        </w:r>
        <w:r w:rsidRPr="000E3698">
          <w:rPr>
            <w:noProof/>
            <w:webHidden/>
            <w:color w:val="auto"/>
          </w:rPr>
          <w:fldChar w:fldCharType="separate"/>
        </w:r>
        <w:r w:rsidRPr="000E3698">
          <w:rPr>
            <w:noProof/>
            <w:webHidden/>
            <w:color w:val="auto"/>
          </w:rPr>
          <w:t>23</w:t>
        </w:r>
        <w:r w:rsidRPr="000E3698">
          <w:rPr>
            <w:noProof/>
            <w:webHidden/>
            <w:color w:val="auto"/>
          </w:rPr>
          <w:fldChar w:fldCharType="end"/>
        </w:r>
      </w:hyperlink>
    </w:p>
    <w:p w14:paraId="660DCE39" w14:textId="09300DE1"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70" w:history="1">
        <w:r w:rsidRPr="000E3698">
          <w:rPr>
            <w:rStyle w:val="Hyperlink"/>
            <w:noProof/>
            <w:color w:val="auto"/>
          </w:rPr>
          <w:t>Figure 8: Diabetes and Prediabetes OGTT, HbA1C, and FBG cut-off points as per the ADA</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_Toc172821570 \h </w:instrText>
        </w:r>
        <w:r w:rsidRPr="000E3698">
          <w:rPr>
            <w:noProof/>
            <w:webHidden/>
            <w:color w:val="auto"/>
          </w:rPr>
        </w:r>
        <w:r w:rsidRPr="000E3698">
          <w:rPr>
            <w:noProof/>
            <w:webHidden/>
            <w:color w:val="auto"/>
          </w:rPr>
          <w:fldChar w:fldCharType="separate"/>
        </w:r>
        <w:r w:rsidRPr="000E3698">
          <w:rPr>
            <w:noProof/>
            <w:webHidden/>
            <w:color w:val="auto"/>
          </w:rPr>
          <w:t>24</w:t>
        </w:r>
        <w:r w:rsidRPr="000E3698">
          <w:rPr>
            <w:noProof/>
            <w:webHidden/>
            <w:color w:val="auto"/>
          </w:rPr>
          <w:fldChar w:fldCharType="end"/>
        </w:r>
      </w:hyperlink>
    </w:p>
    <w:p w14:paraId="3AAD41E4" w14:textId="54AF775F"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71" w:history="1">
        <w:r w:rsidRPr="000E3698">
          <w:rPr>
            <w:rStyle w:val="Hyperlink"/>
            <w:noProof/>
            <w:color w:val="auto"/>
          </w:rPr>
          <w:t>Figure 9:  Age Distribution of Population</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_Toc172821571 \h </w:instrText>
        </w:r>
        <w:r w:rsidRPr="000E3698">
          <w:rPr>
            <w:noProof/>
            <w:webHidden/>
            <w:color w:val="auto"/>
          </w:rPr>
        </w:r>
        <w:r w:rsidRPr="000E3698">
          <w:rPr>
            <w:noProof/>
            <w:webHidden/>
            <w:color w:val="auto"/>
          </w:rPr>
          <w:fldChar w:fldCharType="separate"/>
        </w:r>
        <w:r w:rsidRPr="000E3698">
          <w:rPr>
            <w:noProof/>
            <w:webHidden/>
            <w:color w:val="auto"/>
          </w:rPr>
          <w:t>36</w:t>
        </w:r>
        <w:r w:rsidRPr="000E3698">
          <w:rPr>
            <w:noProof/>
            <w:webHidden/>
            <w:color w:val="auto"/>
          </w:rPr>
          <w:fldChar w:fldCharType="end"/>
        </w:r>
      </w:hyperlink>
    </w:p>
    <w:p w14:paraId="23C591DC" w14:textId="75B23DF1"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72" w:history="1">
        <w:r w:rsidRPr="000E3698">
          <w:rPr>
            <w:rStyle w:val="Hyperlink"/>
            <w:noProof/>
            <w:color w:val="auto"/>
          </w:rPr>
          <w:t>Figure 10: Distribution Of Study Population According to Sex</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_Toc172821572 \h </w:instrText>
        </w:r>
        <w:r w:rsidRPr="000E3698">
          <w:rPr>
            <w:noProof/>
            <w:webHidden/>
            <w:color w:val="auto"/>
          </w:rPr>
        </w:r>
        <w:r w:rsidRPr="000E3698">
          <w:rPr>
            <w:noProof/>
            <w:webHidden/>
            <w:color w:val="auto"/>
          </w:rPr>
          <w:fldChar w:fldCharType="separate"/>
        </w:r>
        <w:r w:rsidRPr="000E3698">
          <w:rPr>
            <w:noProof/>
            <w:webHidden/>
            <w:color w:val="auto"/>
          </w:rPr>
          <w:t>37</w:t>
        </w:r>
        <w:r w:rsidRPr="000E3698">
          <w:rPr>
            <w:noProof/>
            <w:webHidden/>
            <w:color w:val="auto"/>
          </w:rPr>
          <w:fldChar w:fldCharType="end"/>
        </w:r>
      </w:hyperlink>
    </w:p>
    <w:p w14:paraId="6D796A14" w14:textId="6EA51722"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73" w:history="1">
        <w:r w:rsidRPr="000E3698">
          <w:rPr>
            <w:rStyle w:val="Hyperlink"/>
            <w:noProof/>
            <w:color w:val="auto"/>
          </w:rPr>
          <w:t>Figure 11: Distribution Of Female Participants According to Anthropometry</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_Toc172821573 \h </w:instrText>
        </w:r>
        <w:r w:rsidRPr="000E3698">
          <w:rPr>
            <w:noProof/>
            <w:webHidden/>
            <w:color w:val="auto"/>
          </w:rPr>
        </w:r>
        <w:r w:rsidRPr="000E3698">
          <w:rPr>
            <w:noProof/>
            <w:webHidden/>
            <w:color w:val="auto"/>
          </w:rPr>
          <w:fldChar w:fldCharType="separate"/>
        </w:r>
        <w:r w:rsidRPr="000E3698">
          <w:rPr>
            <w:noProof/>
            <w:webHidden/>
            <w:color w:val="auto"/>
          </w:rPr>
          <w:t>38</w:t>
        </w:r>
        <w:r w:rsidRPr="000E3698">
          <w:rPr>
            <w:noProof/>
            <w:webHidden/>
            <w:color w:val="auto"/>
          </w:rPr>
          <w:fldChar w:fldCharType="end"/>
        </w:r>
      </w:hyperlink>
    </w:p>
    <w:p w14:paraId="65E77434" w14:textId="72112024"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74" w:history="1">
        <w:r w:rsidRPr="000E3698">
          <w:rPr>
            <w:rStyle w:val="Hyperlink"/>
            <w:noProof/>
            <w:color w:val="auto"/>
          </w:rPr>
          <w:t>Figure 12: Bar Diagram Representing Distribution of The Male Population According to Anthropometry</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_Toc172821574 \h </w:instrText>
        </w:r>
        <w:r w:rsidRPr="000E3698">
          <w:rPr>
            <w:noProof/>
            <w:webHidden/>
            <w:color w:val="auto"/>
          </w:rPr>
        </w:r>
        <w:r w:rsidRPr="000E3698">
          <w:rPr>
            <w:noProof/>
            <w:webHidden/>
            <w:color w:val="auto"/>
          </w:rPr>
          <w:fldChar w:fldCharType="separate"/>
        </w:r>
        <w:r w:rsidRPr="000E3698">
          <w:rPr>
            <w:noProof/>
            <w:webHidden/>
            <w:color w:val="auto"/>
          </w:rPr>
          <w:t>39</w:t>
        </w:r>
        <w:r w:rsidRPr="000E3698">
          <w:rPr>
            <w:noProof/>
            <w:webHidden/>
            <w:color w:val="auto"/>
          </w:rPr>
          <w:fldChar w:fldCharType="end"/>
        </w:r>
      </w:hyperlink>
    </w:p>
    <w:p w14:paraId="7B61E14E" w14:textId="341A8BC5"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75" w:history="1">
        <w:r w:rsidRPr="000E3698">
          <w:rPr>
            <w:rStyle w:val="Hyperlink"/>
            <w:noProof/>
            <w:color w:val="auto"/>
          </w:rPr>
          <w:t>Figure 13: Distribution of the Population According to ASCVD Score</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_Toc172821575 \h </w:instrText>
        </w:r>
        <w:r w:rsidRPr="000E3698">
          <w:rPr>
            <w:noProof/>
            <w:webHidden/>
            <w:color w:val="auto"/>
          </w:rPr>
        </w:r>
        <w:r w:rsidRPr="000E3698">
          <w:rPr>
            <w:noProof/>
            <w:webHidden/>
            <w:color w:val="auto"/>
          </w:rPr>
          <w:fldChar w:fldCharType="separate"/>
        </w:r>
        <w:r w:rsidRPr="000E3698">
          <w:rPr>
            <w:noProof/>
            <w:webHidden/>
            <w:color w:val="auto"/>
          </w:rPr>
          <w:t>46</w:t>
        </w:r>
        <w:r w:rsidRPr="000E3698">
          <w:rPr>
            <w:noProof/>
            <w:webHidden/>
            <w:color w:val="auto"/>
          </w:rPr>
          <w:fldChar w:fldCharType="end"/>
        </w:r>
      </w:hyperlink>
    </w:p>
    <w:p w14:paraId="750D552F" w14:textId="0317BF01"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76" w:history="1">
        <w:r w:rsidRPr="000E3698">
          <w:rPr>
            <w:rStyle w:val="Hyperlink"/>
            <w:noProof/>
            <w:color w:val="auto"/>
          </w:rPr>
          <w:t>Figure 14: Scattered Plot Showing Relation of BMI And ASCVD Score</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_Toc172821576 \h </w:instrText>
        </w:r>
        <w:r w:rsidRPr="000E3698">
          <w:rPr>
            <w:noProof/>
            <w:webHidden/>
            <w:color w:val="auto"/>
          </w:rPr>
        </w:r>
        <w:r w:rsidRPr="000E3698">
          <w:rPr>
            <w:noProof/>
            <w:webHidden/>
            <w:color w:val="auto"/>
          </w:rPr>
          <w:fldChar w:fldCharType="separate"/>
        </w:r>
        <w:r w:rsidRPr="000E3698">
          <w:rPr>
            <w:noProof/>
            <w:webHidden/>
            <w:color w:val="auto"/>
          </w:rPr>
          <w:t>49</w:t>
        </w:r>
        <w:r w:rsidRPr="000E3698">
          <w:rPr>
            <w:noProof/>
            <w:webHidden/>
            <w:color w:val="auto"/>
          </w:rPr>
          <w:fldChar w:fldCharType="end"/>
        </w:r>
      </w:hyperlink>
    </w:p>
    <w:p w14:paraId="1B89E2FD" w14:textId="24BC64DF"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77" w:history="1">
        <w:r w:rsidRPr="000E3698">
          <w:rPr>
            <w:rStyle w:val="Hyperlink"/>
            <w:noProof/>
            <w:color w:val="auto"/>
          </w:rPr>
          <w:t>Figure 15: Scattered Plot Showing Relation of WC and ASCVD Score</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_Toc172821577 \h </w:instrText>
        </w:r>
        <w:r w:rsidRPr="000E3698">
          <w:rPr>
            <w:noProof/>
            <w:webHidden/>
            <w:color w:val="auto"/>
          </w:rPr>
        </w:r>
        <w:r w:rsidRPr="000E3698">
          <w:rPr>
            <w:noProof/>
            <w:webHidden/>
            <w:color w:val="auto"/>
          </w:rPr>
          <w:fldChar w:fldCharType="separate"/>
        </w:r>
        <w:r w:rsidRPr="000E3698">
          <w:rPr>
            <w:noProof/>
            <w:webHidden/>
            <w:color w:val="auto"/>
          </w:rPr>
          <w:t>50</w:t>
        </w:r>
        <w:r w:rsidRPr="000E3698">
          <w:rPr>
            <w:noProof/>
            <w:webHidden/>
            <w:color w:val="auto"/>
          </w:rPr>
          <w:fldChar w:fldCharType="end"/>
        </w:r>
      </w:hyperlink>
    </w:p>
    <w:p w14:paraId="13D5C194" w14:textId="05D56629"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78" w:history="1">
        <w:r w:rsidRPr="000E3698">
          <w:rPr>
            <w:rStyle w:val="Hyperlink"/>
            <w:noProof/>
            <w:color w:val="auto"/>
          </w:rPr>
          <w:t>Figure 16: Scattered Plot Showing Relation of WHR And ASCVD SCORE</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_Toc172821578 \h </w:instrText>
        </w:r>
        <w:r w:rsidRPr="000E3698">
          <w:rPr>
            <w:noProof/>
            <w:webHidden/>
            <w:color w:val="auto"/>
          </w:rPr>
        </w:r>
        <w:r w:rsidRPr="000E3698">
          <w:rPr>
            <w:noProof/>
            <w:webHidden/>
            <w:color w:val="auto"/>
          </w:rPr>
          <w:fldChar w:fldCharType="separate"/>
        </w:r>
        <w:r w:rsidRPr="000E3698">
          <w:rPr>
            <w:noProof/>
            <w:webHidden/>
            <w:color w:val="auto"/>
          </w:rPr>
          <w:t>51</w:t>
        </w:r>
        <w:r w:rsidRPr="000E3698">
          <w:rPr>
            <w:noProof/>
            <w:webHidden/>
            <w:color w:val="auto"/>
          </w:rPr>
          <w:fldChar w:fldCharType="end"/>
        </w:r>
      </w:hyperlink>
    </w:p>
    <w:p w14:paraId="0A70110D" w14:textId="3A13780A"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79" w:history="1">
        <w:r w:rsidRPr="000E3698">
          <w:rPr>
            <w:rStyle w:val="Hyperlink"/>
            <w:noProof/>
            <w:color w:val="auto"/>
          </w:rPr>
          <w:t>Figure 17: Distribution Of ECG Changes in T2DM Patients Showing 100 % Stacked Column Graph</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_Toc172821579 \h </w:instrText>
        </w:r>
        <w:r w:rsidRPr="000E3698">
          <w:rPr>
            <w:noProof/>
            <w:webHidden/>
            <w:color w:val="auto"/>
          </w:rPr>
        </w:r>
        <w:r w:rsidRPr="000E3698">
          <w:rPr>
            <w:noProof/>
            <w:webHidden/>
            <w:color w:val="auto"/>
          </w:rPr>
          <w:fldChar w:fldCharType="separate"/>
        </w:r>
        <w:r w:rsidRPr="000E3698">
          <w:rPr>
            <w:noProof/>
            <w:webHidden/>
            <w:color w:val="auto"/>
          </w:rPr>
          <w:t>53</w:t>
        </w:r>
        <w:r w:rsidRPr="000E3698">
          <w:rPr>
            <w:noProof/>
            <w:webHidden/>
            <w:color w:val="auto"/>
          </w:rPr>
          <w:fldChar w:fldCharType="end"/>
        </w:r>
      </w:hyperlink>
    </w:p>
    <w:p w14:paraId="084AE1BD" w14:textId="572A7E81" w:rsidR="00DD43CB" w:rsidRPr="000E3698" w:rsidRDefault="00DD43CB">
      <w:pPr>
        <w:pStyle w:val="TableofFigures"/>
        <w:tabs>
          <w:tab w:val="right" w:leader="dot" w:pos="9016"/>
        </w:tabs>
        <w:rPr>
          <w:rFonts w:asciiTheme="minorHAnsi" w:eastAsiaTheme="minorEastAsia" w:hAnsiTheme="minorHAnsi" w:cstheme="minorBidi"/>
          <w:noProof/>
          <w:color w:val="auto"/>
          <w:kern w:val="2"/>
          <w:sz w:val="22"/>
          <w14:ligatures w14:val="standardContextual"/>
        </w:rPr>
      </w:pPr>
      <w:hyperlink w:anchor="_Toc172821580" w:history="1">
        <w:r w:rsidRPr="000E3698">
          <w:rPr>
            <w:rStyle w:val="Hyperlink"/>
            <w:noProof/>
            <w:color w:val="auto"/>
          </w:rPr>
          <w:t>Figure 18: Showing Distribution of ECHO Changes in T2DM Population</w:t>
        </w:r>
        <w:r w:rsidRPr="000E3698">
          <w:rPr>
            <w:noProof/>
            <w:webHidden/>
            <w:color w:val="auto"/>
          </w:rPr>
          <w:tab/>
        </w:r>
        <w:r w:rsidRPr="000E3698">
          <w:rPr>
            <w:noProof/>
            <w:webHidden/>
            <w:color w:val="auto"/>
          </w:rPr>
          <w:fldChar w:fldCharType="begin"/>
        </w:r>
        <w:r w:rsidRPr="000E3698">
          <w:rPr>
            <w:noProof/>
            <w:webHidden/>
            <w:color w:val="auto"/>
          </w:rPr>
          <w:instrText xml:space="preserve"> PAGEREF _Toc172821580 \h </w:instrText>
        </w:r>
        <w:r w:rsidRPr="000E3698">
          <w:rPr>
            <w:noProof/>
            <w:webHidden/>
            <w:color w:val="auto"/>
          </w:rPr>
        </w:r>
        <w:r w:rsidRPr="000E3698">
          <w:rPr>
            <w:noProof/>
            <w:webHidden/>
            <w:color w:val="auto"/>
          </w:rPr>
          <w:fldChar w:fldCharType="separate"/>
        </w:r>
        <w:r w:rsidRPr="000E3698">
          <w:rPr>
            <w:noProof/>
            <w:webHidden/>
            <w:color w:val="auto"/>
          </w:rPr>
          <w:t>56</w:t>
        </w:r>
        <w:r w:rsidRPr="000E3698">
          <w:rPr>
            <w:noProof/>
            <w:webHidden/>
            <w:color w:val="auto"/>
          </w:rPr>
          <w:fldChar w:fldCharType="end"/>
        </w:r>
      </w:hyperlink>
    </w:p>
    <w:p w14:paraId="7A8C144A" w14:textId="72D0BE1E" w:rsidR="00DD43CB" w:rsidRPr="000E3698" w:rsidRDefault="00DD43CB" w:rsidP="00DD43CB">
      <w:pPr>
        <w:spacing w:line="360" w:lineRule="auto"/>
        <w:rPr>
          <w:rFonts w:eastAsia="Times New Roman" w:cs="Times New Roman"/>
          <w:color w:val="auto"/>
          <w:szCs w:val="24"/>
        </w:rPr>
      </w:pPr>
      <w:r w:rsidRPr="000E3698">
        <w:rPr>
          <w:rFonts w:eastAsia="Times New Roman" w:cs="Times New Roman"/>
          <w:color w:val="auto"/>
          <w:szCs w:val="24"/>
        </w:rPr>
        <w:fldChar w:fldCharType="end"/>
      </w:r>
    </w:p>
    <w:p w14:paraId="524564D0" w14:textId="1236EA9F" w:rsidR="00DF4157" w:rsidRPr="000E3698" w:rsidRDefault="00DF4157" w:rsidP="00AA661C">
      <w:pPr>
        <w:spacing w:line="360" w:lineRule="auto"/>
        <w:rPr>
          <w:rFonts w:eastAsia="Times New Roman" w:cs="Times New Roman"/>
          <w:color w:val="auto"/>
          <w:szCs w:val="24"/>
        </w:rPr>
      </w:pPr>
    </w:p>
    <w:p w14:paraId="4B74A00F" w14:textId="77777777" w:rsidR="00DF4157" w:rsidRPr="000E3698" w:rsidRDefault="00DF4157">
      <w:pPr>
        <w:spacing w:line="276" w:lineRule="auto"/>
        <w:rPr>
          <w:rFonts w:eastAsia="Times New Roman" w:cs="Times New Roman"/>
          <w:color w:val="auto"/>
          <w:szCs w:val="24"/>
        </w:rPr>
      </w:pPr>
      <w:r w:rsidRPr="000E3698">
        <w:rPr>
          <w:rFonts w:eastAsia="Times New Roman" w:cs="Times New Roman"/>
          <w:color w:val="auto"/>
          <w:szCs w:val="24"/>
        </w:rPr>
        <w:br w:type="page"/>
      </w:r>
    </w:p>
    <w:p w14:paraId="1E33E8DB" w14:textId="4A196641" w:rsidR="00654E29" w:rsidRPr="000E3698" w:rsidRDefault="00653C0B" w:rsidP="00AA661C">
      <w:pPr>
        <w:spacing w:line="360" w:lineRule="auto"/>
        <w:rPr>
          <w:rFonts w:eastAsia="Times New Roman" w:cs="Times New Roman"/>
          <w:color w:val="auto"/>
          <w:szCs w:val="24"/>
        </w:rPr>
      </w:pPr>
      <w:r w:rsidRPr="000E3698">
        <w:rPr>
          <w:rFonts w:eastAsia="Times New Roman" w:cs="Times New Roman"/>
          <w:b/>
          <w:noProof/>
          <w:color w:val="auto"/>
          <w:szCs w:val="24"/>
        </w:rPr>
        <w:lastRenderedPageBreak/>
        <mc:AlternateContent>
          <mc:Choice Requires="wps">
            <w:drawing>
              <wp:anchor distT="0" distB="0" distL="114300" distR="114300" simplePos="0" relativeHeight="251659264" behindDoc="0" locked="0" layoutInCell="1" allowOverlap="1" wp14:anchorId="7B993D34" wp14:editId="365BBDAC">
                <wp:simplePos x="0" y="0"/>
                <wp:positionH relativeFrom="column">
                  <wp:posOffset>571500</wp:posOffset>
                </wp:positionH>
                <wp:positionV relativeFrom="paragraph">
                  <wp:posOffset>1771650</wp:posOffset>
                </wp:positionV>
                <wp:extent cx="5295900" cy="1104900"/>
                <wp:effectExtent l="0" t="0" r="0" b="0"/>
                <wp:wrapNone/>
                <wp:docPr id="78666555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5900" cy="1104900"/>
                        </a:xfrm>
                        <a:prstGeom prst="rect">
                          <a:avLst/>
                        </a:prstGeom>
                      </wps:spPr>
                      <wps:style>
                        <a:lnRef idx="2">
                          <a:schemeClr val="dk1"/>
                        </a:lnRef>
                        <a:fillRef idx="1">
                          <a:schemeClr val="lt1"/>
                        </a:fillRef>
                        <a:effectRef idx="0">
                          <a:schemeClr val="dk1"/>
                        </a:effectRef>
                        <a:fontRef idx="minor">
                          <a:schemeClr val="dk1"/>
                        </a:fontRef>
                      </wps:style>
                      <wps:txbx>
                        <w:txbxContent>
                          <w:p w14:paraId="391C7090" w14:textId="77777777" w:rsidR="00F4015B" w:rsidRPr="00F4015B" w:rsidRDefault="00F4015B" w:rsidP="00EE5B57">
                            <w:pPr>
                              <w:spacing w:line="276" w:lineRule="auto"/>
                              <w:jc w:val="center"/>
                              <w:rPr>
                                <w:i/>
                                <w:iCs/>
                                <w:sz w:val="100"/>
                                <w:szCs w:val="100"/>
                                <w:lang w:val="en-US"/>
                              </w:rPr>
                            </w:pPr>
                            <w:r w:rsidRPr="00F4015B">
                              <w:rPr>
                                <w:i/>
                                <w:iCs/>
                                <w:sz w:val="100"/>
                                <w:szCs w:val="100"/>
                                <w:lang w:val="en-US"/>
                              </w:rPr>
                              <w:t xml:space="preserve">INTRODUCTION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93D34" id="Rectangle 29" o:spid="_x0000_s1026" style="position:absolute;margin-left:45pt;margin-top:139.5pt;width:417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" fillcolor="white [3201]" strokecolor="black [3200]" strokeweight="2pt">
                <v:path arrowok="t"/>
                <v:textbox>
                  <w:txbxContent>
                    <w:p w14:paraId="391C7090" w14:textId="77777777" w:rsidR="00F4015B" w:rsidRPr="00F4015B" w:rsidRDefault="00F4015B" w:rsidP="00EE5B57">
                      <w:pPr>
                        <w:spacing w:line="276" w:lineRule="auto"/>
                        <w:jc w:val="center"/>
                        <w:rPr>
                          <w:i/>
                          <w:iCs/>
                          <w:sz w:val="100"/>
                          <w:szCs w:val="100"/>
                          <w:lang w:val="en-US"/>
                        </w:rPr>
                      </w:pPr>
                      <w:r w:rsidRPr="00F4015B">
                        <w:rPr>
                          <w:i/>
                          <w:iCs/>
                          <w:sz w:val="100"/>
                          <w:szCs w:val="100"/>
                          <w:lang w:val="en-US"/>
                        </w:rPr>
                        <w:t xml:space="preserve">INTRODUCTION </w:t>
                      </w:r>
                    </w:p>
                  </w:txbxContent>
                </v:textbox>
              </v:rect>
            </w:pict>
          </mc:Fallback>
        </mc:AlternateContent>
      </w:r>
      <w:r w:rsidR="00324E75" w:rsidRPr="000E3698">
        <w:rPr>
          <w:rFonts w:eastAsia="Times New Roman" w:cs="Times New Roman"/>
          <w:b/>
          <w:color w:val="auto"/>
          <w:szCs w:val="24"/>
        </w:rPr>
        <w:br w:type="page"/>
      </w:r>
    </w:p>
    <w:p w14:paraId="4878DCEB" w14:textId="77777777" w:rsidR="00325970" w:rsidRPr="000E3698" w:rsidRDefault="007D42AA" w:rsidP="00AA661C">
      <w:pPr>
        <w:spacing w:line="360" w:lineRule="auto"/>
        <w:jc w:val="center"/>
        <w:rPr>
          <w:rFonts w:eastAsia="Times New Roman" w:cs="Times New Roman"/>
          <w:b/>
          <w:color w:val="auto"/>
          <w:sz w:val="28"/>
          <w:szCs w:val="28"/>
          <w:u w:val="single"/>
        </w:rPr>
      </w:pPr>
      <w:bookmarkStart w:id="0" w:name="_Hlk169788609"/>
      <w:r w:rsidRPr="000E3698">
        <w:rPr>
          <w:rFonts w:eastAsia="Times New Roman" w:cs="Times New Roman"/>
          <w:b/>
          <w:color w:val="auto"/>
          <w:sz w:val="28"/>
          <w:szCs w:val="28"/>
          <w:u w:val="single"/>
        </w:rPr>
        <w:lastRenderedPageBreak/>
        <w:t>INTRODUCTION</w:t>
      </w:r>
    </w:p>
    <w:p w14:paraId="5FC00886" w14:textId="77777777" w:rsidR="00325970" w:rsidRPr="000E3698" w:rsidRDefault="007D42AA"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As per its pathophysiology, diabetes is typically categorised into; (i) “type-2 diabetes -T2DM”, (ii) “type-1 diabetes -T1DM”, (iii) “hyperglycemia in pregnancy encompassing gestational diabetes” and (iv) diabetes with distinctive etiology (including secondary or genetic to drugs, other illnesses, or pancreatic factors). Moreover, T2DM is nearly responsible for 90 percent of diabetes cases which can be prevented to such an extent by embracing a healthy </w:t>
      </w:r>
      <w:r w:rsidR="003910CF" w:rsidRPr="000E3698">
        <w:rPr>
          <w:rFonts w:eastAsia="Times New Roman" w:cs="Times New Roman"/>
          <w:color w:val="auto"/>
          <w:szCs w:val="24"/>
        </w:rPr>
        <w:t>lifestyle</w:t>
      </w:r>
      <w:r w:rsidR="003910CF"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1)</w:t>
      </w:r>
      <w:r w:rsidRPr="000E3698">
        <w:rPr>
          <w:rFonts w:eastAsia="Times New Roman" w:cs="Times New Roman"/>
          <w:color w:val="auto"/>
          <w:szCs w:val="24"/>
        </w:rPr>
        <w:t xml:space="preserve">. Anthropometric measurements namely waist circumference -WC, “waist-to-hip ratio -WHR”, and “body mass index -BMI”, have long been used as non-invasive as well as practical tools for evaluating obesity with associated health </w:t>
      </w:r>
      <w:r w:rsidR="003910CF" w:rsidRPr="000E3698">
        <w:rPr>
          <w:rFonts w:eastAsia="Times New Roman" w:cs="Times New Roman"/>
          <w:color w:val="auto"/>
          <w:szCs w:val="24"/>
        </w:rPr>
        <w:t>risks</w:t>
      </w:r>
      <w:r w:rsidR="003910CF"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2)</w:t>
      </w:r>
      <w:r w:rsidRPr="000E3698">
        <w:rPr>
          <w:rFonts w:eastAsia="Times New Roman" w:cs="Times New Roman"/>
          <w:color w:val="auto"/>
          <w:szCs w:val="24"/>
        </w:rPr>
        <w:t xml:space="preserve">. Regardless of diverse efforts to control T2DM and its associated complications, critical prevention strategies are considered the superior way to control this </w:t>
      </w:r>
      <w:r w:rsidR="003910CF" w:rsidRPr="000E3698">
        <w:rPr>
          <w:rFonts w:eastAsia="Times New Roman" w:cs="Times New Roman"/>
          <w:color w:val="auto"/>
          <w:szCs w:val="24"/>
        </w:rPr>
        <w:t>disease</w:t>
      </w:r>
      <w:r w:rsidR="003910CF"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3)</w:t>
      </w:r>
      <w:r w:rsidRPr="000E3698">
        <w:rPr>
          <w:rFonts w:eastAsia="Times New Roman" w:cs="Times New Roman"/>
          <w:color w:val="auto"/>
          <w:szCs w:val="24"/>
        </w:rPr>
        <w:t>. There is a “growing body of literature” highlighting that preventing or controlling obesity within the entire population globally can lessen diabetes risk. Recent evidence by Ortiz-Martínez et al., (</w:t>
      </w:r>
      <w:r w:rsidR="003910CF" w:rsidRPr="000E3698">
        <w:rPr>
          <w:rFonts w:eastAsia="Times New Roman" w:cs="Times New Roman"/>
          <w:color w:val="auto"/>
          <w:szCs w:val="24"/>
        </w:rPr>
        <w:t>2022)</w:t>
      </w:r>
      <w:r w:rsidR="003910CF"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4)</w:t>
      </w:r>
      <w:r w:rsidRPr="000E3698">
        <w:rPr>
          <w:rFonts w:eastAsia="Times New Roman" w:cs="Times New Roman"/>
          <w:color w:val="auto"/>
          <w:szCs w:val="24"/>
        </w:rPr>
        <w:t>, presented that people with metabolic syndrome more generally have T2</w:t>
      </w:r>
      <w:r w:rsidR="007B75D6" w:rsidRPr="000E3698">
        <w:rPr>
          <w:rFonts w:eastAsia="Times New Roman" w:cs="Times New Roman"/>
          <w:color w:val="auto"/>
          <w:szCs w:val="24"/>
        </w:rPr>
        <w:t>D</w:t>
      </w:r>
      <w:r w:rsidRPr="000E3698">
        <w:rPr>
          <w:rFonts w:eastAsia="Times New Roman" w:cs="Times New Roman"/>
          <w:color w:val="auto"/>
          <w:szCs w:val="24"/>
        </w:rPr>
        <w:t xml:space="preserve">M which is primarily associated with metabolic abnormalities and visceral or abdominal obesity. The anthropometric measurement process is one of the non-invasive and simplest techniques of recognising individuals with diabetes risk while nearly “one-third of patients” who have diabetes asymptomatic and this occurrence is </w:t>
      </w:r>
      <w:r w:rsidR="003910CF" w:rsidRPr="000E3698">
        <w:rPr>
          <w:rFonts w:eastAsia="Times New Roman" w:cs="Times New Roman"/>
          <w:color w:val="auto"/>
          <w:szCs w:val="24"/>
        </w:rPr>
        <w:t>increasing</w:t>
      </w:r>
      <w:r w:rsidR="003910CF"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5)</w:t>
      </w:r>
      <w:r w:rsidRPr="000E3698">
        <w:rPr>
          <w:rFonts w:eastAsia="Times New Roman" w:cs="Times New Roman"/>
          <w:color w:val="auto"/>
          <w:szCs w:val="24"/>
        </w:rPr>
        <w:t xml:space="preserve">. </w:t>
      </w:r>
    </w:p>
    <w:p w14:paraId="6513DEC2" w14:textId="77777777" w:rsidR="003A5664" w:rsidRPr="000E3698" w:rsidRDefault="007D42AA"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India with approximately 31.7 million people in 2000 topped the world in terms of a higher number of individuals with Diabetes mellitus where the second position was captured by China with nearly 20.8 </w:t>
      </w:r>
      <w:r w:rsidR="003910CF" w:rsidRPr="000E3698">
        <w:rPr>
          <w:rFonts w:eastAsia="Times New Roman" w:cs="Times New Roman"/>
          <w:color w:val="auto"/>
          <w:szCs w:val="24"/>
        </w:rPr>
        <w:t>million</w:t>
      </w:r>
      <w:r w:rsidR="003910CF"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6)</w:t>
      </w:r>
      <w:r w:rsidRPr="000E3698">
        <w:rPr>
          <w:rFonts w:eastAsia="Times New Roman" w:cs="Times New Roman"/>
          <w:color w:val="auto"/>
          <w:szCs w:val="24"/>
        </w:rPr>
        <w:t xml:space="preserve">. The rise of diabetes is relatively high and progressing globally, its occurrence has largely been observed in different developing countries such as India. </w:t>
      </w:r>
      <w:r w:rsidR="00AC783C" w:rsidRPr="000E3698">
        <w:rPr>
          <w:rFonts w:eastAsia="Times New Roman" w:cs="Times New Roman"/>
          <w:color w:val="auto"/>
          <w:szCs w:val="24"/>
        </w:rPr>
        <w:t>It has been observed</w:t>
      </w:r>
      <w:r w:rsidRPr="000E3698">
        <w:rPr>
          <w:rFonts w:eastAsia="Times New Roman" w:cs="Times New Roman"/>
          <w:color w:val="auto"/>
          <w:szCs w:val="24"/>
        </w:rPr>
        <w:t xml:space="preserve"> that approximately 77 million people have diabetes in India which is anticipated to increase to more than 134 million by the year 2045</w:t>
      </w:r>
      <w:r w:rsidRPr="000E3698">
        <w:rPr>
          <w:rFonts w:eastAsia="Times New Roman" w:cs="Times New Roman"/>
          <w:color w:val="auto"/>
          <w:szCs w:val="24"/>
          <w:vertAlign w:val="superscript"/>
        </w:rPr>
        <w:t>(7)</w:t>
      </w:r>
      <w:r w:rsidRPr="000E3698">
        <w:rPr>
          <w:rFonts w:eastAsia="Times New Roman" w:cs="Times New Roman"/>
          <w:color w:val="auto"/>
          <w:szCs w:val="24"/>
        </w:rPr>
        <w:t>. Obesity and overweight, mainly central as well as visceral obesity are critical risk factors for T2DM. Although, its importance has not gained due attention within diabetes treatment in contrast to the obtainment of glycaemic control. A study by Jiang et al., (</w:t>
      </w:r>
      <w:r w:rsidR="00210DA8" w:rsidRPr="000E3698">
        <w:rPr>
          <w:rFonts w:eastAsia="Times New Roman" w:cs="Times New Roman"/>
          <w:color w:val="auto"/>
          <w:szCs w:val="24"/>
        </w:rPr>
        <w:t>2021)</w:t>
      </w:r>
      <w:r w:rsidR="00210DA8"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8)</w:t>
      </w:r>
      <w:r w:rsidRPr="000E3698">
        <w:rPr>
          <w:rFonts w:eastAsia="Times New Roman" w:cs="Times New Roman"/>
          <w:color w:val="auto"/>
          <w:szCs w:val="24"/>
        </w:rPr>
        <w:t xml:space="preserve"> illustrated that the general categorisation of obesity depending on BMI may be inadequate. </w:t>
      </w:r>
    </w:p>
    <w:p w14:paraId="4655AFC3" w14:textId="77777777" w:rsidR="006C651B" w:rsidRPr="000E3698" w:rsidRDefault="007D42AA" w:rsidP="00AA661C">
      <w:pPr>
        <w:spacing w:line="360" w:lineRule="auto"/>
        <w:jc w:val="both"/>
        <w:rPr>
          <w:rFonts w:eastAsia="Times New Roman" w:cs="Times New Roman"/>
          <w:color w:val="auto"/>
          <w:szCs w:val="24"/>
        </w:rPr>
      </w:pPr>
      <w:r w:rsidRPr="000E3698">
        <w:rPr>
          <w:rFonts w:eastAsia="Times New Roman" w:cs="Times New Roman"/>
          <w:color w:val="auto"/>
          <w:szCs w:val="24"/>
        </w:rPr>
        <w:t>An epidemiological study by Arellano-Ruiz et al., (</w:t>
      </w:r>
      <w:r w:rsidR="00210DA8" w:rsidRPr="000E3698">
        <w:rPr>
          <w:rFonts w:eastAsia="Times New Roman" w:cs="Times New Roman"/>
          <w:color w:val="auto"/>
          <w:szCs w:val="24"/>
        </w:rPr>
        <w:t>2020)</w:t>
      </w:r>
      <w:r w:rsidR="00210DA8"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9)</w:t>
      </w:r>
      <w:r w:rsidRPr="000E3698">
        <w:rPr>
          <w:rFonts w:eastAsia="Times New Roman" w:cs="Times New Roman"/>
          <w:color w:val="auto"/>
          <w:szCs w:val="24"/>
        </w:rPr>
        <w:t xml:space="preserve">, analysed the predictive BMI value for cardiovascular events and risk factors of cardiometabolic. This association consistently presented that BMI had a relatively lower discriminatory strength compared to waist-to-heigh-ration and waist circumference to distinguish people with relatively great muscle mass other </w:t>
      </w:r>
      <w:r w:rsidRPr="000E3698">
        <w:rPr>
          <w:rFonts w:eastAsia="Times New Roman" w:cs="Times New Roman"/>
          <w:color w:val="auto"/>
          <w:szCs w:val="24"/>
        </w:rPr>
        <w:lastRenderedPageBreak/>
        <w:t>than those with excess abdominal obesity or fat. Whereas, another study by Fajkić et al., (</w:t>
      </w:r>
      <w:r w:rsidR="00210DA8" w:rsidRPr="000E3698">
        <w:rPr>
          <w:rFonts w:eastAsia="Times New Roman" w:cs="Times New Roman"/>
          <w:color w:val="auto"/>
          <w:szCs w:val="24"/>
        </w:rPr>
        <w:t>2022)</w:t>
      </w:r>
      <w:r w:rsidR="00210DA8"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10)</w:t>
      </w:r>
      <w:r w:rsidRPr="000E3698">
        <w:rPr>
          <w:rFonts w:eastAsia="Times New Roman" w:cs="Times New Roman"/>
          <w:color w:val="auto"/>
          <w:szCs w:val="24"/>
        </w:rPr>
        <w:t>, highlighted waist circumference as a major reflection in terms of central obesity. The Indian subcontinent with far-reaching financial and economic implications nearly accounted for 11.7 percent of diabetes cases with high mortality as well as high morbidity. A study by Augusthy et al., (</w:t>
      </w:r>
      <w:r w:rsidR="00210DA8" w:rsidRPr="000E3698">
        <w:rPr>
          <w:rFonts w:eastAsia="Times New Roman" w:cs="Times New Roman"/>
          <w:color w:val="auto"/>
          <w:szCs w:val="24"/>
        </w:rPr>
        <w:t>2024)</w:t>
      </w:r>
      <w:r w:rsidR="00210DA8"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11)</w:t>
      </w:r>
      <w:r w:rsidRPr="000E3698">
        <w:rPr>
          <w:rFonts w:eastAsia="Times New Roman" w:cs="Times New Roman"/>
          <w:color w:val="auto"/>
          <w:szCs w:val="24"/>
        </w:rPr>
        <w:t xml:space="preserve"> suggested BMI and WC are the superior predictors, while another study by Sarma et al., (</w:t>
      </w:r>
      <w:r w:rsidR="006C651B" w:rsidRPr="000E3698">
        <w:rPr>
          <w:rFonts w:eastAsia="Times New Roman" w:cs="Times New Roman"/>
          <w:color w:val="auto"/>
          <w:szCs w:val="24"/>
        </w:rPr>
        <w:t>2020)</w:t>
      </w:r>
      <w:r w:rsidR="006C651B"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12)</w:t>
      </w:r>
      <w:r w:rsidRPr="000E3698">
        <w:rPr>
          <w:rFonts w:eastAsia="Times New Roman" w:cs="Times New Roman"/>
          <w:color w:val="auto"/>
          <w:szCs w:val="24"/>
        </w:rPr>
        <w:t>, highlighted that WHtR and WC are far better compared to BMI. Moreover, a study by Mangla et al., (</w:t>
      </w:r>
      <w:r w:rsidR="00210DA8" w:rsidRPr="000E3698">
        <w:rPr>
          <w:rFonts w:eastAsia="Times New Roman" w:cs="Times New Roman"/>
          <w:color w:val="auto"/>
          <w:szCs w:val="24"/>
        </w:rPr>
        <w:t>2020)</w:t>
      </w:r>
      <w:r w:rsidR="00210DA8" w:rsidRPr="000E3698">
        <w:rPr>
          <w:rFonts w:eastAsia="Times New Roman" w:cs="Times New Roman"/>
          <w:color w:val="auto"/>
          <w:szCs w:val="24"/>
          <w:vertAlign w:val="superscript"/>
        </w:rPr>
        <w:t xml:space="preserve"> (</w:t>
      </w:r>
      <w:r w:rsidRPr="000E3698">
        <w:rPr>
          <w:rFonts w:eastAsia="Times New Roman" w:cs="Times New Roman"/>
          <w:color w:val="auto"/>
          <w:szCs w:val="24"/>
          <w:vertAlign w:val="superscript"/>
        </w:rPr>
        <w:t>13)</w:t>
      </w:r>
      <w:r w:rsidRPr="000E3698">
        <w:rPr>
          <w:rFonts w:eastAsia="Times New Roman" w:cs="Times New Roman"/>
          <w:color w:val="auto"/>
          <w:szCs w:val="24"/>
        </w:rPr>
        <w:t xml:space="preserve"> revealed that WHtR is the strongest bio-marker, yet there are few researchers assessing all of them. Also, there were relatively few studies regarding the association of other anthropometric measurements including “mid-arm circumference -MAC” and demispan with T2DM. </w:t>
      </w:r>
    </w:p>
    <w:p w14:paraId="6044AC45" w14:textId="77777777" w:rsidR="00F63A2C" w:rsidRPr="000E3698" w:rsidRDefault="006C651B" w:rsidP="00AA661C">
      <w:pPr>
        <w:spacing w:line="360" w:lineRule="auto"/>
        <w:jc w:val="both"/>
        <w:rPr>
          <w:rFonts w:eastAsia="Times New Roman" w:cs="Times New Roman"/>
          <w:color w:val="auto"/>
          <w:szCs w:val="24"/>
        </w:rPr>
      </w:pPr>
      <w:r w:rsidRPr="000E3698">
        <w:rPr>
          <w:rFonts w:eastAsia="Times New Roman" w:cs="Times New Roman"/>
          <w:color w:val="auto"/>
          <w:szCs w:val="24"/>
        </w:rPr>
        <w:t>As per the opinion of Nishida and Kumanyika (2010)</w:t>
      </w:r>
      <w:r w:rsidRPr="000E3698">
        <w:rPr>
          <w:rFonts w:eastAsia="Times New Roman" w:cs="Times New Roman"/>
          <w:color w:val="auto"/>
          <w:szCs w:val="24"/>
          <w:vertAlign w:val="superscript"/>
        </w:rPr>
        <w:t xml:space="preserve"> (14)</w:t>
      </w:r>
      <w:r w:rsidRPr="000E3698">
        <w:rPr>
          <w:rFonts w:eastAsia="Times New Roman" w:cs="Times New Roman"/>
          <w:color w:val="auto"/>
          <w:szCs w:val="24"/>
        </w:rPr>
        <w:t xml:space="preserve">, </w:t>
      </w:r>
      <w:r w:rsidR="002A11BE" w:rsidRPr="000E3698">
        <w:rPr>
          <w:rFonts w:eastAsia="Times New Roman" w:cs="Times New Roman"/>
          <w:color w:val="auto"/>
          <w:szCs w:val="24"/>
        </w:rPr>
        <w:t>“</w:t>
      </w:r>
      <w:r w:rsidR="00163A9B" w:rsidRPr="000E3698">
        <w:rPr>
          <w:rFonts w:eastAsia="Times New Roman" w:cs="Times New Roman"/>
          <w:color w:val="auto"/>
          <w:szCs w:val="24"/>
        </w:rPr>
        <w:t>chronic</w:t>
      </w:r>
      <w:r w:rsidRPr="000E3698">
        <w:rPr>
          <w:rFonts w:eastAsia="Times New Roman" w:cs="Times New Roman"/>
          <w:color w:val="auto"/>
          <w:szCs w:val="24"/>
        </w:rPr>
        <w:t xml:space="preserve"> noncommunicable diseases -NCDs” including </w:t>
      </w:r>
      <w:r w:rsidR="00384256" w:rsidRPr="000E3698">
        <w:rPr>
          <w:rFonts w:eastAsia="Times New Roman" w:cs="Times New Roman"/>
          <w:color w:val="auto"/>
          <w:szCs w:val="24"/>
        </w:rPr>
        <w:t>“</w:t>
      </w:r>
      <w:r w:rsidRPr="000E3698">
        <w:rPr>
          <w:rFonts w:eastAsia="Times New Roman" w:cs="Times New Roman"/>
          <w:color w:val="auto"/>
          <w:szCs w:val="24"/>
        </w:rPr>
        <w:t>hypertension, heart disease, cancer, and diabetes mellitus</w:t>
      </w:r>
      <w:r w:rsidR="009B7950" w:rsidRPr="000E3698">
        <w:rPr>
          <w:rFonts w:eastAsia="Times New Roman" w:cs="Times New Roman"/>
          <w:color w:val="auto"/>
          <w:szCs w:val="24"/>
        </w:rPr>
        <w:t>”</w:t>
      </w:r>
      <w:r w:rsidRPr="000E3698">
        <w:rPr>
          <w:rFonts w:eastAsia="Times New Roman" w:cs="Times New Roman"/>
          <w:color w:val="auto"/>
          <w:szCs w:val="24"/>
        </w:rPr>
        <w:t xml:space="preserve"> are major causes of premature death, disability, as well as impaired life quality. BMI is presented as “weight in kilograms divided by the square of height in metres” where obesity (BMI </w:t>
      </w:r>
      <w:r w:rsidRPr="000E3698">
        <w:rPr>
          <w:rFonts w:ascii="Gungsuh" w:eastAsia="Gungsuh" w:hAnsi="Gungsuh" w:cs="Gungsuh"/>
          <w:b/>
          <w:color w:val="auto"/>
          <w:szCs w:val="24"/>
        </w:rPr>
        <w:t>≥</w:t>
      </w:r>
      <w:r w:rsidRPr="000E3698">
        <w:rPr>
          <w:rFonts w:eastAsia="Times New Roman" w:cs="Times New Roman"/>
          <w:color w:val="auto"/>
          <w:szCs w:val="24"/>
        </w:rPr>
        <w:t xml:space="preserve"> 30) and overweight (BMI </w:t>
      </w:r>
      <w:r w:rsidRPr="000E3698">
        <w:rPr>
          <w:rFonts w:ascii="Gungsuh" w:eastAsia="Gungsuh" w:hAnsi="Gungsuh" w:cs="Gungsuh"/>
          <w:b/>
          <w:color w:val="auto"/>
          <w:szCs w:val="24"/>
        </w:rPr>
        <w:t>≥</w:t>
      </w:r>
      <w:r w:rsidRPr="000E3698">
        <w:rPr>
          <w:rFonts w:eastAsia="Times New Roman" w:cs="Times New Roman"/>
          <w:color w:val="auto"/>
          <w:szCs w:val="24"/>
        </w:rPr>
        <w:t xml:space="preserve"> 25.0). Furthermore, it has been observed that one of the major consequences of being overweight or obese is the probability of developing “MetS -metabolic syndrome” which is a complicated condition of different </w:t>
      </w:r>
      <w:r w:rsidR="009B7950" w:rsidRPr="000E3698">
        <w:rPr>
          <w:rFonts w:eastAsia="Times New Roman" w:cs="Times New Roman"/>
          <w:color w:val="auto"/>
          <w:szCs w:val="24"/>
        </w:rPr>
        <w:t>“</w:t>
      </w:r>
      <w:r w:rsidRPr="000E3698">
        <w:rPr>
          <w:rFonts w:eastAsia="Times New Roman" w:cs="Times New Roman"/>
          <w:color w:val="auto"/>
          <w:szCs w:val="24"/>
        </w:rPr>
        <w:t>interrelated risk factors</w:t>
      </w:r>
      <w:r w:rsidR="009B7950" w:rsidRPr="000E3698">
        <w:rPr>
          <w:rFonts w:eastAsia="Times New Roman" w:cs="Times New Roman"/>
          <w:color w:val="auto"/>
          <w:szCs w:val="24"/>
        </w:rPr>
        <w:t>”</w:t>
      </w:r>
      <w:r w:rsidRPr="000E3698">
        <w:rPr>
          <w:rFonts w:eastAsia="Times New Roman" w:cs="Times New Roman"/>
          <w:color w:val="auto"/>
          <w:szCs w:val="24"/>
        </w:rPr>
        <w:t xml:space="preserve"> regarding diabetes and cardiovascular disease -CVDs</w:t>
      </w:r>
      <w:r w:rsidRPr="000E3698">
        <w:rPr>
          <w:rFonts w:eastAsia="Times New Roman" w:cs="Times New Roman"/>
          <w:color w:val="auto"/>
          <w:szCs w:val="24"/>
          <w:vertAlign w:val="superscript"/>
        </w:rPr>
        <w:t xml:space="preserve"> (15)</w:t>
      </w:r>
      <w:r w:rsidRPr="000E3698">
        <w:rPr>
          <w:rFonts w:eastAsia="Times New Roman" w:cs="Times New Roman"/>
          <w:color w:val="auto"/>
          <w:szCs w:val="24"/>
        </w:rPr>
        <w:t>. As per the data of “The International Diabetes Federation”, MetS referred to the presence of enhanced waist circumference with 2 of the following 4 norms; (i) elevated (i) triglyceride, (ii) high blood pressure, (iii) reduced HDL-c levels, and (iv) “fasting plasma glucose level”</w:t>
      </w:r>
      <w:r w:rsidRPr="000E3698">
        <w:rPr>
          <w:rFonts w:eastAsia="Times New Roman" w:cs="Times New Roman"/>
          <w:color w:val="auto"/>
          <w:szCs w:val="24"/>
          <w:vertAlign w:val="superscript"/>
        </w:rPr>
        <w:t xml:space="preserve"> (16)</w:t>
      </w:r>
      <w:r w:rsidRPr="000E3698">
        <w:rPr>
          <w:rFonts w:eastAsia="Times New Roman" w:cs="Times New Roman"/>
          <w:color w:val="auto"/>
          <w:szCs w:val="24"/>
        </w:rPr>
        <w:t xml:space="preserve">. The occurrence of MetS is enhancing globally due to the increase in poor lifestyle and obesity alike. Excessive weight of the body is the major reason behind the MetS which leads to the increased production of insulin along with the probability of progressing insulin resistance. As per the view of Sarma et al., </w:t>
      </w:r>
      <w:r w:rsidRPr="000E3698">
        <w:rPr>
          <w:rFonts w:eastAsia="Times New Roman" w:cs="Times New Roman"/>
          <w:color w:val="auto"/>
          <w:szCs w:val="24"/>
          <w:vertAlign w:val="superscript"/>
        </w:rPr>
        <w:t>(17)</w:t>
      </w:r>
      <w:r w:rsidRPr="000E3698">
        <w:rPr>
          <w:rFonts w:eastAsia="Times New Roman" w:cs="Times New Roman"/>
          <w:color w:val="auto"/>
          <w:szCs w:val="24"/>
        </w:rPr>
        <w:t>, insulin resistance has different metabolic influences within the organisms such as enhanced synthesis of “low-density lipoprotein cholesterol”, HDL-c degradation, increased plaque formation, and sympathetic activity accordingly. As per the guidelines of the “World Health Organisation -WHO and American Diabetes Association -ADA”, diabetes might be diagnosed depending on the plasma glucose concentration. This includes “two-hour plasma glucose during a 75 g oral glucose tolerance test -OGTT” or “glycated haemoglobin A1c -HbA1c”, or “fasting plasma glucose -FPG”</w:t>
      </w:r>
      <w:r w:rsidRPr="000E3698">
        <w:rPr>
          <w:rFonts w:eastAsia="Times New Roman" w:cs="Times New Roman"/>
          <w:color w:val="auto"/>
          <w:szCs w:val="24"/>
          <w:vertAlign w:val="superscript"/>
        </w:rPr>
        <w:t xml:space="preserve"> (18)</w:t>
      </w:r>
      <w:r w:rsidRPr="000E3698">
        <w:rPr>
          <w:rFonts w:eastAsia="Times New Roman" w:cs="Times New Roman"/>
          <w:color w:val="auto"/>
          <w:szCs w:val="24"/>
        </w:rPr>
        <w:t xml:space="preserve">. </w:t>
      </w:r>
    </w:p>
    <w:bookmarkEnd w:id="0"/>
    <w:p w14:paraId="4591CA81" w14:textId="77777777" w:rsidR="00F63A2C" w:rsidRPr="000E3698" w:rsidRDefault="00F63A2C" w:rsidP="00AA661C">
      <w:pPr>
        <w:spacing w:line="360" w:lineRule="auto"/>
        <w:rPr>
          <w:rFonts w:eastAsia="Times New Roman" w:cs="Times New Roman"/>
          <w:color w:val="auto"/>
          <w:szCs w:val="24"/>
        </w:rPr>
      </w:pPr>
      <w:r w:rsidRPr="000E3698">
        <w:rPr>
          <w:rFonts w:eastAsia="Times New Roman" w:cs="Times New Roman"/>
          <w:color w:val="auto"/>
          <w:szCs w:val="24"/>
        </w:rPr>
        <w:br w:type="page"/>
      </w:r>
    </w:p>
    <w:p w14:paraId="05127EE0" w14:textId="607223A5" w:rsidR="00874F09" w:rsidRPr="000E3698" w:rsidRDefault="00653C0B" w:rsidP="00AA661C">
      <w:pPr>
        <w:spacing w:line="360" w:lineRule="auto"/>
        <w:rPr>
          <w:rFonts w:eastAsia="Times New Roman" w:cs="Times New Roman"/>
          <w:b/>
          <w:color w:val="auto"/>
          <w:sz w:val="28"/>
          <w:szCs w:val="28"/>
          <w:u w:val="single"/>
        </w:rPr>
      </w:pPr>
      <w:r w:rsidRPr="000E3698">
        <w:rPr>
          <w:rFonts w:eastAsia="Times New Roman" w:cs="Times New Roman"/>
          <w:b/>
          <w:noProof/>
          <w:color w:val="auto"/>
          <w:sz w:val="28"/>
          <w:szCs w:val="28"/>
          <w:u w:val="single"/>
        </w:rPr>
        <w:lastRenderedPageBreak/>
        <mc:AlternateContent>
          <mc:Choice Requires="wps">
            <w:drawing>
              <wp:anchor distT="0" distB="0" distL="114300" distR="114300" simplePos="0" relativeHeight="251660288" behindDoc="0" locked="0" layoutInCell="1" allowOverlap="1" wp14:anchorId="40CDF6F1" wp14:editId="7310A40B">
                <wp:simplePos x="0" y="0"/>
                <wp:positionH relativeFrom="column">
                  <wp:posOffset>657225</wp:posOffset>
                </wp:positionH>
                <wp:positionV relativeFrom="paragraph">
                  <wp:posOffset>628650</wp:posOffset>
                </wp:positionV>
                <wp:extent cx="5172075" cy="2371725"/>
                <wp:effectExtent l="0" t="0" r="9525" b="9525"/>
                <wp:wrapNone/>
                <wp:docPr id="210529855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72075" cy="2371725"/>
                        </a:xfrm>
                        <a:prstGeom prst="rect">
                          <a:avLst/>
                        </a:prstGeom>
                      </wps:spPr>
                      <wps:style>
                        <a:lnRef idx="2">
                          <a:schemeClr val="dk1"/>
                        </a:lnRef>
                        <a:fillRef idx="1">
                          <a:schemeClr val="lt1"/>
                        </a:fillRef>
                        <a:effectRef idx="0">
                          <a:schemeClr val="dk1"/>
                        </a:effectRef>
                        <a:fontRef idx="minor">
                          <a:schemeClr val="dk1"/>
                        </a:fontRef>
                      </wps:style>
                      <wps:txbx>
                        <w:txbxContent>
                          <w:p w14:paraId="77FB1AB3" w14:textId="77777777" w:rsidR="00874F09" w:rsidRPr="00874F09" w:rsidRDefault="00874F09" w:rsidP="00AA74A8">
                            <w:pPr>
                              <w:spacing w:line="276" w:lineRule="auto"/>
                              <w:jc w:val="center"/>
                              <w:rPr>
                                <w:i/>
                                <w:iCs/>
                                <w:sz w:val="100"/>
                                <w:szCs w:val="100"/>
                                <w:lang w:val="en-US"/>
                              </w:rPr>
                            </w:pPr>
                            <w:r w:rsidRPr="00874F09">
                              <w:rPr>
                                <w:i/>
                                <w:iCs/>
                                <w:sz w:val="100"/>
                                <w:szCs w:val="100"/>
                                <w:lang w:val="en-US"/>
                              </w:rPr>
                              <w:t xml:space="preserve">REVIEW OF LITERATURE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CDF6F1" id="Rectangle 27" o:spid="_x0000_s1027" style="position:absolute;margin-left:51.75pt;margin-top:49.5pt;width:407.25pt;height:18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" fillcolor="white [3201]" strokecolor="black [3200]" strokeweight="2pt">
                <v:path arrowok="t"/>
                <v:textbox>
                  <w:txbxContent>
                    <w:p w14:paraId="77FB1AB3" w14:textId="77777777" w:rsidR="00874F09" w:rsidRPr="00874F09" w:rsidRDefault="00874F09" w:rsidP="00AA74A8">
                      <w:pPr>
                        <w:spacing w:line="276" w:lineRule="auto"/>
                        <w:jc w:val="center"/>
                        <w:rPr>
                          <w:i/>
                          <w:iCs/>
                          <w:sz w:val="100"/>
                          <w:szCs w:val="100"/>
                          <w:lang w:val="en-US"/>
                        </w:rPr>
                      </w:pPr>
                      <w:r w:rsidRPr="00874F09">
                        <w:rPr>
                          <w:i/>
                          <w:iCs/>
                          <w:sz w:val="100"/>
                          <w:szCs w:val="100"/>
                          <w:lang w:val="en-US"/>
                        </w:rPr>
                        <w:t xml:space="preserve">REVIEW OF LITERATURE </w:t>
                      </w:r>
                    </w:p>
                  </w:txbxContent>
                </v:textbox>
              </v:rect>
            </w:pict>
          </mc:Fallback>
        </mc:AlternateContent>
      </w:r>
      <w:r w:rsidR="00874F09" w:rsidRPr="000E3698">
        <w:rPr>
          <w:rFonts w:eastAsia="Times New Roman" w:cs="Times New Roman"/>
          <w:b/>
          <w:color w:val="auto"/>
          <w:sz w:val="28"/>
          <w:szCs w:val="28"/>
          <w:u w:val="single"/>
        </w:rPr>
        <w:br w:type="page"/>
      </w:r>
    </w:p>
    <w:p w14:paraId="3199F9D8" w14:textId="77777777" w:rsidR="00F63A2C" w:rsidRPr="000E3698" w:rsidRDefault="00F63A2C" w:rsidP="00AA661C">
      <w:pPr>
        <w:spacing w:before="200" w:after="200" w:line="360" w:lineRule="auto"/>
        <w:jc w:val="center"/>
        <w:rPr>
          <w:rFonts w:eastAsia="Times New Roman" w:cs="Times New Roman"/>
          <w:color w:val="auto"/>
          <w:sz w:val="28"/>
          <w:szCs w:val="28"/>
          <w:u w:val="single"/>
        </w:rPr>
      </w:pPr>
      <w:bookmarkStart w:id="1" w:name="_Hlk169788632"/>
      <w:r w:rsidRPr="000E3698">
        <w:rPr>
          <w:rFonts w:eastAsia="Times New Roman" w:cs="Times New Roman"/>
          <w:b/>
          <w:color w:val="auto"/>
          <w:sz w:val="28"/>
          <w:szCs w:val="28"/>
          <w:u w:val="single"/>
        </w:rPr>
        <w:lastRenderedPageBreak/>
        <w:t>REVIEW OF LITERATURE</w:t>
      </w:r>
    </w:p>
    <w:p w14:paraId="7B129C39" w14:textId="77777777" w:rsidR="00F63A2C" w:rsidRPr="000E3698" w:rsidRDefault="00F63A2C" w:rsidP="00AA661C">
      <w:pPr>
        <w:spacing w:before="200" w:after="200"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Analysis of Obesity in T2DM Patients</w:t>
      </w:r>
    </w:p>
    <w:p w14:paraId="14001EDC" w14:textId="77777777" w:rsidR="00F63A2C" w:rsidRPr="000E3698" w:rsidRDefault="00AC49D7" w:rsidP="00AA661C">
      <w:pPr>
        <w:spacing w:before="200" w:after="200" w:line="360" w:lineRule="auto"/>
        <w:jc w:val="both"/>
        <w:rPr>
          <w:rFonts w:eastAsia="Times New Roman" w:cs="Times New Roman"/>
          <w:color w:val="auto"/>
          <w:szCs w:val="24"/>
        </w:rPr>
      </w:pPr>
      <w:r w:rsidRPr="000E3698">
        <w:rPr>
          <w:rFonts w:eastAsia="Times New Roman" w:cs="Times New Roman"/>
          <w:color w:val="auto"/>
          <w:szCs w:val="24"/>
        </w:rPr>
        <w:t>“</w:t>
      </w:r>
      <w:r w:rsidR="00F63A2C" w:rsidRPr="000E3698">
        <w:rPr>
          <w:rFonts w:eastAsia="Times New Roman" w:cs="Times New Roman"/>
          <w:color w:val="auto"/>
          <w:szCs w:val="24"/>
        </w:rPr>
        <w:t>Diabetes Mellitus -DM</w:t>
      </w:r>
      <w:r w:rsidRPr="000E3698">
        <w:rPr>
          <w:rFonts w:eastAsia="Times New Roman" w:cs="Times New Roman"/>
          <w:color w:val="auto"/>
          <w:szCs w:val="24"/>
        </w:rPr>
        <w:t>”</w:t>
      </w:r>
      <w:r w:rsidR="00F63A2C" w:rsidRPr="000E3698">
        <w:rPr>
          <w:rFonts w:eastAsia="Times New Roman" w:cs="Times New Roman"/>
          <w:color w:val="auto"/>
          <w:szCs w:val="24"/>
        </w:rPr>
        <w:t xml:space="preserve"> refers to the group of metabolic disorders where different environmental and genetic factors guide progressive basal cell mass loss which results in hyperglycemia. T2DM is the most common type of diabetes where different pathophysiological mechanisms cause “deficient beta cell insulin secretion”. Diagnosis of T2DM includes; (i) </w:t>
      </w:r>
      <w:r w:rsidRPr="000E3698">
        <w:rPr>
          <w:rFonts w:eastAsia="Times New Roman" w:cs="Times New Roman"/>
          <w:color w:val="auto"/>
          <w:szCs w:val="24"/>
        </w:rPr>
        <w:t>“</w:t>
      </w:r>
      <w:r w:rsidR="00F63A2C" w:rsidRPr="000E3698">
        <w:rPr>
          <w:rFonts w:eastAsia="Times New Roman" w:cs="Times New Roman"/>
          <w:color w:val="auto"/>
          <w:szCs w:val="24"/>
        </w:rPr>
        <w:t xml:space="preserve">signs of diabetes plus concentration of blood glucose </w:t>
      </w:r>
      <w:r w:rsidR="00F63A2C" w:rsidRPr="000E3698">
        <w:rPr>
          <w:rFonts w:ascii="Gungsuh" w:eastAsia="Gungsuh" w:hAnsi="Gungsuh" w:cs="Gungsuh"/>
          <w:b/>
          <w:color w:val="auto"/>
          <w:szCs w:val="24"/>
        </w:rPr>
        <w:t>≥</w:t>
      </w:r>
      <w:r w:rsidR="00F63A2C" w:rsidRPr="000E3698">
        <w:rPr>
          <w:rFonts w:eastAsia="Times New Roman" w:cs="Times New Roman"/>
          <w:color w:val="auto"/>
          <w:szCs w:val="24"/>
        </w:rPr>
        <w:t xml:space="preserve"> 200mg/dl</w:t>
      </w:r>
      <w:r w:rsidRPr="000E3698">
        <w:rPr>
          <w:rFonts w:eastAsia="Times New Roman" w:cs="Times New Roman"/>
          <w:color w:val="auto"/>
          <w:szCs w:val="24"/>
        </w:rPr>
        <w:t>”</w:t>
      </w:r>
      <w:r w:rsidR="00F63A2C" w:rsidRPr="000E3698">
        <w:rPr>
          <w:rFonts w:eastAsia="Times New Roman" w:cs="Times New Roman"/>
          <w:color w:val="auto"/>
          <w:szCs w:val="24"/>
        </w:rPr>
        <w:t xml:space="preserve">, (ii) glycosylated haemoglobin </w:t>
      </w:r>
      <w:r w:rsidR="00F63A2C" w:rsidRPr="000E3698">
        <w:rPr>
          <w:rFonts w:ascii="Gungsuh" w:eastAsia="Gungsuh" w:hAnsi="Gungsuh" w:cs="Gungsuh"/>
          <w:b/>
          <w:color w:val="auto"/>
          <w:szCs w:val="24"/>
        </w:rPr>
        <w:t>≥</w:t>
      </w:r>
      <w:r w:rsidR="00F63A2C" w:rsidRPr="000E3698">
        <w:rPr>
          <w:rFonts w:eastAsia="Times New Roman" w:cs="Times New Roman"/>
          <w:color w:val="auto"/>
          <w:szCs w:val="24"/>
        </w:rPr>
        <w:t xml:space="preserve"> 6.5%, (iii) </w:t>
      </w:r>
      <w:r w:rsidR="009B7950" w:rsidRPr="000E3698">
        <w:rPr>
          <w:rFonts w:eastAsia="Times New Roman" w:cs="Times New Roman"/>
          <w:color w:val="auto"/>
          <w:szCs w:val="24"/>
        </w:rPr>
        <w:t>“</w:t>
      </w:r>
      <w:r w:rsidR="00F63A2C" w:rsidRPr="000E3698">
        <w:rPr>
          <w:rFonts w:eastAsia="Times New Roman" w:cs="Times New Roman"/>
          <w:color w:val="auto"/>
          <w:szCs w:val="24"/>
        </w:rPr>
        <w:t xml:space="preserve">fasting plasma glucose </w:t>
      </w:r>
      <w:r w:rsidR="00F63A2C" w:rsidRPr="000E3698">
        <w:rPr>
          <w:rFonts w:ascii="Gungsuh" w:eastAsia="Gungsuh" w:hAnsi="Gungsuh" w:cs="Gungsuh"/>
          <w:b/>
          <w:color w:val="auto"/>
          <w:szCs w:val="24"/>
        </w:rPr>
        <w:t>≥</w:t>
      </w:r>
      <w:r w:rsidR="00F63A2C" w:rsidRPr="000E3698">
        <w:rPr>
          <w:rFonts w:eastAsia="Times New Roman" w:cs="Times New Roman"/>
          <w:color w:val="auto"/>
          <w:szCs w:val="24"/>
        </w:rPr>
        <w:t xml:space="preserve"> 126 mg/dl</w:t>
      </w:r>
      <w:r w:rsidR="009B7950" w:rsidRPr="000E3698">
        <w:rPr>
          <w:rFonts w:eastAsia="Times New Roman" w:cs="Times New Roman"/>
          <w:color w:val="auto"/>
          <w:szCs w:val="24"/>
        </w:rPr>
        <w:t>”</w:t>
      </w:r>
      <w:r w:rsidR="00F63A2C" w:rsidRPr="000E3698">
        <w:rPr>
          <w:rFonts w:eastAsia="Times New Roman" w:cs="Times New Roman"/>
          <w:color w:val="auto"/>
          <w:szCs w:val="24"/>
        </w:rPr>
        <w:t xml:space="preserve">, and (iv) </w:t>
      </w:r>
      <w:r w:rsidR="009B7950" w:rsidRPr="000E3698">
        <w:rPr>
          <w:rFonts w:eastAsia="Times New Roman" w:cs="Times New Roman"/>
          <w:color w:val="auto"/>
          <w:szCs w:val="24"/>
        </w:rPr>
        <w:t>“</w:t>
      </w:r>
      <w:r w:rsidR="00F63A2C" w:rsidRPr="000E3698">
        <w:rPr>
          <w:rFonts w:eastAsia="Times New Roman" w:cs="Times New Roman"/>
          <w:color w:val="auto"/>
          <w:szCs w:val="24"/>
        </w:rPr>
        <w:t xml:space="preserve">2 hours plasma glucose </w:t>
      </w:r>
      <w:r w:rsidR="00F63A2C" w:rsidRPr="000E3698">
        <w:rPr>
          <w:rFonts w:ascii="Gungsuh" w:eastAsia="Gungsuh" w:hAnsi="Gungsuh" w:cs="Gungsuh"/>
          <w:b/>
          <w:color w:val="auto"/>
          <w:szCs w:val="24"/>
        </w:rPr>
        <w:t>≥</w:t>
      </w:r>
      <w:r w:rsidR="00F63A2C" w:rsidRPr="000E3698">
        <w:rPr>
          <w:rFonts w:eastAsia="Times New Roman" w:cs="Times New Roman"/>
          <w:color w:val="auto"/>
          <w:szCs w:val="24"/>
        </w:rPr>
        <w:t xml:space="preserve"> 200 mg/dl during</w:t>
      </w:r>
      <w:r w:rsidR="009B7950" w:rsidRPr="000E3698">
        <w:rPr>
          <w:rFonts w:eastAsia="Times New Roman" w:cs="Times New Roman"/>
          <w:color w:val="auto"/>
          <w:szCs w:val="24"/>
        </w:rPr>
        <w:t>”</w:t>
      </w:r>
      <w:r w:rsidR="00F63A2C" w:rsidRPr="000E3698">
        <w:rPr>
          <w:rFonts w:eastAsia="Times New Roman" w:cs="Times New Roman"/>
          <w:color w:val="auto"/>
          <w:szCs w:val="24"/>
        </w:rPr>
        <w:t xml:space="preserve"> the “oral glucose tolerance test”. As per the recent data from the “World Obesity Federation -WOF”, by 2030 nearly 1 billion people will be obese globally, </w:t>
      </w:r>
      <w:r w:rsidR="003322F5" w:rsidRPr="000E3698">
        <w:rPr>
          <w:rFonts w:eastAsia="Times New Roman" w:cs="Times New Roman"/>
          <w:color w:val="auto"/>
          <w:szCs w:val="24"/>
        </w:rPr>
        <w:t>“</w:t>
      </w:r>
      <w:r w:rsidR="00F63A2C" w:rsidRPr="000E3698">
        <w:rPr>
          <w:rFonts w:eastAsia="Times New Roman" w:cs="Times New Roman"/>
          <w:color w:val="auto"/>
          <w:szCs w:val="24"/>
        </w:rPr>
        <w:t>including 1 in 7 men and 1 in 5 women</w:t>
      </w:r>
      <w:r w:rsidR="003322F5" w:rsidRPr="000E3698">
        <w:rPr>
          <w:rFonts w:eastAsia="Times New Roman" w:cs="Times New Roman"/>
          <w:color w:val="auto"/>
          <w:szCs w:val="24"/>
        </w:rPr>
        <w:t>”</w:t>
      </w:r>
      <w:r w:rsidR="00F63A2C" w:rsidRPr="000E3698">
        <w:rPr>
          <w:rFonts w:eastAsia="Times New Roman" w:cs="Times New Roman"/>
          <w:color w:val="auto"/>
          <w:szCs w:val="24"/>
          <w:vertAlign w:val="superscript"/>
        </w:rPr>
        <w:t xml:space="preserve"> (19)</w:t>
      </w:r>
      <w:r w:rsidR="00F63A2C" w:rsidRPr="000E3698">
        <w:rPr>
          <w:rFonts w:eastAsia="Times New Roman" w:cs="Times New Roman"/>
          <w:color w:val="auto"/>
          <w:szCs w:val="24"/>
        </w:rPr>
        <w:t xml:space="preserve">. </w:t>
      </w:r>
    </w:p>
    <w:p w14:paraId="63ACA3FA" w14:textId="77777777" w:rsidR="00F63A2C" w:rsidRPr="000E3698" w:rsidRDefault="00F63A2C" w:rsidP="00AA661C">
      <w:pPr>
        <w:spacing w:before="200" w:after="200" w:line="360" w:lineRule="auto"/>
        <w:ind w:firstLine="720"/>
        <w:jc w:val="center"/>
        <w:rPr>
          <w:rFonts w:eastAsia="Times New Roman" w:cs="Times New Roman"/>
          <w:color w:val="auto"/>
          <w:szCs w:val="24"/>
        </w:rPr>
      </w:pPr>
      <w:r w:rsidRPr="000E3698">
        <w:rPr>
          <w:rFonts w:eastAsia="Times New Roman" w:cs="Times New Roman"/>
          <w:noProof/>
          <w:color w:val="auto"/>
          <w:szCs w:val="24"/>
          <w:lang w:val="en-US" w:eastAsia="en-US"/>
        </w:rPr>
        <w:drawing>
          <wp:inline distT="114300" distB="114300" distL="114300" distR="114300" wp14:anchorId="3887498D" wp14:editId="080D021D">
            <wp:extent cx="5422605" cy="3327990"/>
            <wp:effectExtent l="19050" t="19050" r="26035" b="254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srcRect/>
                    <a:stretch>
                      <a:fillRect/>
                    </a:stretch>
                  </pic:blipFill>
                  <pic:spPr>
                    <a:xfrm>
                      <a:off x="0" y="0"/>
                      <a:ext cx="5426621" cy="3330454"/>
                    </a:xfrm>
                    <a:prstGeom prst="rect">
                      <a:avLst/>
                    </a:prstGeom>
                    <a:ln>
                      <a:solidFill>
                        <a:schemeClr val="tx1"/>
                      </a:solidFill>
                    </a:ln>
                  </pic:spPr>
                </pic:pic>
              </a:graphicData>
            </a:graphic>
          </wp:inline>
        </w:drawing>
      </w:r>
    </w:p>
    <w:tbl>
      <w:tblPr>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0"/>
      </w:tblGrid>
      <w:tr w:rsidR="00E64C54" w:rsidRPr="000E3698" w14:paraId="4CFB98D8" w14:textId="77777777" w:rsidTr="00CC53BC">
        <w:trPr>
          <w:trHeight w:val="1848"/>
        </w:trPr>
        <w:tc>
          <w:tcPr>
            <w:tcW w:w="9180" w:type="dxa"/>
            <w:shd w:val="clear" w:color="auto" w:fill="auto"/>
            <w:tcMar>
              <w:top w:w="100" w:type="dxa"/>
              <w:left w:w="100" w:type="dxa"/>
              <w:bottom w:w="100" w:type="dxa"/>
              <w:right w:w="100" w:type="dxa"/>
            </w:tcMar>
          </w:tcPr>
          <w:p w14:paraId="711BA7A7" w14:textId="770BC095" w:rsidR="00F63A2C" w:rsidRPr="000E3698" w:rsidRDefault="00F63A2C" w:rsidP="00AA661C">
            <w:pPr>
              <w:pStyle w:val="Heading4"/>
              <w:rPr>
                <w:color w:val="auto"/>
                <w:vertAlign w:val="superscript"/>
              </w:rPr>
            </w:pPr>
            <w:bookmarkStart w:id="2" w:name="_Toc172373865"/>
            <w:bookmarkStart w:id="3" w:name="_Toc172735237"/>
            <w:bookmarkStart w:id="4" w:name="_Toc172821563"/>
            <w:r w:rsidRPr="000E3698">
              <w:rPr>
                <w:color w:val="auto"/>
              </w:rPr>
              <w:lastRenderedPageBreak/>
              <w:t>Figure 1: The Associations between lifestyle and biological factors</w:t>
            </w:r>
            <w:r w:rsidR="00156B7F" w:rsidRPr="000E3698">
              <w:rPr>
                <w:color w:val="auto"/>
              </w:rPr>
              <w:t xml:space="preserve">; </w:t>
            </w:r>
            <w:r w:rsidRPr="000E3698">
              <w:rPr>
                <w:color w:val="auto"/>
              </w:rPr>
              <w:t xml:space="preserve">that are directly impacted by the obesogenic physiological and environmental changes might interplay with the epigenetic regulations of an individual, hence prompting the prevalence of obesity. The occurrence of metabolic syndrome enhanced the risk of T2DM in obese patients </w:t>
            </w:r>
            <w:r w:rsidRPr="000E3698">
              <w:rPr>
                <w:color w:val="auto"/>
                <w:vertAlign w:val="superscript"/>
              </w:rPr>
              <w:t>(19)</w:t>
            </w:r>
            <w:bookmarkEnd w:id="2"/>
            <w:bookmarkEnd w:id="3"/>
            <w:bookmarkEnd w:id="4"/>
          </w:p>
        </w:tc>
      </w:tr>
    </w:tbl>
    <w:p w14:paraId="6B2374F3" w14:textId="77777777" w:rsidR="00F63A2C" w:rsidRPr="000E3698" w:rsidRDefault="00F63A2C" w:rsidP="00AA661C">
      <w:pPr>
        <w:spacing w:before="200" w:after="200" w:line="360" w:lineRule="auto"/>
        <w:jc w:val="both"/>
        <w:rPr>
          <w:rFonts w:eastAsia="Times New Roman" w:cs="Times New Roman"/>
          <w:color w:val="auto"/>
          <w:szCs w:val="24"/>
        </w:rPr>
      </w:pPr>
      <w:r w:rsidRPr="000E3698">
        <w:rPr>
          <w:rFonts w:eastAsia="Times New Roman" w:cs="Times New Roman"/>
          <w:color w:val="auto"/>
          <w:szCs w:val="24"/>
        </w:rPr>
        <w:t>“National Prevalence Data”, probably underestimates the scale of the issue as children and adults of Asian descent experience different obesity regarding pathophysiological transformation at relatively lower BMI values compared to other populations. Hence, the WOF evaluated that nearly 5.5 percent of adults in India fulfil the criteria of BMI that determine obesity within the Caucasian populations</w:t>
      </w:r>
      <w:r w:rsidRPr="000E3698">
        <w:rPr>
          <w:rFonts w:eastAsia="Times New Roman" w:cs="Times New Roman"/>
          <w:color w:val="auto"/>
          <w:szCs w:val="24"/>
          <w:vertAlign w:val="superscript"/>
        </w:rPr>
        <w:t xml:space="preserve"> (20)</w:t>
      </w:r>
      <w:r w:rsidRPr="000E3698">
        <w:rPr>
          <w:rFonts w:eastAsia="Times New Roman" w:cs="Times New Roman"/>
          <w:color w:val="auto"/>
          <w:szCs w:val="24"/>
        </w:rPr>
        <w:t xml:space="preserve">. Although, by using a lower cut point of BMI puts the occurrence of BMI at approximately 40.3 percent of adults. In recent times, Asian countries have experienced a time of rapid lifestyle and nutrition transition which caused a commensurate increase in the burden of T2DM and obesity. </w:t>
      </w:r>
    </w:p>
    <w:p w14:paraId="17D54B7C" w14:textId="77777777" w:rsidR="00F63A2C" w:rsidRPr="000E3698" w:rsidRDefault="00F63A2C" w:rsidP="00AA661C">
      <w:pPr>
        <w:spacing w:before="200" w:after="200" w:line="360" w:lineRule="auto"/>
        <w:jc w:val="both"/>
        <w:rPr>
          <w:rFonts w:eastAsia="Times New Roman" w:cs="Times New Roman"/>
          <w:color w:val="auto"/>
          <w:szCs w:val="24"/>
        </w:rPr>
      </w:pPr>
      <w:r w:rsidRPr="000E3698">
        <w:rPr>
          <w:rFonts w:eastAsia="Times New Roman" w:cs="Times New Roman"/>
          <w:color w:val="auto"/>
          <w:szCs w:val="24"/>
        </w:rPr>
        <w:t>Other than ranges mentioned in the above table, there are still some exceptions, which are; (i) lower for Asian people, and (ii) higher for older individuals, pregnant women, ad elite athletes. In particular, Asians appear to have relatively greater body fat/BMI compared to western populations hence, this necessitates specific percentiles</w:t>
      </w:r>
      <w:r w:rsidRPr="000E3698">
        <w:rPr>
          <w:rFonts w:eastAsia="Times New Roman" w:cs="Times New Roman"/>
          <w:color w:val="auto"/>
          <w:szCs w:val="24"/>
          <w:vertAlign w:val="superscript"/>
        </w:rPr>
        <w:t xml:space="preserve"> (21)</w:t>
      </w:r>
      <w:r w:rsidRPr="000E3698">
        <w:rPr>
          <w:rFonts w:eastAsia="Times New Roman" w:cs="Times New Roman"/>
          <w:color w:val="auto"/>
          <w:szCs w:val="24"/>
        </w:rPr>
        <w:t xml:space="preserve">. The children of India are critically prone to have central obesity which identified the requirement for early intervention. </w:t>
      </w:r>
    </w:p>
    <w:p w14:paraId="6CBDA365" w14:textId="77777777" w:rsidR="00F63A2C" w:rsidRPr="000E3698" w:rsidRDefault="00F63A2C" w:rsidP="00AA661C">
      <w:pPr>
        <w:spacing w:line="360" w:lineRule="auto"/>
        <w:rPr>
          <w:b/>
          <w:bCs/>
          <w:i/>
          <w:iCs/>
          <w:color w:val="auto"/>
          <w:u w:val="single"/>
        </w:rPr>
      </w:pPr>
      <w:r w:rsidRPr="000E3698">
        <w:rPr>
          <w:b/>
          <w:bCs/>
          <w:i/>
          <w:iCs/>
          <w:color w:val="auto"/>
          <w:u w:val="single"/>
        </w:rPr>
        <w:t xml:space="preserve">Correlation of the Anthropometric Measurements with the Atherosclerotic Cardiovascular Risk Score in Diabetic Patients </w:t>
      </w:r>
    </w:p>
    <w:p w14:paraId="4232413E" w14:textId="77777777" w:rsidR="00F63A2C" w:rsidRPr="000E3698" w:rsidRDefault="00F63A2C" w:rsidP="00AA661C">
      <w:pPr>
        <w:spacing w:before="200" w:after="200" w:line="360" w:lineRule="auto"/>
        <w:jc w:val="both"/>
        <w:rPr>
          <w:rFonts w:eastAsia="Times New Roman" w:cs="Times New Roman"/>
          <w:color w:val="auto"/>
          <w:szCs w:val="24"/>
        </w:rPr>
      </w:pPr>
      <w:r w:rsidRPr="000E3698">
        <w:rPr>
          <w:rFonts w:eastAsia="Times New Roman" w:cs="Times New Roman"/>
          <w:color w:val="auto"/>
          <w:szCs w:val="24"/>
        </w:rPr>
        <w:t xml:space="preserve">Many studies in both Eastern and Western literature have conclusively analysed the prevalence of </w:t>
      </w:r>
      <w:r w:rsidR="0073426C" w:rsidRPr="000E3698">
        <w:rPr>
          <w:rFonts w:eastAsia="Times New Roman" w:cs="Times New Roman"/>
          <w:color w:val="auto"/>
          <w:szCs w:val="24"/>
        </w:rPr>
        <w:t>T</w:t>
      </w:r>
      <w:r w:rsidRPr="000E3698">
        <w:rPr>
          <w:rFonts w:eastAsia="Times New Roman" w:cs="Times New Roman"/>
          <w:color w:val="auto"/>
          <w:szCs w:val="24"/>
        </w:rPr>
        <w:t xml:space="preserve">2DM and its associated cardiometabolic risks with their eventual mortality and morbidity from cerebrovascular stroke, diabetes, myocardial infarction, and peripheral vascular disease </w:t>
      </w:r>
      <w:r w:rsidRPr="000E3698">
        <w:rPr>
          <w:rFonts w:eastAsia="Times New Roman" w:cs="Times New Roman"/>
          <w:color w:val="auto"/>
          <w:szCs w:val="24"/>
          <w:vertAlign w:val="superscript"/>
        </w:rPr>
        <w:t>(22)</w:t>
      </w:r>
      <w:r w:rsidRPr="000E3698">
        <w:rPr>
          <w:rFonts w:eastAsia="Times New Roman" w:cs="Times New Roman"/>
          <w:color w:val="auto"/>
          <w:szCs w:val="24"/>
        </w:rPr>
        <w:t xml:space="preserve">. These studies have also highlighted the role of obesity and overweight in increasing diabetic dyslipidaemia as well as hypertension which further initiates </w:t>
      </w:r>
      <w:r w:rsidR="00AC49D7" w:rsidRPr="000E3698">
        <w:rPr>
          <w:rFonts w:eastAsia="Times New Roman" w:cs="Times New Roman"/>
          <w:color w:val="auto"/>
          <w:szCs w:val="24"/>
        </w:rPr>
        <w:t>“</w:t>
      </w:r>
      <w:r w:rsidRPr="000E3698">
        <w:rPr>
          <w:rFonts w:eastAsia="Times New Roman" w:cs="Times New Roman"/>
          <w:color w:val="auto"/>
          <w:szCs w:val="24"/>
        </w:rPr>
        <w:t>the risk of CVD</w:t>
      </w:r>
      <w:r w:rsidR="00AC49D7" w:rsidRPr="000E3698">
        <w:rPr>
          <w:rFonts w:eastAsia="Times New Roman" w:cs="Times New Roman"/>
          <w:color w:val="auto"/>
          <w:szCs w:val="24"/>
        </w:rPr>
        <w:t>”</w:t>
      </w:r>
      <w:r w:rsidRPr="000E3698">
        <w:rPr>
          <w:rFonts w:eastAsia="Times New Roman" w:cs="Times New Roman"/>
          <w:color w:val="auto"/>
          <w:szCs w:val="24"/>
        </w:rPr>
        <w:t xml:space="preserve">. Obesity is </w:t>
      </w:r>
      <w:r w:rsidR="000F4284" w:rsidRPr="000E3698">
        <w:rPr>
          <w:rFonts w:eastAsia="Times New Roman" w:cs="Times New Roman"/>
          <w:color w:val="auto"/>
          <w:szCs w:val="24"/>
        </w:rPr>
        <w:t>“</w:t>
      </w:r>
      <w:r w:rsidRPr="000E3698">
        <w:rPr>
          <w:rFonts w:eastAsia="Times New Roman" w:cs="Times New Roman"/>
          <w:color w:val="auto"/>
          <w:szCs w:val="24"/>
        </w:rPr>
        <w:t>the independent risk factor regarding CVD</w:t>
      </w:r>
      <w:r w:rsidR="000F4284" w:rsidRPr="000E3698">
        <w:rPr>
          <w:rFonts w:eastAsia="Times New Roman" w:cs="Times New Roman"/>
          <w:color w:val="auto"/>
          <w:szCs w:val="24"/>
        </w:rPr>
        <w:t>”</w:t>
      </w:r>
      <w:r w:rsidRPr="000E3698">
        <w:rPr>
          <w:rFonts w:eastAsia="Times New Roman" w:cs="Times New Roman"/>
          <w:color w:val="auto"/>
          <w:szCs w:val="24"/>
        </w:rPr>
        <w:t>, for instance, “coronary artery disease -CAD, heart failure, hypertension, and stroke</w:t>
      </w:r>
      <w:r w:rsidR="00AC49D7" w:rsidRPr="000E3698">
        <w:rPr>
          <w:rFonts w:eastAsia="Times New Roman" w:cs="Times New Roman"/>
          <w:color w:val="auto"/>
          <w:szCs w:val="24"/>
        </w:rPr>
        <w:t>”</w:t>
      </w:r>
      <w:r w:rsidRPr="000E3698">
        <w:rPr>
          <w:rFonts w:eastAsia="Times New Roman" w:cs="Times New Roman"/>
          <w:color w:val="auto"/>
          <w:szCs w:val="24"/>
        </w:rPr>
        <w:t>. A study by Lampignano et al., (2020)</w:t>
      </w:r>
      <w:r w:rsidRPr="000E3698">
        <w:rPr>
          <w:rFonts w:eastAsia="Times New Roman" w:cs="Times New Roman"/>
          <w:color w:val="auto"/>
          <w:szCs w:val="24"/>
          <w:vertAlign w:val="superscript"/>
        </w:rPr>
        <w:t xml:space="preserve"> (22)</w:t>
      </w:r>
      <w:r w:rsidRPr="000E3698">
        <w:rPr>
          <w:rFonts w:eastAsia="Times New Roman" w:cs="Times New Roman"/>
          <w:color w:val="auto"/>
          <w:szCs w:val="24"/>
        </w:rPr>
        <w:t xml:space="preserve"> suggested that anthropometric parameters are relatively good markers of cardiovascular morality within men. </w:t>
      </w:r>
      <w:r w:rsidR="00705298" w:rsidRPr="000E3698">
        <w:rPr>
          <w:rFonts w:eastAsia="Times New Roman" w:cs="Times New Roman"/>
          <w:color w:val="auto"/>
          <w:szCs w:val="24"/>
        </w:rPr>
        <w:t>T</w:t>
      </w:r>
      <w:r w:rsidRPr="000E3698">
        <w:rPr>
          <w:rFonts w:eastAsia="Times New Roman" w:cs="Times New Roman"/>
          <w:color w:val="auto"/>
          <w:szCs w:val="24"/>
        </w:rPr>
        <w:t xml:space="preserve">he prolonged cardiometabolic risk can be determined utilising simple </w:t>
      </w:r>
      <w:r w:rsidRPr="000E3698">
        <w:rPr>
          <w:rFonts w:eastAsia="Times New Roman" w:cs="Times New Roman"/>
          <w:color w:val="auto"/>
          <w:szCs w:val="24"/>
        </w:rPr>
        <w:lastRenderedPageBreak/>
        <w:t>central obesity and anthropometric indices, although the discriminators were not similar in Saudi women and men. Obesity and Diabetes Cardiovascular Disease is quite common in individuals with DM, mainly T2DM, and is connected with an enhanced risk of CVD. Asil et al., (2021)</w:t>
      </w:r>
      <w:r w:rsidRPr="000E3698">
        <w:rPr>
          <w:rFonts w:eastAsia="Times New Roman" w:cs="Times New Roman"/>
          <w:color w:val="auto"/>
          <w:szCs w:val="24"/>
          <w:vertAlign w:val="superscript"/>
        </w:rPr>
        <w:t xml:space="preserve"> (23)</w:t>
      </w:r>
      <w:r w:rsidRPr="000E3698">
        <w:rPr>
          <w:rFonts w:eastAsia="Times New Roman" w:cs="Times New Roman"/>
          <w:color w:val="auto"/>
          <w:szCs w:val="24"/>
        </w:rPr>
        <w:t xml:space="preserve"> stated that one prime possible mechanism linking </w:t>
      </w:r>
      <w:r w:rsidR="00120EC7" w:rsidRPr="000E3698">
        <w:rPr>
          <w:rFonts w:eastAsia="Times New Roman" w:cs="Times New Roman"/>
          <w:color w:val="auto"/>
          <w:szCs w:val="24"/>
        </w:rPr>
        <w:t>“</w:t>
      </w:r>
      <w:r w:rsidRPr="000E3698">
        <w:rPr>
          <w:rFonts w:eastAsia="Times New Roman" w:cs="Times New Roman"/>
          <w:color w:val="auto"/>
          <w:szCs w:val="24"/>
        </w:rPr>
        <w:t>obesity and DM with subsequent CVD</w:t>
      </w:r>
      <w:r w:rsidR="00120EC7" w:rsidRPr="000E3698">
        <w:rPr>
          <w:rFonts w:eastAsia="Times New Roman" w:cs="Times New Roman"/>
          <w:color w:val="auto"/>
          <w:szCs w:val="24"/>
        </w:rPr>
        <w:t>”</w:t>
      </w:r>
      <w:r w:rsidRPr="000E3698">
        <w:rPr>
          <w:rFonts w:eastAsia="Times New Roman" w:cs="Times New Roman"/>
          <w:color w:val="auto"/>
          <w:szCs w:val="24"/>
        </w:rPr>
        <w:t xml:space="preserve"> is with low-grade inflammation. </w:t>
      </w:r>
    </w:p>
    <w:p w14:paraId="1CFDC290" w14:textId="77777777" w:rsidR="00F63A2C" w:rsidRPr="000E3698" w:rsidRDefault="00F63A2C" w:rsidP="00AA661C">
      <w:pPr>
        <w:spacing w:before="200" w:after="200" w:line="360" w:lineRule="auto"/>
        <w:ind w:firstLine="720"/>
        <w:jc w:val="center"/>
        <w:rPr>
          <w:rFonts w:eastAsia="Times New Roman" w:cs="Times New Roman"/>
          <w:color w:val="auto"/>
          <w:szCs w:val="24"/>
        </w:rPr>
      </w:pPr>
      <w:r w:rsidRPr="000E3698">
        <w:rPr>
          <w:rFonts w:eastAsia="Times New Roman" w:cs="Times New Roman"/>
          <w:noProof/>
          <w:color w:val="auto"/>
          <w:szCs w:val="24"/>
          <w:lang w:val="en-US" w:eastAsia="en-US"/>
        </w:rPr>
        <w:drawing>
          <wp:inline distT="114300" distB="114300" distL="114300" distR="114300" wp14:anchorId="3C4811AA" wp14:editId="1ACF8658">
            <wp:extent cx="4508204" cy="2721477"/>
            <wp:effectExtent l="19050" t="19050" r="26035" b="22225"/>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cstate="print"/>
                    <a:srcRect/>
                    <a:stretch>
                      <a:fillRect/>
                    </a:stretch>
                  </pic:blipFill>
                  <pic:spPr>
                    <a:xfrm>
                      <a:off x="0" y="0"/>
                      <a:ext cx="4520894" cy="2729137"/>
                    </a:xfrm>
                    <a:prstGeom prst="rect">
                      <a:avLst/>
                    </a:prstGeom>
                    <a:ln>
                      <a:solidFill>
                        <a:schemeClr val="tx1"/>
                      </a:solidFill>
                    </a:ln>
                  </pic:spPr>
                </pic:pic>
              </a:graphicData>
            </a:graphic>
          </wp:inline>
        </w:drawing>
      </w:r>
    </w:p>
    <w:tbl>
      <w:tblPr>
        <w:tblW w:w="921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E64C54" w:rsidRPr="000E3698" w14:paraId="6A9CA624" w14:textId="77777777" w:rsidTr="00324B98">
        <w:tc>
          <w:tcPr>
            <w:tcW w:w="9214" w:type="dxa"/>
            <w:shd w:val="clear" w:color="auto" w:fill="auto"/>
            <w:tcMar>
              <w:top w:w="100" w:type="dxa"/>
              <w:left w:w="100" w:type="dxa"/>
              <w:bottom w:w="100" w:type="dxa"/>
              <w:right w:w="100" w:type="dxa"/>
            </w:tcMar>
          </w:tcPr>
          <w:p w14:paraId="4E1DDC63" w14:textId="77777777" w:rsidR="00F63A2C" w:rsidRPr="000E3698" w:rsidRDefault="00F63A2C" w:rsidP="00AA661C">
            <w:pPr>
              <w:pStyle w:val="Heading4"/>
              <w:rPr>
                <w:color w:val="auto"/>
                <w:vertAlign w:val="superscript"/>
              </w:rPr>
            </w:pPr>
            <w:bookmarkStart w:id="5" w:name="_Toc172373866"/>
            <w:bookmarkStart w:id="6" w:name="_Toc172735238"/>
            <w:bookmarkStart w:id="7" w:name="_Toc172821564"/>
            <w:r w:rsidRPr="000E3698">
              <w:rPr>
                <w:color w:val="auto"/>
              </w:rPr>
              <w:t>Figure 2: Multifactorial pathophysiology of T2DM and obesity. Epigenetic and genetic factors with unhealthy lifestyles play a</w:t>
            </w:r>
            <w:r w:rsidR="0095505D" w:rsidRPr="000E3698">
              <w:rPr>
                <w:color w:val="auto"/>
              </w:rPr>
              <w:t xml:space="preserve">n important </w:t>
            </w:r>
            <w:r w:rsidRPr="000E3698">
              <w:rPr>
                <w:color w:val="auto"/>
              </w:rPr>
              <w:t xml:space="preserve">role in the development of T2DM. different factors such as pro-inflammatory cytokines, adipokines, and “non-esterified fatty acids” all together contribute to the accumulation of visceral fat, leakage in the gut barrier, β-cell dysfunction, and alterations within gut microbiota </w:t>
            </w:r>
            <w:r w:rsidRPr="000E3698">
              <w:rPr>
                <w:color w:val="auto"/>
                <w:vertAlign w:val="superscript"/>
              </w:rPr>
              <w:t>(24)</w:t>
            </w:r>
            <w:bookmarkEnd w:id="5"/>
            <w:bookmarkEnd w:id="6"/>
            <w:bookmarkEnd w:id="7"/>
          </w:p>
        </w:tc>
      </w:tr>
    </w:tbl>
    <w:p w14:paraId="169EADAA" w14:textId="77777777" w:rsidR="00F63A2C" w:rsidRPr="000E3698" w:rsidRDefault="00F63A2C"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It has been identified that DM contribute directly to CMP development, rather than exclusively depending on hypertension and coronary atherosclerosis. Mainly, diabetic patients tend to have more cardiac mass, particularly LV mass compared to people without diabetes mellitus </w:t>
      </w:r>
      <w:r w:rsidRPr="000E3698">
        <w:rPr>
          <w:rFonts w:eastAsia="Times New Roman" w:cs="Times New Roman"/>
          <w:color w:val="auto"/>
          <w:szCs w:val="24"/>
          <w:vertAlign w:val="superscript"/>
        </w:rPr>
        <w:t>(24)</w:t>
      </w:r>
      <w:r w:rsidRPr="000E3698">
        <w:rPr>
          <w:rFonts w:eastAsia="Times New Roman" w:cs="Times New Roman"/>
          <w:color w:val="auto"/>
          <w:szCs w:val="24"/>
        </w:rPr>
        <w:t>. This might be explained by an enhanced “adipocyte release of cytokines” namely resistin and leptin which have critical hypertrophic influences on cardiomyocytes. Diabetes is relatively a critical risk factor for CAD development with a higher prevalence of MI in patients who have diabetic mellitus. Feng et al., (2023)</w:t>
      </w:r>
      <w:r w:rsidRPr="000E3698">
        <w:rPr>
          <w:rFonts w:eastAsia="Times New Roman" w:cs="Times New Roman"/>
          <w:color w:val="auto"/>
          <w:szCs w:val="24"/>
          <w:vertAlign w:val="superscript"/>
        </w:rPr>
        <w:t xml:space="preserve"> (25)</w:t>
      </w:r>
      <w:r w:rsidRPr="000E3698">
        <w:rPr>
          <w:rFonts w:eastAsia="Times New Roman" w:cs="Times New Roman"/>
          <w:color w:val="auto"/>
          <w:szCs w:val="24"/>
        </w:rPr>
        <w:t xml:space="preserve"> identify that diabetic patients have higher rates of mortality, re-infarctions, and morbidity compared to non-diabetic patients. In addition, CVD influences nearly 32.2 percent of all individuals with T2DM which is responsible for </w:t>
      </w:r>
      <w:r w:rsidRPr="000E3698">
        <w:rPr>
          <w:rFonts w:eastAsia="Times New Roman" w:cs="Times New Roman"/>
          <w:color w:val="auto"/>
          <w:szCs w:val="24"/>
        </w:rPr>
        <w:lastRenderedPageBreak/>
        <w:t>approximately half of all morbidities. As study by Pasdar et al., (2020)</w:t>
      </w:r>
      <w:r w:rsidRPr="000E3698">
        <w:rPr>
          <w:rFonts w:eastAsia="Times New Roman" w:cs="Times New Roman"/>
          <w:color w:val="auto"/>
          <w:szCs w:val="24"/>
          <w:vertAlign w:val="superscript"/>
        </w:rPr>
        <w:t xml:space="preserve"> (26)</w:t>
      </w:r>
      <w:r w:rsidRPr="000E3698">
        <w:rPr>
          <w:rFonts w:eastAsia="Times New Roman" w:cs="Times New Roman"/>
          <w:color w:val="auto"/>
          <w:szCs w:val="24"/>
        </w:rPr>
        <w:t xml:space="preserve"> highlighted that </w:t>
      </w:r>
      <w:r w:rsidR="00F1243C" w:rsidRPr="000E3698">
        <w:rPr>
          <w:rFonts w:eastAsia="Times New Roman" w:cs="Times New Roman"/>
          <w:color w:val="auto"/>
          <w:szCs w:val="24"/>
        </w:rPr>
        <w:t>“</w:t>
      </w:r>
      <w:r w:rsidRPr="000E3698">
        <w:rPr>
          <w:rFonts w:eastAsia="Times New Roman" w:cs="Times New Roman"/>
          <w:color w:val="auto"/>
          <w:szCs w:val="24"/>
        </w:rPr>
        <w:t>abdominal or central obesity</w:t>
      </w:r>
      <w:r w:rsidR="00F1243C" w:rsidRPr="000E3698">
        <w:rPr>
          <w:rFonts w:eastAsia="Times New Roman" w:cs="Times New Roman"/>
          <w:color w:val="auto"/>
          <w:szCs w:val="24"/>
        </w:rPr>
        <w:t>”</w:t>
      </w:r>
      <w:r w:rsidRPr="000E3698">
        <w:rPr>
          <w:rFonts w:eastAsia="Times New Roman" w:cs="Times New Roman"/>
          <w:color w:val="auto"/>
          <w:szCs w:val="24"/>
        </w:rPr>
        <w:t xml:space="preserve"> as measured by </w:t>
      </w:r>
      <w:r w:rsidR="00F1243C" w:rsidRPr="000E3698">
        <w:rPr>
          <w:rFonts w:eastAsia="Times New Roman" w:cs="Times New Roman"/>
          <w:color w:val="auto"/>
          <w:szCs w:val="24"/>
        </w:rPr>
        <w:t>“</w:t>
      </w:r>
      <w:r w:rsidRPr="000E3698">
        <w:rPr>
          <w:rFonts w:eastAsia="Times New Roman" w:cs="Times New Roman"/>
          <w:color w:val="auto"/>
          <w:szCs w:val="24"/>
        </w:rPr>
        <w:t>waist-hip ratio and waist circumference</w:t>
      </w:r>
      <w:r w:rsidR="00F1243C" w:rsidRPr="000E3698">
        <w:rPr>
          <w:rFonts w:eastAsia="Times New Roman" w:cs="Times New Roman"/>
          <w:color w:val="auto"/>
          <w:szCs w:val="24"/>
        </w:rPr>
        <w:t>”</w:t>
      </w:r>
      <w:r w:rsidRPr="000E3698">
        <w:rPr>
          <w:rFonts w:eastAsia="Times New Roman" w:cs="Times New Roman"/>
          <w:color w:val="auto"/>
          <w:szCs w:val="24"/>
        </w:rPr>
        <w:t xml:space="preserve"> is a better marker of cardiometabolic risks compared to generalised obesity identified by BMI in both women and men.  Anthropometric parameters can be utilised in routine clinical practices to monitor and diagnose excess body fat. It is presently standardised for optimum specificity and sensitivity from “Receiver Operator Characteristics -ROC” </w:t>
      </w:r>
      <w:r w:rsidRPr="000E3698">
        <w:rPr>
          <w:rFonts w:eastAsia="Times New Roman" w:cs="Times New Roman"/>
          <w:color w:val="auto"/>
          <w:szCs w:val="24"/>
          <w:vertAlign w:val="superscript"/>
        </w:rPr>
        <w:t>(27)</w:t>
      </w:r>
      <w:r w:rsidRPr="000E3698">
        <w:rPr>
          <w:rFonts w:eastAsia="Times New Roman" w:cs="Times New Roman"/>
          <w:color w:val="auto"/>
          <w:szCs w:val="24"/>
        </w:rPr>
        <w:t xml:space="preserve">. After many multicentric studies, the measurement values have been cut off for the estimation of cardiometabolic risk for Asians as well as Western populations, where mainly the risks run high at rather minimum cut-off points. </w:t>
      </w:r>
    </w:p>
    <w:p w14:paraId="60790C87" w14:textId="77777777" w:rsidR="00F63A2C" w:rsidRPr="000E3698" w:rsidRDefault="00F63A2C"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Combined with </w:t>
      </w:r>
      <w:r w:rsidR="003716C9" w:rsidRPr="000E3698">
        <w:rPr>
          <w:rFonts w:eastAsia="Times New Roman" w:cs="Times New Roman"/>
          <w:color w:val="auto"/>
          <w:szCs w:val="24"/>
        </w:rPr>
        <w:t>“</w:t>
      </w:r>
      <w:r w:rsidRPr="000E3698">
        <w:rPr>
          <w:rFonts w:eastAsia="Times New Roman" w:cs="Times New Roman"/>
          <w:color w:val="auto"/>
          <w:szCs w:val="24"/>
        </w:rPr>
        <w:t>WC and BMI or WHtR</w:t>
      </w:r>
      <w:r w:rsidR="003716C9" w:rsidRPr="000E3698">
        <w:rPr>
          <w:rFonts w:eastAsia="Times New Roman" w:cs="Times New Roman"/>
          <w:color w:val="auto"/>
          <w:szCs w:val="24"/>
        </w:rPr>
        <w:t>”</w:t>
      </w:r>
      <w:r w:rsidRPr="000E3698">
        <w:rPr>
          <w:rFonts w:eastAsia="Times New Roman" w:cs="Times New Roman"/>
          <w:color w:val="auto"/>
          <w:szCs w:val="24"/>
        </w:rPr>
        <w:t xml:space="preserve"> could present an important tool for utilisation within clinical practice to determine the cardio-metabolic risk in people with excessive body weight </w:t>
      </w:r>
      <w:r w:rsidRPr="000E3698">
        <w:rPr>
          <w:rFonts w:eastAsia="Times New Roman" w:cs="Times New Roman"/>
          <w:color w:val="auto"/>
          <w:szCs w:val="24"/>
          <w:vertAlign w:val="superscript"/>
        </w:rPr>
        <w:t>(28)</w:t>
      </w:r>
      <w:r w:rsidRPr="000E3698">
        <w:rPr>
          <w:rFonts w:eastAsia="Times New Roman" w:cs="Times New Roman"/>
          <w:color w:val="auto"/>
          <w:szCs w:val="24"/>
        </w:rPr>
        <w:t xml:space="preserve">. WHtR functioned better compared to the other anthropometric measures in detecting hypertension and diabetes among the population. Currently, </w:t>
      </w:r>
      <w:r w:rsidR="003716C9" w:rsidRPr="000E3698">
        <w:rPr>
          <w:rFonts w:eastAsia="Times New Roman" w:cs="Times New Roman"/>
          <w:color w:val="auto"/>
          <w:szCs w:val="24"/>
        </w:rPr>
        <w:t>“</w:t>
      </w:r>
      <w:r w:rsidRPr="000E3698">
        <w:rPr>
          <w:rFonts w:eastAsia="Times New Roman" w:cs="Times New Roman"/>
          <w:color w:val="auto"/>
          <w:szCs w:val="24"/>
        </w:rPr>
        <w:t>waist-to-height ratio</w:t>
      </w:r>
      <w:r w:rsidR="003716C9" w:rsidRPr="000E3698">
        <w:rPr>
          <w:rFonts w:eastAsia="Times New Roman" w:cs="Times New Roman"/>
          <w:color w:val="auto"/>
          <w:szCs w:val="24"/>
        </w:rPr>
        <w:t>”</w:t>
      </w:r>
      <w:r w:rsidRPr="000E3698">
        <w:rPr>
          <w:rFonts w:eastAsia="Times New Roman" w:cs="Times New Roman"/>
          <w:color w:val="auto"/>
          <w:szCs w:val="24"/>
        </w:rPr>
        <w:t xml:space="preserve"> is identified as the best market for hyperglycaemia, CVDs, and dyslipidaemia. On the other hand, waist circumference has a relatively better determination for high blood pressure. A study by Iliodromiti et al., (2023)</w:t>
      </w:r>
      <w:r w:rsidRPr="000E3698">
        <w:rPr>
          <w:rFonts w:eastAsia="Times New Roman" w:cs="Times New Roman"/>
          <w:color w:val="auto"/>
          <w:szCs w:val="24"/>
          <w:vertAlign w:val="superscript"/>
        </w:rPr>
        <w:t xml:space="preserve"> (29)</w:t>
      </w:r>
      <w:r w:rsidRPr="000E3698">
        <w:rPr>
          <w:rFonts w:eastAsia="Times New Roman" w:cs="Times New Roman"/>
          <w:color w:val="auto"/>
          <w:szCs w:val="24"/>
        </w:rPr>
        <w:t xml:space="preserve">, have observed that for similar age, BMI, and sex, </w:t>
      </w:r>
      <w:r w:rsidR="003716C9" w:rsidRPr="000E3698">
        <w:rPr>
          <w:rFonts w:eastAsia="Times New Roman" w:cs="Times New Roman"/>
          <w:color w:val="auto"/>
          <w:szCs w:val="24"/>
        </w:rPr>
        <w:t>“</w:t>
      </w:r>
      <w:r w:rsidRPr="000E3698">
        <w:rPr>
          <w:rFonts w:eastAsia="Times New Roman" w:cs="Times New Roman"/>
          <w:color w:val="auto"/>
          <w:szCs w:val="24"/>
        </w:rPr>
        <w:t>South Asians have a higher percentage of body fat</w:t>
      </w:r>
      <w:r w:rsidR="00F1243C" w:rsidRPr="000E3698">
        <w:rPr>
          <w:rFonts w:eastAsia="Times New Roman" w:cs="Times New Roman"/>
          <w:color w:val="auto"/>
          <w:szCs w:val="24"/>
        </w:rPr>
        <w:t xml:space="preserve">” </w:t>
      </w:r>
      <w:r w:rsidRPr="000E3698">
        <w:rPr>
          <w:rFonts w:eastAsia="Times New Roman" w:cs="Times New Roman"/>
          <w:color w:val="auto"/>
          <w:szCs w:val="24"/>
        </w:rPr>
        <w:t xml:space="preserve">compared to Caucasians. </w:t>
      </w:r>
    </w:p>
    <w:p w14:paraId="5B31D26F" w14:textId="1E87AD04" w:rsidR="00156B7F" w:rsidRPr="000E3698" w:rsidRDefault="00156B7F" w:rsidP="007F4B49">
      <w:pPr>
        <w:pStyle w:val="Heading3"/>
        <w:rPr>
          <w:color w:val="auto"/>
        </w:rPr>
      </w:pPr>
      <w:bookmarkStart w:id="8" w:name="_Toc172373778"/>
      <w:bookmarkStart w:id="9" w:name="_Toc172734957"/>
      <w:bookmarkStart w:id="10" w:name="_Toc172821259"/>
      <w:r w:rsidRPr="000E3698">
        <w:rPr>
          <w:color w:val="auto"/>
        </w:rPr>
        <w:t>Table 1: The classification of BMI for the Asian population</w:t>
      </w:r>
      <w:bookmarkEnd w:id="8"/>
      <w:bookmarkEnd w:id="9"/>
      <w:bookmarkEnd w:id="10"/>
      <w:r w:rsidRPr="000E3698">
        <w:rPr>
          <w:color w:val="auto"/>
        </w:rPr>
        <w:t xml:space="preserve"> </w:t>
      </w:r>
    </w:p>
    <w:tbl>
      <w:tblPr>
        <w:tblStyle w:val="TableGrid"/>
        <w:tblW w:w="0" w:type="auto"/>
        <w:tblLook w:val="04A0" w:firstRow="1" w:lastRow="0" w:firstColumn="1" w:lastColumn="0" w:noHBand="0" w:noVBand="1"/>
      </w:tblPr>
      <w:tblGrid>
        <w:gridCol w:w="3397"/>
        <w:gridCol w:w="5619"/>
      </w:tblGrid>
      <w:tr w:rsidR="000E3698" w:rsidRPr="000E3698" w14:paraId="6A3056D9" w14:textId="77777777" w:rsidTr="00156B7F">
        <w:tc>
          <w:tcPr>
            <w:tcW w:w="3397" w:type="dxa"/>
          </w:tcPr>
          <w:p w14:paraId="3031821F" w14:textId="4951816B" w:rsidR="00156B7F" w:rsidRPr="000E3698" w:rsidRDefault="00156B7F" w:rsidP="00156B7F">
            <w:pPr>
              <w:spacing w:line="360" w:lineRule="auto"/>
              <w:jc w:val="center"/>
              <w:rPr>
                <w:rFonts w:eastAsia="Times New Roman" w:cs="Times New Roman"/>
                <w:b/>
                <w:bCs/>
                <w:color w:val="auto"/>
                <w:szCs w:val="24"/>
              </w:rPr>
            </w:pPr>
            <w:r w:rsidRPr="000E3698">
              <w:rPr>
                <w:rFonts w:eastAsia="Times New Roman" w:cs="Times New Roman"/>
                <w:b/>
                <w:bCs/>
                <w:color w:val="auto"/>
                <w:szCs w:val="24"/>
              </w:rPr>
              <w:t>Category</w:t>
            </w:r>
          </w:p>
        </w:tc>
        <w:tc>
          <w:tcPr>
            <w:tcW w:w="5619" w:type="dxa"/>
          </w:tcPr>
          <w:p w14:paraId="7659B2E1" w14:textId="5D4EB944" w:rsidR="00156B7F" w:rsidRPr="000E3698" w:rsidRDefault="00156B7F" w:rsidP="00156B7F">
            <w:pPr>
              <w:spacing w:line="360" w:lineRule="auto"/>
              <w:jc w:val="center"/>
              <w:rPr>
                <w:rFonts w:eastAsia="Times New Roman" w:cs="Times New Roman"/>
                <w:b/>
                <w:bCs/>
                <w:color w:val="auto"/>
                <w:szCs w:val="24"/>
              </w:rPr>
            </w:pPr>
            <w:r w:rsidRPr="000E3698">
              <w:rPr>
                <w:rFonts w:eastAsia="Times New Roman" w:cs="Times New Roman"/>
                <w:b/>
                <w:bCs/>
                <w:color w:val="auto"/>
                <w:szCs w:val="24"/>
              </w:rPr>
              <w:t>Range of BMI (kg/m</w:t>
            </w:r>
            <w:r w:rsidRPr="000E3698">
              <w:rPr>
                <w:rFonts w:eastAsia="Times New Roman" w:cs="Times New Roman"/>
                <w:b/>
                <w:bCs/>
                <w:color w:val="auto"/>
                <w:szCs w:val="24"/>
                <w:vertAlign w:val="superscript"/>
              </w:rPr>
              <w:t>2</w:t>
            </w:r>
            <w:r w:rsidRPr="000E3698">
              <w:rPr>
                <w:rFonts w:eastAsia="Times New Roman" w:cs="Times New Roman"/>
                <w:b/>
                <w:bCs/>
                <w:color w:val="auto"/>
                <w:szCs w:val="24"/>
              </w:rPr>
              <w:t>)</w:t>
            </w:r>
          </w:p>
        </w:tc>
      </w:tr>
      <w:tr w:rsidR="000E3698" w:rsidRPr="000E3698" w14:paraId="416E7930" w14:textId="77777777" w:rsidTr="00156B7F">
        <w:tc>
          <w:tcPr>
            <w:tcW w:w="3397" w:type="dxa"/>
          </w:tcPr>
          <w:p w14:paraId="5B80BF70" w14:textId="0A467E5D"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Normal weight</w:t>
            </w:r>
          </w:p>
        </w:tc>
        <w:tc>
          <w:tcPr>
            <w:tcW w:w="5619" w:type="dxa"/>
          </w:tcPr>
          <w:p w14:paraId="753D0825" w14:textId="46300792"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18.5 – 22.9</w:t>
            </w:r>
          </w:p>
        </w:tc>
      </w:tr>
      <w:tr w:rsidR="000E3698" w:rsidRPr="000E3698" w14:paraId="5702FEB8" w14:textId="77777777" w:rsidTr="00156B7F">
        <w:tc>
          <w:tcPr>
            <w:tcW w:w="3397" w:type="dxa"/>
          </w:tcPr>
          <w:p w14:paraId="462C091E" w14:textId="64ECC5BA"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Underweight </w:t>
            </w:r>
          </w:p>
        </w:tc>
        <w:tc>
          <w:tcPr>
            <w:tcW w:w="5619" w:type="dxa"/>
          </w:tcPr>
          <w:p w14:paraId="2266A635" w14:textId="55BE6C29" w:rsidR="00156B7F" w:rsidRPr="000E3698" w:rsidRDefault="00156B7F" w:rsidP="0092486A">
            <w:pPr>
              <w:spacing w:line="360" w:lineRule="auto"/>
              <w:jc w:val="both"/>
              <w:rPr>
                <w:rFonts w:eastAsia="Times New Roman" w:cs="Times New Roman"/>
                <w:color w:val="auto"/>
                <w:szCs w:val="24"/>
              </w:rPr>
            </w:pPr>
            <w:r w:rsidRPr="000E3698">
              <w:rPr>
                <w:color w:val="auto"/>
              </w:rPr>
              <w:t>&lt; 18.5</w:t>
            </w:r>
          </w:p>
        </w:tc>
      </w:tr>
      <w:tr w:rsidR="000E3698" w:rsidRPr="000E3698" w14:paraId="3AB131B2" w14:textId="77777777" w:rsidTr="00156B7F">
        <w:tc>
          <w:tcPr>
            <w:tcW w:w="3397" w:type="dxa"/>
          </w:tcPr>
          <w:p w14:paraId="28F2ACEA" w14:textId="2A265695"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Overweight </w:t>
            </w:r>
          </w:p>
        </w:tc>
        <w:tc>
          <w:tcPr>
            <w:tcW w:w="5619" w:type="dxa"/>
          </w:tcPr>
          <w:p w14:paraId="00E05F35" w14:textId="3360297A"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23.0 – 24.9</w:t>
            </w:r>
          </w:p>
        </w:tc>
      </w:tr>
      <w:tr w:rsidR="000E3698" w:rsidRPr="000E3698" w14:paraId="1E2B9170" w14:textId="77777777" w:rsidTr="00156B7F">
        <w:tc>
          <w:tcPr>
            <w:tcW w:w="3397" w:type="dxa"/>
          </w:tcPr>
          <w:p w14:paraId="3ACC5168" w14:textId="5A65440A"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Obesity class I</w:t>
            </w:r>
          </w:p>
        </w:tc>
        <w:tc>
          <w:tcPr>
            <w:tcW w:w="5619" w:type="dxa"/>
          </w:tcPr>
          <w:p w14:paraId="4B5BDC9F" w14:textId="51A795FB"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25.0 – 29.9</w:t>
            </w:r>
          </w:p>
        </w:tc>
      </w:tr>
      <w:tr w:rsidR="00156B7F" w:rsidRPr="000E3698" w14:paraId="67776581" w14:textId="77777777" w:rsidTr="00156B7F">
        <w:tc>
          <w:tcPr>
            <w:tcW w:w="3397" w:type="dxa"/>
          </w:tcPr>
          <w:p w14:paraId="087728B8" w14:textId="1D85A209"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Obesity class II</w:t>
            </w:r>
          </w:p>
        </w:tc>
        <w:tc>
          <w:tcPr>
            <w:tcW w:w="5619" w:type="dxa"/>
          </w:tcPr>
          <w:p w14:paraId="5E61C2B4" w14:textId="5A29792D" w:rsidR="00156B7F" w:rsidRPr="000E3698" w:rsidRDefault="00156B7F" w:rsidP="0092486A">
            <w:pPr>
              <w:spacing w:line="360" w:lineRule="auto"/>
              <w:jc w:val="both"/>
              <w:rPr>
                <w:rFonts w:eastAsia="Times New Roman" w:cs="Times New Roman"/>
                <w:color w:val="auto"/>
                <w:szCs w:val="24"/>
              </w:rPr>
            </w:pPr>
            <w:r w:rsidRPr="000E3698">
              <w:rPr>
                <w:color w:val="auto"/>
              </w:rPr>
              <w:t>≥ 30.0</w:t>
            </w:r>
          </w:p>
        </w:tc>
      </w:tr>
    </w:tbl>
    <w:p w14:paraId="1CB94832" w14:textId="77777777" w:rsidR="00156B7F" w:rsidRPr="000E3698" w:rsidRDefault="00156B7F" w:rsidP="0092486A">
      <w:pPr>
        <w:spacing w:line="360" w:lineRule="auto"/>
        <w:jc w:val="both"/>
        <w:rPr>
          <w:rFonts w:eastAsia="Times New Roman" w:cs="Times New Roman"/>
          <w:color w:val="auto"/>
          <w:szCs w:val="24"/>
        </w:rPr>
      </w:pPr>
    </w:p>
    <w:p w14:paraId="1FF9FCB6" w14:textId="3FB7E666" w:rsidR="00156B7F" w:rsidRPr="000E3698" w:rsidRDefault="00156B7F" w:rsidP="007F4B49">
      <w:pPr>
        <w:pStyle w:val="Heading3"/>
        <w:rPr>
          <w:color w:val="auto"/>
        </w:rPr>
      </w:pPr>
      <w:bookmarkStart w:id="11" w:name="_Toc172373779"/>
      <w:bookmarkStart w:id="12" w:name="_Toc172734958"/>
      <w:bookmarkStart w:id="13" w:name="_Toc172821260"/>
      <w:r w:rsidRPr="000E3698">
        <w:rPr>
          <w:color w:val="auto"/>
        </w:rPr>
        <w:t>Table 2: The classification of WHR for the Asian population</w:t>
      </w:r>
      <w:bookmarkEnd w:id="11"/>
      <w:bookmarkEnd w:id="12"/>
      <w:bookmarkEnd w:id="13"/>
      <w:r w:rsidRPr="000E3698">
        <w:rPr>
          <w:color w:val="auto"/>
        </w:rPr>
        <w:t xml:space="preserve"> </w:t>
      </w:r>
    </w:p>
    <w:p w14:paraId="06ED1B25" w14:textId="00112370" w:rsidR="00156B7F" w:rsidRPr="000E3698" w:rsidRDefault="00156B7F" w:rsidP="0092486A">
      <w:pPr>
        <w:spacing w:line="360" w:lineRule="auto"/>
        <w:jc w:val="both"/>
        <w:rPr>
          <w:rFonts w:eastAsia="Times New Roman" w:cs="Times New Roman"/>
          <w:b/>
          <w:bCs/>
          <w:color w:val="auto"/>
          <w:szCs w:val="24"/>
        </w:rPr>
      </w:pPr>
      <w:r w:rsidRPr="000E3698">
        <w:rPr>
          <w:rFonts w:eastAsia="Times New Roman" w:cs="Times New Roman"/>
          <w:b/>
          <w:bCs/>
          <w:color w:val="auto"/>
          <w:szCs w:val="24"/>
        </w:rPr>
        <w:t>WHR classification for females</w:t>
      </w:r>
    </w:p>
    <w:tbl>
      <w:tblPr>
        <w:tblStyle w:val="TableGrid"/>
        <w:tblW w:w="0" w:type="auto"/>
        <w:tblLook w:val="04A0" w:firstRow="1" w:lastRow="0" w:firstColumn="1" w:lastColumn="0" w:noHBand="0" w:noVBand="1"/>
      </w:tblPr>
      <w:tblGrid>
        <w:gridCol w:w="3256"/>
        <w:gridCol w:w="5760"/>
      </w:tblGrid>
      <w:tr w:rsidR="000E3698" w:rsidRPr="000E3698" w14:paraId="3A0BF51B" w14:textId="77777777" w:rsidTr="00156B7F">
        <w:tc>
          <w:tcPr>
            <w:tcW w:w="3256" w:type="dxa"/>
          </w:tcPr>
          <w:p w14:paraId="700C4BAC" w14:textId="489CCD57" w:rsidR="00156B7F" w:rsidRPr="000E3698" w:rsidRDefault="00156B7F" w:rsidP="00156B7F">
            <w:pPr>
              <w:spacing w:line="360" w:lineRule="auto"/>
              <w:jc w:val="center"/>
              <w:rPr>
                <w:rFonts w:eastAsia="Times New Roman" w:cs="Times New Roman"/>
                <w:b/>
                <w:bCs/>
                <w:color w:val="auto"/>
                <w:szCs w:val="24"/>
              </w:rPr>
            </w:pPr>
            <w:r w:rsidRPr="000E3698">
              <w:rPr>
                <w:rFonts w:eastAsia="Times New Roman" w:cs="Times New Roman"/>
                <w:b/>
                <w:bCs/>
                <w:color w:val="auto"/>
                <w:szCs w:val="24"/>
              </w:rPr>
              <w:t>Category</w:t>
            </w:r>
          </w:p>
        </w:tc>
        <w:tc>
          <w:tcPr>
            <w:tcW w:w="5760" w:type="dxa"/>
          </w:tcPr>
          <w:p w14:paraId="22BFFAF9" w14:textId="427E5ACC" w:rsidR="00156B7F" w:rsidRPr="000E3698" w:rsidRDefault="00156B7F" w:rsidP="00156B7F">
            <w:pPr>
              <w:spacing w:line="360" w:lineRule="auto"/>
              <w:jc w:val="center"/>
              <w:rPr>
                <w:rFonts w:eastAsia="Times New Roman" w:cs="Times New Roman"/>
                <w:b/>
                <w:bCs/>
                <w:color w:val="auto"/>
                <w:szCs w:val="24"/>
              </w:rPr>
            </w:pPr>
            <w:r w:rsidRPr="000E3698">
              <w:rPr>
                <w:rFonts w:eastAsia="Times New Roman" w:cs="Times New Roman"/>
                <w:b/>
                <w:bCs/>
                <w:color w:val="auto"/>
                <w:szCs w:val="24"/>
              </w:rPr>
              <w:t>WHR range</w:t>
            </w:r>
          </w:p>
        </w:tc>
      </w:tr>
      <w:tr w:rsidR="000E3698" w:rsidRPr="000E3698" w14:paraId="1B8A75B2" w14:textId="77777777" w:rsidTr="00156B7F">
        <w:tc>
          <w:tcPr>
            <w:tcW w:w="3256" w:type="dxa"/>
          </w:tcPr>
          <w:p w14:paraId="77C6CDB2" w14:textId="68D574F8"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Low risk </w:t>
            </w:r>
          </w:p>
        </w:tc>
        <w:tc>
          <w:tcPr>
            <w:tcW w:w="5760" w:type="dxa"/>
          </w:tcPr>
          <w:p w14:paraId="20CE0B0B" w14:textId="17735D9B" w:rsidR="00156B7F" w:rsidRPr="000E3698" w:rsidRDefault="00156B7F" w:rsidP="0092486A">
            <w:pPr>
              <w:spacing w:line="360" w:lineRule="auto"/>
              <w:jc w:val="both"/>
              <w:rPr>
                <w:rFonts w:eastAsia="Times New Roman" w:cs="Times New Roman"/>
                <w:color w:val="auto"/>
                <w:szCs w:val="24"/>
              </w:rPr>
            </w:pPr>
            <w:r w:rsidRPr="000E3698">
              <w:rPr>
                <w:color w:val="auto"/>
              </w:rPr>
              <w:t>&lt; 0.80</w:t>
            </w:r>
          </w:p>
        </w:tc>
      </w:tr>
      <w:tr w:rsidR="000E3698" w:rsidRPr="000E3698" w14:paraId="12FCAD0C" w14:textId="77777777" w:rsidTr="00156B7F">
        <w:tc>
          <w:tcPr>
            <w:tcW w:w="3256" w:type="dxa"/>
          </w:tcPr>
          <w:p w14:paraId="29D1F932" w14:textId="1288F47F"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Medium risk </w:t>
            </w:r>
          </w:p>
        </w:tc>
        <w:tc>
          <w:tcPr>
            <w:tcW w:w="5760" w:type="dxa"/>
          </w:tcPr>
          <w:p w14:paraId="7751AA3C" w14:textId="713E8298"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0.80 – 0.84</w:t>
            </w:r>
          </w:p>
        </w:tc>
      </w:tr>
      <w:tr w:rsidR="00156B7F" w:rsidRPr="000E3698" w14:paraId="053E8C16" w14:textId="77777777" w:rsidTr="00156B7F">
        <w:tc>
          <w:tcPr>
            <w:tcW w:w="3256" w:type="dxa"/>
          </w:tcPr>
          <w:p w14:paraId="0287528C" w14:textId="7A3345CE"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lastRenderedPageBreak/>
              <w:t xml:space="preserve">High risk </w:t>
            </w:r>
          </w:p>
        </w:tc>
        <w:tc>
          <w:tcPr>
            <w:tcW w:w="5760" w:type="dxa"/>
          </w:tcPr>
          <w:p w14:paraId="1C766648" w14:textId="3EBD5EF5" w:rsidR="00156B7F" w:rsidRPr="000E3698" w:rsidRDefault="00156B7F" w:rsidP="0092486A">
            <w:pPr>
              <w:spacing w:line="360" w:lineRule="auto"/>
              <w:jc w:val="both"/>
              <w:rPr>
                <w:rFonts w:eastAsia="Times New Roman" w:cs="Times New Roman"/>
                <w:color w:val="auto"/>
                <w:szCs w:val="24"/>
              </w:rPr>
            </w:pPr>
            <w:r w:rsidRPr="000E3698">
              <w:rPr>
                <w:color w:val="auto"/>
              </w:rPr>
              <w:t>≥ 0.85</w:t>
            </w:r>
          </w:p>
        </w:tc>
      </w:tr>
    </w:tbl>
    <w:p w14:paraId="23F8C0E7" w14:textId="4484B845" w:rsidR="00156B7F" w:rsidRPr="000E3698" w:rsidRDefault="00156B7F" w:rsidP="0092486A">
      <w:pPr>
        <w:spacing w:line="360" w:lineRule="auto"/>
        <w:jc w:val="both"/>
        <w:rPr>
          <w:rFonts w:eastAsia="Times New Roman" w:cs="Times New Roman"/>
          <w:color w:val="auto"/>
          <w:szCs w:val="24"/>
        </w:rPr>
      </w:pPr>
    </w:p>
    <w:p w14:paraId="72754D36" w14:textId="327F87E8" w:rsidR="00156B7F" w:rsidRPr="000E3698" w:rsidRDefault="00156B7F" w:rsidP="0092486A">
      <w:pPr>
        <w:spacing w:line="360" w:lineRule="auto"/>
        <w:jc w:val="both"/>
        <w:rPr>
          <w:rFonts w:eastAsia="Times New Roman" w:cs="Times New Roman"/>
          <w:b/>
          <w:bCs/>
          <w:color w:val="auto"/>
          <w:szCs w:val="24"/>
        </w:rPr>
      </w:pPr>
      <w:r w:rsidRPr="000E3698">
        <w:rPr>
          <w:rFonts w:eastAsia="Times New Roman" w:cs="Times New Roman"/>
          <w:b/>
          <w:bCs/>
          <w:color w:val="auto"/>
          <w:szCs w:val="24"/>
        </w:rPr>
        <w:t>WHR classification for males</w:t>
      </w:r>
    </w:p>
    <w:tbl>
      <w:tblPr>
        <w:tblStyle w:val="TableGrid"/>
        <w:tblW w:w="0" w:type="auto"/>
        <w:tblLook w:val="04A0" w:firstRow="1" w:lastRow="0" w:firstColumn="1" w:lastColumn="0" w:noHBand="0" w:noVBand="1"/>
      </w:tblPr>
      <w:tblGrid>
        <w:gridCol w:w="2972"/>
        <w:gridCol w:w="6044"/>
      </w:tblGrid>
      <w:tr w:rsidR="000E3698" w:rsidRPr="000E3698" w14:paraId="665C7320" w14:textId="77777777" w:rsidTr="00156B7F">
        <w:tc>
          <w:tcPr>
            <w:tcW w:w="2972" w:type="dxa"/>
          </w:tcPr>
          <w:p w14:paraId="7E613A22" w14:textId="1CAF0358" w:rsidR="00156B7F" w:rsidRPr="000E3698" w:rsidRDefault="00156B7F" w:rsidP="00156B7F">
            <w:pPr>
              <w:spacing w:line="360" w:lineRule="auto"/>
              <w:jc w:val="center"/>
              <w:rPr>
                <w:rFonts w:eastAsia="Times New Roman" w:cs="Times New Roman"/>
                <w:b/>
                <w:bCs/>
                <w:color w:val="auto"/>
                <w:szCs w:val="24"/>
              </w:rPr>
            </w:pPr>
            <w:r w:rsidRPr="000E3698">
              <w:rPr>
                <w:rFonts w:eastAsia="Times New Roman" w:cs="Times New Roman"/>
                <w:b/>
                <w:bCs/>
                <w:color w:val="auto"/>
                <w:szCs w:val="24"/>
              </w:rPr>
              <w:t>Category</w:t>
            </w:r>
          </w:p>
        </w:tc>
        <w:tc>
          <w:tcPr>
            <w:tcW w:w="6044" w:type="dxa"/>
          </w:tcPr>
          <w:p w14:paraId="73001CC4" w14:textId="47B24287" w:rsidR="00156B7F" w:rsidRPr="000E3698" w:rsidRDefault="00156B7F" w:rsidP="00156B7F">
            <w:pPr>
              <w:spacing w:line="360" w:lineRule="auto"/>
              <w:jc w:val="center"/>
              <w:rPr>
                <w:rFonts w:eastAsia="Times New Roman" w:cs="Times New Roman"/>
                <w:b/>
                <w:bCs/>
                <w:color w:val="auto"/>
                <w:szCs w:val="24"/>
              </w:rPr>
            </w:pPr>
            <w:r w:rsidRPr="000E3698">
              <w:rPr>
                <w:rFonts w:eastAsia="Times New Roman" w:cs="Times New Roman"/>
                <w:b/>
                <w:bCs/>
                <w:color w:val="auto"/>
                <w:szCs w:val="24"/>
              </w:rPr>
              <w:t>WHR range</w:t>
            </w:r>
          </w:p>
        </w:tc>
      </w:tr>
      <w:tr w:rsidR="000E3698" w:rsidRPr="000E3698" w14:paraId="2B4E1CD4" w14:textId="77777777" w:rsidTr="00156B7F">
        <w:tc>
          <w:tcPr>
            <w:tcW w:w="2972" w:type="dxa"/>
          </w:tcPr>
          <w:p w14:paraId="03B9906F" w14:textId="65378889"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Low risk </w:t>
            </w:r>
          </w:p>
        </w:tc>
        <w:tc>
          <w:tcPr>
            <w:tcW w:w="6044" w:type="dxa"/>
          </w:tcPr>
          <w:p w14:paraId="00E6A4D4" w14:textId="1BA39872" w:rsidR="00156B7F" w:rsidRPr="000E3698" w:rsidRDefault="00156B7F" w:rsidP="0092486A">
            <w:pPr>
              <w:spacing w:line="360" w:lineRule="auto"/>
              <w:jc w:val="both"/>
              <w:rPr>
                <w:rFonts w:eastAsia="Times New Roman" w:cs="Times New Roman"/>
                <w:color w:val="auto"/>
                <w:szCs w:val="24"/>
              </w:rPr>
            </w:pPr>
            <w:r w:rsidRPr="000E3698">
              <w:rPr>
                <w:color w:val="auto"/>
              </w:rPr>
              <w:t>&lt; 0.90</w:t>
            </w:r>
          </w:p>
        </w:tc>
      </w:tr>
      <w:tr w:rsidR="000E3698" w:rsidRPr="000E3698" w14:paraId="2D057287" w14:textId="77777777" w:rsidTr="00156B7F">
        <w:tc>
          <w:tcPr>
            <w:tcW w:w="2972" w:type="dxa"/>
          </w:tcPr>
          <w:p w14:paraId="6EB4B340" w14:textId="41379089"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Medium risk </w:t>
            </w:r>
          </w:p>
        </w:tc>
        <w:tc>
          <w:tcPr>
            <w:tcW w:w="6044" w:type="dxa"/>
          </w:tcPr>
          <w:p w14:paraId="254D9979" w14:textId="6D21C1C9"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0.90 – 0.99</w:t>
            </w:r>
          </w:p>
        </w:tc>
      </w:tr>
      <w:tr w:rsidR="00156B7F" w:rsidRPr="000E3698" w14:paraId="441DDDAB" w14:textId="77777777" w:rsidTr="00156B7F">
        <w:tc>
          <w:tcPr>
            <w:tcW w:w="2972" w:type="dxa"/>
          </w:tcPr>
          <w:p w14:paraId="45076807" w14:textId="5DC8EDBD" w:rsidR="00156B7F" w:rsidRPr="000E3698" w:rsidRDefault="00156B7F"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High risk </w:t>
            </w:r>
          </w:p>
        </w:tc>
        <w:tc>
          <w:tcPr>
            <w:tcW w:w="6044" w:type="dxa"/>
          </w:tcPr>
          <w:p w14:paraId="482EBD38" w14:textId="1A435D88" w:rsidR="00156B7F" w:rsidRPr="000E3698" w:rsidRDefault="00156B7F" w:rsidP="0092486A">
            <w:pPr>
              <w:spacing w:line="360" w:lineRule="auto"/>
              <w:jc w:val="both"/>
              <w:rPr>
                <w:rFonts w:eastAsia="Times New Roman" w:cs="Times New Roman"/>
                <w:color w:val="auto"/>
                <w:szCs w:val="24"/>
              </w:rPr>
            </w:pPr>
            <w:r w:rsidRPr="000E3698">
              <w:rPr>
                <w:color w:val="auto"/>
              </w:rPr>
              <w:t>≥ 1.00</w:t>
            </w:r>
          </w:p>
        </w:tc>
      </w:tr>
    </w:tbl>
    <w:p w14:paraId="10E32FDA" w14:textId="77777777" w:rsidR="00156B7F" w:rsidRPr="000E3698" w:rsidRDefault="00156B7F" w:rsidP="0092486A">
      <w:pPr>
        <w:spacing w:line="360" w:lineRule="auto"/>
        <w:jc w:val="both"/>
        <w:rPr>
          <w:rFonts w:eastAsia="Times New Roman" w:cs="Times New Roman"/>
          <w:color w:val="auto"/>
          <w:szCs w:val="24"/>
        </w:rPr>
      </w:pPr>
    </w:p>
    <w:p w14:paraId="1EE2729C" w14:textId="77777777" w:rsidR="00F63A2C" w:rsidRPr="000E3698" w:rsidRDefault="00F63A2C" w:rsidP="00AA661C">
      <w:pPr>
        <w:spacing w:before="200" w:after="200"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 xml:space="preserve">Comparison between the Prevalence of Dyslipidemia </w:t>
      </w:r>
      <w:r w:rsidR="00DB3E6A" w:rsidRPr="000E3698">
        <w:rPr>
          <w:rFonts w:eastAsia="Times New Roman" w:cs="Times New Roman"/>
          <w:b/>
          <w:color w:val="auto"/>
          <w:szCs w:val="24"/>
          <w:u w:val="single"/>
        </w:rPr>
        <w:t xml:space="preserve">and Hypertension </w:t>
      </w:r>
      <w:r w:rsidRPr="000E3698">
        <w:rPr>
          <w:rFonts w:eastAsia="Times New Roman" w:cs="Times New Roman"/>
          <w:b/>
          <w:color w:val="auto"/>
          <w:szCs w:val="24"/>
          <w:u w:val="single"/>
        </w:rPr>
        <w:t>in T2DM Patients</w:t>
      </w:r>
    </w:p>
    <w:p w14:paraId="70537CCC" w14:textId="77777777" w:rsidR="00F63A2C" w:rsidRPr="000E3698" w:rsidRDefault="00F63A2C"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T2DM is a specific group of metabolic diseases which are defined by hyperglycaemia due to certain </w:t>
      </w:r>
      <w:r w:rsidR="00761A63" w:rsidRPr="000E3698">
        <w:rPr>
          <w:rFonts w:eastAsia="Times New Roman" w:cs="Times New Roman"/>
          <w:color w:val="auto"/>
          <w:szCs w:val="24"/>
        </w:rPr>
        <w:t>“</w:t>
      </w:r>
      <w:r w:rsidRPr="000E3698">
        <w:rPr>
          <w:rFonts w:eastAsia="Times New Roman" w:cs="Times New Roman"/>
          <w:color w:val="auto"/>
          <w:szCs w:val="24"/>
        </w:rPr>
        <w:t>defects in insulin action, insulin secretion or both</w:t>
      </w:r>
      <w:r w:rsidR="00761A63" w:rsidRPr="000E3698">
        <w:rPr>
          <w:rFonts w:eastAsia="Times New Roman" w:cs="Times New Roman"/>
          <w:color w:val="auto"/>
          <w:szCs w:val="24"/>
        </w:rPr>
        <w:t>”</w:t>
      </w:r>
      <w:r w:rsidRPr="000E3698">
        <w:rPr>
          <w:rFonts w:eastAsia="Times New Roman" w:cs="Times New Roman"/>
          <w:color w:val="auto"/>
          <w:szCs w:val="24"/>
        </w:rPr>
        <w:t xml:space="preserve">. This disease has become a significant public health problem with socioeconomic development impacting the health of people globally. As per the data of “the International Diabetes Federation and the Global Buden of Disease -GBD”, nearly 462 million individuals have been diagnosed with this disease, which is similar to 6.28 percent of the entire population </w:t>
      </w:r>
      <w:r w:rsidRPr="000E3698">
        <w:rPr>
          <w:rFonts w:eastAsia="Times New Roman" w:cs="Times New Roman"/>
          <w:color w:val="auto"/>
          <w:szCs w:val="24"/>
          <w:vertAlign w:val="superscript"/>
        </w:rPr>
        <w:t>(30)</w:t>
      </w:r>
      <w:r w:rsidRPr="000E3698">
        <w:rPr>
          <w:rFonts w:eastAsia="Times New Roman" w:cs="Times New Roman"/>
          <w:color w:val="auto"/>
          <w:szCs w:val="24"/>
        </w:rPr>
        <w:t xml:space="preserve">. Furthermore, approximately 4 million individuals globally die due to hyperglycaemia and nearly $850 billion spent on treatment for people with diabetes. The WHO along with other responsible authorities stated that only active intervention and prevention can gradually slow down the progression of T2DM or DM at its roots. A patient prescribed with the “Anatomical Therapeutic Chemical Code 10 drug” for the treatment, is considered to have dyslipidemia </w:t>
      </w:r>
      <w:r w:rsidRPr="000E3698">
        <w:rPr>
          <w:rFonts w:eastAsia="Times New Roman" w:cs="Times New Roman"/>
          <w:color w:val="auto"/>
          <w:szCs w:val="24"/>
          <w:vertAlign w:val="superscript"/>
        </w:rPr>
        <w:t>(31)</w:t>
      </w:r>
      <w:r w:rsidRPr="000E3698">
        <w:rPr>
          <w:rFonts w:eastAsia="Times New Roman" w:cs="Times New Roman"/>
          <w:color w:val="auto"/>
          <w:szCs w:val="24"/>
        </w:rPr>
        <w:t xml:space="preserve">. </w:t>
      </w:r>
    </w:p>
    <w:p w14:paraId="4DE78BCE" w14:textId="77777777" w:rsidR="00F63A2C" w:rsidRPr="000E3698" w:rsidRDefault="00F63A2C" w:rsidP="0092486A">
      <w:pPr>
        <w:spacing w:line="360" w:lineRule="auto"/>
        <w:jc w:val="center"/>
        <w:rPr>
          <w:rFonts w:eastAsia="Times New Roman" w:cs="Times New Roman"/>
          <w:color w:val="auto"/>
          <w:szCs w:val="24"/>
        </w:rPr>
      </w:pPr>
      <w:r w:rsidRPr="000E3698">
        <w:rPr>
          <w:rFonts w:eastAsia="Times New Roman" w:cs="Times New Roman"/>
          <w:noProof/>
          <w:color w:val="auto"/>
          <w:szCs w:val="24"/>
          <w:lang w:val="en-US" w:eastAsia="en-US"/>
        </w:rPr>
        <w:lastRenderedPageBreak/>
        <w:drawing>
          <wp:inline distT="114300" distB="114300" distL="114300" distR="114300" wp14:anchorId="61675509" wp14:editId="0877DC84">
            <wp:extent cx="3838354" cy="4295554"/>
            <wp:effectExtent l="19050" t="19050" r="10160" b="1016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srcRect/>
                    <a:stretch>
                      <a:fillRect/>
                    </a:stretch>
                  </pic:blipFill>
                  <pic:spPr>
                    <a:xfrm>
                      <a:off x="0" y="0"/>
                      <a:ext cx="3843074" cy="4300836"/>
                    </a:xfrm>
                    <a:prstGeom prst="rect">
                      <a:avLst/>
                    </a:prstGeom>
                    <a:ln>
                      <a:solidFill>
                        <a:schemeClr val="tx1"/>
                      </a:solidFill>
                    </a:ln>
                  </pic:spPr>
                </pic:pic>
              </a:graphicData>
            </a:graphic>
          </wp:inline>
        </w:drawing>
      </w:r>
    </w:p>
    <w:tbl>
      <w:tblPr>
        <w:tblW w:w="934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1"/>
      </w:tblGrid>
      <w:tr w:rsidR="00E64C54" w:rsidRPr="000E3698" w14:paraId="4850BEB1" w14:textId="77777777" w:rsidTr="001547E7">
        <w:trPr>
          <w:jc w:val="center"/>
        </w:trPr>
        <w:tc>
          <w:tcPr>
            <w:tcW w:w="9341" w:type="dxa"/>
            <w:shd w:val="clear" w:color="auto" w:fill="auto"/>
            <w:tcMar>
              <w:top w:w="100" w:type="dxa"/>
              <w:left w:w="100" w:type="dxa"/>
              <w:bottom w:w="100" w:type="dxa"/>
              <w:right w:w="100" w:type="dxa"/>
            </w:tcMar>
          </w:tcPr>
          <w:p w14:paraId="46EB34AD" w14:textId="77777777" w:rsidR="00F63A2C" w:rsidRPr="000E3698" w:rsidRDefault="00F63A2C" w:rsidP="0092486A">
            <w:pPr>
              <w:pStyle w:val="Heading4"/>
              <w:spacing w:before="0" w:after="0"/>
              <w:rPr>
                <w:color w:val="auto"/>
                <w:vertAlign w:val="superscript"/>
              </w:rPr>
            </w:pPr>
            <w:bookmarkStart w:id="14" w:name="_Toc172373867"/>
            <w:bookmarkStart w:id="15" w:name="_Toc172735239"/>
            <w:bookmarkStart w:id="16" w:name="_Toc172821565"/>
            <w:r w:rsidRPr="000E3698">
              <w:rPr>
                <w:color w:val="auto"/>
              </w:rPr>
              <w:t xml:space="preserve">Figure 3: Cardiometabolic disorders caused due to the vascular complications within T2DM </w:t>
            </w:r>
            <w:r w:rsidRPr="000E3698">
              <w:rPr>
                <w:color w:val="auto"/>
                <w:vertAlign w:val="superscript"/>
              </w:rPr>
              <w:t>(32)</w:t>
            </w:r>
            <w:bookmarkEnd w:id="14"/>
            <w:bookmarkEnd w:id="15"/>
            <w:bookmarkEnd w:id="16"/>
          </w:p>
        </w:tc>
      </w:tr>
    </w:tbl>
    <w:p w14:paraId="5CB07114" w14:textId="77777777" w:rsidR="00F63A2C" w:rsidRPr="000E3698" w:rsidRDefault="00F63A2C" w:rsidP="0092486A">
      <w:pPr>
        <w:spacing w:line="360" w:lineRule="auto"/>
        <w:jc w:val="both"/>
        <w:rPr>
          <w:rFonts w:eastAsia="Times New Roman" w:cs="Times New Roman"/>
          <w:color w:val="auto"/>
          <w:szCs w:val="24"/>
        </w:rPr>
      </w:pPr>
      <w:r w:rsidRPr="000E3698">
        <w:rPr>
          <w:rFonts w:eastAsia="Times New Roman" w:cs="Times New Roman"/>
          <w:color w:val="auto"/>
          <w:szCs w:val="24"/>
        </w:rPr>
        <w:t xml:space="preserve">Bodke et al., (2023) </w:t>
      </w:r>
      <w:r w:rsidRPr="000E3698">
        <w:rPr>
          <w:rFonts w:eastAsia="Times New Roman" w:cs="Times New Roman"/>
          <w:color w:val="auto"/>
          <w:szCs w:val="24"/>
          <w:vertAlign w:val="superscript"/>
        </w:rPr>
        <w:t>(32)</w:t>
      </w:r>
      <w:r w:rsidRPr="000E3698">
        <w:rPr>
          <w:rFonts w:eastAsia="Times New Roman" w:cs="Times New Roman"/>
          <w:color w:val="auto"/>
          <w:szCs w:val="24"/>
        </w:rPr>
        <w:t xml:space="preserve"> illustrated that, comorbidities, for instance, CVD, dyslipidaemia, renal insufficiency, and hypertension related to the determination of T2DM. thus, a concentration of T2DM requires to be accompanied by a critical attribution on its commodities. Nearly 60 percent of individuals with hypertension have DM whereas, approximately 73 percent of people have dyslipidaemia. As suggested by Savvopoulos et al., (2024) </w:t>
      </w:r>
      <w:r w:rsidRPr="000E3698">
        <w:rPr>
          <w:rFonts w:eastAsia="Times New Roman" w:cs="Times New Roman"/>
          <w:color w:val="auto"/>
          <w:szCs w:val="24"/>
          <w:vertAlign w:val="superscript"/>
        </w:rPr>
        <w:t>(33)</w:t>
      </w:r>
      <w:r w:rsidRPr="000E3698">
        <w:rPr>
          <w:rFonts w:eastAsia="Times New Roman" w:cs="Times New Roman"/>
          <w:color w:val="auto"/>
          <w:szCs w:val="24"/>
        </w:rPr>
        <w:t xml:space="preserve">, the main treatment goal for all people with diabetes is to manage proper glycaemic control to avert organ damage and macrovascular along with microvascular complications. The present </w:t>
      </w:r>
      <w:r w:rsidR="00956301" w:rsidRPr="000E3698">
        <w:rPr>
          <w:rFonts w:eastAsia="Times New Roman" w:cs="Times New Roman"/>
          <w:color w:val="auto"/>
          <w:szCs w:val="24"/>
        </w:rPr>
        <w:t>suggestion</w:t>
      </w:r>
      <w:r w:rsidRPr="000E3698">
        <w:rPr>
          <w:rFonts w:eastAsia="Times New Roman" w:cs="Times New Roman"/>
          <w:color w:val="auto"/>
          <w:szCs w:val="24"/>
        </w:rPr>
        <w:t xml:space="preserve"> for obese and overweight patients with DM is </w:t>
      </w:r>
      <w:r w:rsidR="00956301" w:rsidRPr="000E3698">
        <w:rPr>
          <w:rFonts w:eastAsia="Times New Roman" w:cs="Times New Roman"/>
          <w:color w:val="auto"/>
          <w:szCs w:val="24"/>
        </w:rPr>
        <w:t>to</w:t>
      </w:r>
      <w:r w:rsidRPr="000E3698">
        <w:rPr>
          <w:rFonts w:eastAsia="Times New Roman" w:cs="Times New Roman"/>
          <w:color w:val="auto"/>
          <w:szCs w:val="24"/>
        </w:rPr>
        <w:t xml:space="preserve"> weight loss of 5 percent. </w:t>
      </w:r>
    </w:p>
    <w:p w14:paraId="77EEF1DE" w14:textId="77777777" w:rsidR="008845D2" w:rsidRPr="000E3698" w:rsidRDefault="008845D2" w:rsidP="00AA661C">
      <w:pPr>
        <w:spacing w:line="360" w:lineRule="auto"/>
        <w:rPr>
          <w:b/>
          <w:bCs/>
          <w:color w:val="auto"/>
          <w:u w:val="single"/>
        </w:rPr>
      </w:pPr>
      <w:r w:rsidRPr="000E3698">
        <w:rPr>
          <w:b/>
          <w:bCs/>
          <w:color w:val="auto"/>
          <w:u w:val="single"/>
        </w:rPr>
        <w:t>Global and regional prevalence of Type 2 Diabetes Mellitus</w:t>
      </w:r>
    </w:p>
    <w:p w14:paraId="24C1B72E" w14:textId="77777777" w:rsidR="008845D2" w:rsidRPr="000E3698" w:rsidRDefault="008845D2" w:rsidP="00AA661C">
      <w:pPr>
        <w:pStyle w:val="NormalWeb"/>
        <w:spacing w:before="0" w:beforeAutospacing="0" w:after="0" w:afterAutospacing="0" w:line="360" w:lineRule="auto"/>
        <w:jc w:val="both"/>
        <w:rPr>
          <w:color w:val="auto"/>
        </w:rPr>
      </w:pPr>
      <w:r w:rsidRPr="000E3698">
        <w:rPr>
          <w:color w:val="auto"/>
        </w:rPr>
        <w:t xml:space="preserve">Abdul Basith Khan </w:t>
      </w:r>
      <w:r w:rsidR="00EE0A91" w:rsidRPr="000E3698">
        <w:rPr>
          <w:color w:val="auto"/>
        </w:rPr>
        <w:t>et al.,</w:t>
      </w:r>
      <w:r w:rsidRPr="000E3698">
        <w:rPr>
          <w:color w:val="auto"/>
        </w:rPr>
        <w:t xml:space="preserve"> (2020)</w:t>
      </w:r>
      <w:r w:rsidR="00720625" w:rsidRPr="000E3698">
        <w:rPr>
          <w:color w:val="auto"/>
          <w:vertAlign w:val="superscript"/>
        </w:rPr>
        <w:t>(35)</w:t>
      </w:r>
      <w:r w:rsidRPr="000E3698">
        <w:rPr>
          <w:color w:val="auto"/>
        </w:rPr>
        <w:t xml:space="preserve"> mentioned that despite substantial investment in clinical treatment and pharmacological research, the burden of diabetes-related suffering is growing. This rise far outpaces population growth and ageing. Notably, Western Europe is growing at a faster rate than the global and Asian averages. Despite increased clinical and public health </w:t>
      </w:r>
      <w:r w:rsidRPr="000E3698">
        <w:rPr>
          <w:color w:val="auto"/>
        </w:rPr>
        <w:lastRenderedPageBreak/>
        <w:t xml:space="preserve">spending, this area is losing the war against diabetes. Non-modifiable risk factors like age and family history might be one cause. A highly processed, calorie-dense Western diet, as well as a sedentary lifestyle, may also be contributing causes. Developed countries such as Italy and the United States bear the greatest costs of human suffering from diabetes </w:t>
      </w:r>
      <w:r w:rsidRPr="000E3698">
        <w:rPr>
          <w:color w:val="auto"/>
          <w:vertAlign w:val="superscript"/>
        </w:rPr>
        <w:t>(35)</w:t>
      </w:r>
      <w:r w:rsidRPr="000E3698">
        <w:rPr>
          <w:color w:val="auto"/>
        </w:rPr>
        <w:t xml:space="preserve">. </w:t>
      </w:r>
    </w:p>
    <w:p w14:paraId="369D17FC" w14:textId="77777777" w:rsidR="008845D2" w:rsidRPr="000E3698" w:rsidRDefault="008845D2" w:rsidP="00AA661C">
      <w:pPr>
        <w:pStyle w:val="NormalWeb"/>
        <w:spacing w:before="0" w:beforeAutospacing="0" w:after="0" w:afterAutospacing="0" w:line="360" w:lineRule="auto"/>
        <w:jc w:val="both"/>
        <w:rPr>
          <w:color w:val="auto"/>
        </w:rPr>
      </w:pPr>
      <w:r w:rsidRPr="000E3698">
        <w:rPr>
          <w:color w:val="auto"/>
        </w:rPr>
        <w:t xml:space="preserve">Hospital-based treatment and subspecialty care are clearly no long-term plans at all. Diabetes preventive resources in healthcare budgets must be similar to treatment expenses. Primary care strengthening and community reorganisation for active lifestyles and good eating may be more cost-effective. Unfortunately, the growing tide of type 2 diabetes outpaces preventative measures by a substantial margin. Lin </w:t>
      </w:r>
      <w:r w:rsidR="00EE0A91" w:rsidRPr="000E3698">
        <w:rPr>
          <w:color w:val="auto"/>
        </w:rPr>
        <w:t>et al.,</w:t>
      </w:r>
      <w:r w:rsidRPr="000E3698">
        <w:rPr>
          <w:color w:val="auto"/>
        </w:rPr>
        <w:t xml:space="preserve"> (2020)</w:t>
      </w:r>
      <w:r w:rsidR="00833D4C" w:rsidRPr="000E3698">
        <w:rPr>
          <w:color w:val="auto"/>
          <w:vertAlign w:val="superscript"/>
        </w:rPr>
        <w:t>(36)</w:t>
      </w:r>
      <w:r w:rsidRPr="000E3698">
        <w:rPr>
          <w:color w:val="auto"/>
        </w:rPr>
        <w:t xml:space="preserve"> mentioned that “The International Diabetes Federation” (IDF) found that 451 million adults lived with diabetes in 2017, which can increase to 693 million by 2024, which indicates a stiff rise in the number of diabetes patients. This article also mentioned DALY’s rate of diabetes </w:t>
      </w:r>
      <w:r w:rsidRPr="000E3698">
        <w:rPr>
          <w:color w:val="auto"/>
          <w:vertAlign w:val="superscript"/>
        </w:rPr>
        <w:t>(36)</w:t>
      </w:r>
      <w:r w:rsidRPr="000E3698">
        <w:rPr>
          <w:color w:val="auto"/>
        </w:rPr>
        <w:t xml:space="preserve">. </w:t>
      </w:r>
    </w:p>
    <w:p w14:paraId="43ADE1D5" w14:textId="77777777" w:rsidR="008845D2" w:rsidRPr="000E3698" w:rsidRDefault="008845D2" w:rsidP="00AA661C">
      <w:pPr>
        <w:spacing w:line="360" w:lineRule="auto"/>
        <w:rPr>
          <w:b/>
          <w:bCs/>
          <w:color w:val="auto"/>
          <w:szCs w:val="24"/>
          <w:u w:val="single"/>
        </w:rPr>
      </w:pPr>
      <w:r w:rsidRPr="000E3698">
        <w:rPr>
          <w:b/>
          <w:bCs/>
          <w:color w:val="auto"/>
          <w:szCs w:val="24"/>
          <w:u w:val="single"/>
        </w:rPr>
        <w:t xml:space="preserve">Common </w:t>
      </w:r>
      <w:r w:rsidR="00705B6C" w:rsidRPr="000E3698">
        <w:rPr>
          <w:b/>
          <w:bCs/>
          <w:color w:val="auto"/>
          <w:szCs w:val="24"/>
          <w:u w:val="single"/>
        </w:rPr>
        <w:t>C</w:t>
      </w:r>
      <w:r w:rsidRPr="000E3698">
        <w:rPr>
          <w:b/>
          <w:bCs/>
          <w:color w:val="auto"/>
          <w:szCs w:val="24"/>
          <w:u w:val="single"/>
        </w:rPr>
        <w:t xml:space="preserve">omplications of </w:t>
      </w:r>
      <w:r w:rsidR="00705B6C" w:rsidRPr="000E3698">
        <w:rPr>
          <w:b/>
          <w:bCs/>
          <w:color w:val="auto"/>
          <w:szCs w:val="24"/>
          <w:u w:val="single"/>
        </w:rPr>
        <w:t>U</w:t>
      </w:r>
      <w:r w:rsidRPr="000E3698">
        <w:rPr>
          <w:b/>
          <w:bCs/>
          <w:color w:val="auto"/>
          <w:szCs w:val="24"/>
          <w:u w:val="single"/>
        </w:rPr>
        <w:t xml:space="preserve">nmanaged or </w:t>
      </w:r>
      <w:r w:rsidR="00705B6C" w:rsidRPr="000E3698">
        <w:rPr>
          <w:b/>
          <w:bCs/>
          <w:color w:val="auto"/>
          <w:szCs w:val="24"/>
          <w:u w:val="single"/>
        </w:rPr>
        <w:t>P</w:t>
      </w:r>
      <w:r w:rsidRPr="000E3698">
        <w:rPr>
          <w:b/>
          <w:bCs/>
          <w:color w:val="auto"/>
          <w:szCs w:val="24"/>
          <w:u w:val="single"/>
        </w:rPr>
        <w:t xml:space="preserve">oorly </w:t>
      </w:r>
      <w:r w:rsidR="00705B6C" w:rsidRPr="000E3698">
        <w:rPr>
          <w:b/>
          <w:bCs/>
          <w:color w:val="auto"/>
          <w:szCs w:val="24"/>
          <w:u w:val="single"/>
        </w:rPr>
        <w:t>M</w:t>
      </w:r>
      <w:r w:rsidRPr="000E3698">
        <w:rPr>
          <w:b/>
          <w:bCs/>
          <w:color w:val="auto"/>
          <w:szCs w:val="24"/>
          <w:u w:val="single"/>
        </w:rPr>
        <w:t xml:space="preserve">anaged T2DM, </w:t>
      </w:r>
      <w:r w:rsidR="00705B6C" w:rsidRPr="000E3698">
        <w:rPr>
          <w:b/>
          <w:bCs/>
          <w:color w:val="auto"/>
          <w:szCs w:val="24"/>
          <w:u w:val="single"/>
        </w:rPr>
        <w:t>S</w:t>
      </w:r>
      <w:r w:rsidRPr="000E3698">
        <w:rPr>
          <w:b/>
          <w:bCs/>
          <w:color w:val="auto"/>
          <w:szCs w:val="24"/>
          <w:u w:val="single"/>
        </w:rPr>
        <w:t>uch as</w:t>
      </w:r>
      <w:r w:rsidR="00705B6C" w:rsidRPr="000E3698">
        <w:rPr>
          <w:b/>
          <w:bCs/>
          <w:color w:val="auto"/>
          <w:szCs w:val="24"/>
          <w:u w:val="single"/>
        </w:rPr>
        <w:t>C</w:t>
      </w:r>
      <w:r w:rsidRPr="000E3698">
        <w:rPr>
          <w:b/>
          <w:bCs/>
          <w:color w:val="auto"/>
          <w:szCs w:val="24"/>
          <w:u w:val="single"/>
        </w:rPr>
        <w:t xml:space="preserve">ardiovascular </w:t>
      </w:r>
      <w:r w:rsidR="00705B6C" w:rsidRPr="000E3698">
        <w:rPr>
          <w:b/>
          <w:bCs/>
          <w:color w:val="auto"/>
          <w:szCs w:val="24"/>
          <w:u w:val="single"/>
        </w:rPr>
        <w:t>D</w:t>
      </w:r>
      <w:r w:rsidRPr="000E3698">
        <w:rPr>
          <w:b/>
          <w:bCs/>
          <w:color w:val="auto"/>
          <w:szCs w:val="24"/>
          <w:u w:val="single"/>
        </w:rPr>
        <w:t xml:space="preserve">isease, </w:t>
      </w:r>
      <w:r w:rsidR="00705B6C" w:rsidRPr="000E3698">
        <w:rPr>
          <w:b/>
          <w:bCs/>
          <w:color w:val="auto"/>
          <w:szCs w:val="24"/>
          <w:u w:val="single"/>
        </w:rPr>
        <w:t>N</w:t>
      </w:r>
      <w:r w:rsidRPr="000E3698">
        <w:rPr>
          <w:b/>
          <w:bCs/>
          <w:color w:val="auto"/>
          <w:szCs w:val="24"/>
          <w:u w:val="single"/>
        </w:rPr>
        <w:t xml:space="preserve">ephropathy, </w:t>
      </w:r>
      <w:r w:rsidR="00705B6C" w:rsidRPr="000E3698">
        <w:rPr>
          <w:b/>
          <w:bCs/>
          <w:color w:val="auto"/>
          <w:szCs w:val="24"/>
          <w:u w:val="single"/>
        </w:rPr>
        <w:t>N</w:t>
      </w:r>
      <w:r w:rsidRPr="000E3698">
        <w:rPr>
          <w:b/>
          <w:bCs/>
          <w:color w:val="auto"/>
          <w:szCs w:val="24"/>
          <w:u w:val="single"/>
        </w:rPr>
        <w:t xml:space="preserve">europathy, and </w:t>
      </w:r>
      <w:r w:rsidR="00705B6C" w:rsidRPr="000E3698">
        <w:rPr>
          <w:b/>
          <w:bCs/>
          <w:color w:val="auto"/>
          <w:szCs w:val="24"/>
          <w:u w:val="single"/>
        </w:rPr>
        <w:t>R</w:t>
      </w:r>
      <w:r w:rsidRPr="000E3698">
        <w:rPr>
          <w:b/>
          <w:bCs/>
          <w:color w:val="auto"/>
          <w:szCs w:val="24"/>
          <w:u w:val="single"/>
        </w:rPr>
        <w:t>etinopathy</w:t>
      </w:r>
    </w:p>
    <w:p w14:paraId="00BD8691" w14:textId="77777777" w:rsidR="008845D2" w:rsidRPr="000E3698" w:rsidRDefault="008845D2" w:rsidP="00AA661C">
      <w:pPr>
        <w:pStyle w:val="NormalWeb"/>
        <w:spacing w:before="0" w:beforeAutospacing="0" w:after="0" w:afterAutospacing="0" w:line="360" w:lineRule="auto"/>
        <w:jc w:val="both"/>
        <w:rPr>
          <w:color w:val="auto"/>
        </w:rPr>
      </w:pPr>
      <w:r w:rsidRPr="000E3698">
        <w:rPr>
          <w:color w:val="auto"/>
        </w:rPr>
        <w:t xml:space="preserve">The study by Pelluri </w:t>
      </w:r>
      <w:r w:rsidR="00EE0A91" w:rsidRPr="000E3698">
        <w:rPr>
          <w:color w:val="auto"/>
        </w:rPr>
        <w:t>et al.,</w:t>
      </w:r>
      <w:r w:rsidRPr="000E3698">
        <w:rPr>
          <w:color w:val="auto"/>
        </w:rPr>
        <w:t xml:space="preserve"> (2021)</w:t>
      </w:r>
      <w:r w:rsidR="00833D4C" w:rsidRPr="000E3698">
        <w:rPr>
          <w:color w:val="auto"/>
          <w:vertAlign w:val="superscript"/>
        </w:rPr>
        <w:t>(37)</w:t>
      </w:r>
      <w:r w:rsidRPr="000E3698">
        <w:rPr>
          <w:color w:val="auto"/>
        </w:rPr>
        <w:t xml:space="preserve"> mentioned that Microvascular problems such as diabetic retinopathy (DR), diabetic nephropathy (DN), and diabetic neuropathy are severe long-term consequences that afflict around 30% of people with type 1 diabetes and 40% of T2DM patients. DN is the major cause of end-stage renal disease (ESRD) globally, affecting about 20% of T2DM patients throughout the course of their lives. DR is another important cause of blindness for diabetics who are not well managed. T2DM is a deceptive condition with a long period of asymptomatic development. During this time, the body is vulnerable to the consequences of asymptomatic hyperglycemia. According to predictors for diabetic retinopathy, the incidence of diabetic retinopathy was 18% in urban individuals with diabetes mellitus in India, with diabetes duration being one of the strongest predictions. The association between NPDR 83.3% in the poor glycemic control group against 55.8% in the fair glycemic controls group has been linked to education level </w:t>
      </w:r>
      <w:r w:rsidRPr="000E3698">
        <w:rPr>
          <w:color w:val="auto"/>
          <w:vertAlign w:val="superscript"/>
        </w:rPr>
        <w:t>(37)</w:t>
      </w:r>
      <w:r w:rsidRPr="000E3698">
        <w:rPr>
          <w:color w:val="auto"/>
        </w:rPr>
        <w:t>.  </w:t>
      </w:r>
    </w:p>
    <w:p w14:paraId="01E02885" w14:textId="77777777" w:rsidR="008845D2" w:rsidRPr="000E3698" w:rsidRDefault="008845D2" w:rsidP="00AA661C">
      <w:pPr>
        <w:pStyle w:val="NormalWeb"/>
        <w:spacing w:before="0" w:beforeAutospacing="0" w:after="0" w:afterAutospacing="0" w:line="360" w:lineRule="auto"/>
        <w:jc w:val="both"/>
        <w:rPr>
          <w:color w:val="auto"/>
        </w:rPr>
      </w:pPr>
      <w:r w:rsidRPr="000E3698">
        <w:rPr>
          <w:color w:val="auto"/>
        </w:rPr>
        <w:t xml:space="preserve">The study by Seid </w:t>
      </w:r>
      <w:r w:rsidR="00EE0A91" w:rsidRPr="000E3698">
        <w:rPr>
          <w:color w:val="auto"/>
        </w:rPr>
        <w:t>et al.,</w:t>
      </w:r>
      <w:r w:rsidRPr="000E3698">
        <w:rPr>
          <w:color w:val="auto"/>
        </w:rPr>
        <w:t xml:space="preserve"> (2021)</w:t>
      </w:r>
      <w:r w:rsidR="00EE0A91" w:rsidRPr="000E3698">
        <w:rPr>
          <w:color w:val="auto"/>
          <w:vertAlign w:val="superscript"/>
        </w:rPr>
        <w:t>(3</w:t>
      </w:r>
      <w:r w:rsidR="00833D4C" w:rsidRPr="000E3698">
        <w:rPr>
          <w:color w:val="auto"/>
          <w:vertAlign w:val="superscript"/>
        </w:rPr>
        <w:t>8</w:t>
      </w:r>
      <w:r w:rsidR="00EE0A91" w:rsidRPr="000E3698">
        <w:rPr>
          <w:color w:val="auto"/>
          <w:vertAlign w:val="superscript"/>
        </w:rPr>
        <w:t>)</w:t>
      </w:r>
      <w:r w:rsidRPr="000E3698">
        <w:rPr>
          <w:color w:val="auto"/>
        </w:rPr>
        <w:t xml:space="preserve"> revealed that cardiovascular disease and microvascular complications are increasing day by day which influences diabetic retinography. Poor management of T2DM results in some unwilling outcomes, such as loss of vision. Longer duration of diabetes, increasing age, and co-morbid hypertension are reasons, which result in such unwilling results when diabetes is not maintained properly. These issues increase macro-vascular complications among Type 2 diabetes mellitus. For this reason, regular check-ups of patients, and active participation and guidance of physicians and other health professionals are </w:t>
      </w:r>
      <w:r w:rsidRPr="000E3698">
        <w:rPr>
          <w:color w:val="auto"/>
        </w:rPr>
        <w:lastRenderedPageBreak/>
        <w:t xml:space="preserve">required. Their guidance will allow the patients to lead a routine life with temporary restrictions so that they can gain their healthy life back </w:t>
      </w:r>
      <w:r w:rsidRPr="000E3698">
        <w:rPr>
          <w:color w:val="auto"/>
          <w:vertAlign w:val="superscript"/>
        </w:rPr>
        <w:t>(3</w:t>
      </w:r>
      <w:r w:rsidR="00833D4C" w:rsidRPr="000E3698">
        <w:rPr>
          <w:color w:val="auto"/>
          <w:vertAlign w:val="superscript"/>
        </w:rPr>
        <w:t>8</w:t>
      </w:r>
      <w:r w:rsidRPr="000E3698">
        <w:rPr>
          <w:color w:val="auto"/>
          <w:vertAlign w:val="superscript"/>
        </w:rPr>
        <w:t>)</w:t>
      </w:r>
      <w:r w:rsidRPr="000E3698">
        <w:rPr>
          <w:color w:val="auto"/>
        </w:rPr>
        <w:t xml:space="preserve">. As primary prevention, healthcare professionals prefer early screening to detect this disease at its early stage. </w:t>
      </w:r>
    </w:p>
    <w:p w14:paraId="0F7F2081" w14:textId="77777777" w:rsidR="008845D2" w:rsidRPr="000E3698" w:rsidRDefault="008845D2" w:rsidP="00AA661C">
      <w:pPr>
        <w:spacing w:line="360" w:lineRule="auto"/>
        <w:rPr>
          <w:b/>
          <w:bCs/>
          <w:color w:val="auto"/>
          <w:szCs w:val="24"/>
          <w:u w:val="single"/>
        </w:rPr>
      </w:pPr>
      <w:r w:rsidRPr="000E3698">
        <w:rPr>
          <w:b/>
          <w:bCs/>
          <w:color w:val="auto"/>
          <w:szCs w:val="24"/>
          <w:u w:val="single"/>
        </w:rPr>
        <w:t xml:space="preserve">Correlation of Anthropometric Parameters with Presence of ECHO and ECG Parameters of Cardiac Involvement of </w:t>
      </w:r>
      <w:r w:rsidR="00312A85" w:rsidRPr="000E3698">
        <w:rPr>
          <w:b/>
          <w:bCs/>
          <w:color w:val="auto"/>
          <w:szCs w:val="24"/>
          <w:u w:val="single"/>
        </w:rPr>
        <w:t>D</w:t>
      </w:r>
      <w:r w:rsidRPr="000E3698">
        <w:rPr>
          <w:b/>
          <w:bCs/>
          <w:color w:val="auto"/>
          <w:szCs w:val="24"/>
          <w:u w:val="single"/>
        </w:rPr>
        <w:t xml:space="preserve">iabetic </w:t>
      </w:r>
      <w:r w:rsidR="00312A85" w:rsidRPr="000E3698">
        <w:rPr>
          <w:b/>
          <w:bCs/>
          <w:color w:val="auto"/>
          <w:szCs w:val="24"/>
          <w:u w:val="single"/>
        </w:rPr>
        <w:t>P</w:t>
      </w:r>
      <w:r w:rsidRPr="000E3698">
        <w:rPr>
          <w:b/>
          <w:bCs/>
          <w:color w:val="auto"/>
          <w:szCs w:val="24"/>
          <w:u w:val="single"/>
        </w:rPr>
        <w:t>atients </w:t>
      </w:r>
    </w:p>
    <w:p w14:paraId="1B0EBDF5" w14:textId="77777777" w:rsidR="00185BF0" w:rsidRPr="000E3698" w:rsidRDefault="008845D2" w:rsidP="00AA661C">
      <w:pPr>
        <w:pStyle w:val="NormalWeb"/>
        <w:spacing w:before="0" w:beforeAutospacing="0" w:after="0" w:afterAutospacing="0" w:line="360" w:lineRule="auto"/>
        <w:jc w:val="both"/>
        <w:rPr>
          <w:color w:val="auto"/>
        </w:rPr>
      </w:pPr>
      <w:r w:rsidRPr="000E3698">
        <w:rPr>
          <w:color w:val="auto"/>
        </w:rPr>
        <w:t xml:space="preserve">The anthropometric parameters measure the rate of obesity and heart issues; ECG diffuses changes in ventricular repolarisation, which echocardiography analyses “ventricular hypertrophy”, and “diastolic dysfunction”. Body mass index (BMI) analyses the issues of underweight and overweight (Luz </w:t>
      </w:r>
      <w:r w:rsidR="00EE0A91" w:rsidRPr="000E3698">
        <w:rPr>
          <w:color w:val="auto"/>
        </w:rPr>
        <w:t>et al.,</w:t>
      </w:r>
      <w:r w:rsidRPr="000E3698">
        <w:rPr>
          <w:color w:val="auto"/>
        </w:rPr>
        <w:t xml:space="preserve"> 2024). In this case, a higher BMI is related to an increasing risk of developing type II diabetes. This general indicator of obesity increases high risk of diabetes. Another anthropometric parameter is waist circumference (WC); for men, the cut-off rate is “&gt;94 cm”, while “&gt;102 cm” indicates higher risk. Similarly, for women, the cut-off rate is “&gt;80 cm”, while “&gt;88 cm” indicates higher risk </w:t>
      </w:r>
      <w:r w:rsidRPr="000E3698">
        <w:rPr>
          <w:color w:val="auto"/>
          <w:vertAlign w:val="superscript"/>
        </w:rPr>
        <w:t>(3</w:t>
      </w:r>
      <w:r w:rsidR="00833D4C" w:rsidRPr="000E3698">
        <w:rPr>
          <w:color w:val="auto"/>
          <w:vertAlign w:val="superscript"/>
        </w:rPr>
        <w:t>9</w:t>
      </w:r>
      <w:r w:rsidRPr="000E3698">
        <w:rPr>
          <w:color w:val="auto"/>
          <w:vertAlign w:val="superscript"/>
        </w:rPr>
        <w:t>)</w:t>
      </w:r>
      <w:r w:rsidRPr="000E3698">
        <w:rPr>
          <w:color w:val="auto"/>
        </w:rPr>
        <w:t xml:space="preserve">. </w:t>
      </w:r>
    </w:p>
    <w:p w14:paraId="1F9A16F7" w14:textId="77777777" w:rsidR="008845D2" w:rsidRPr="000E3698" w:rsidRDefault="008845D2" w:rsidP="00AA661C">
      <w:pPr>
        <w:pStyle w:val="NormalWeb"/>
        <w:spacing w:before="0" w:beforeAutospacing="0" w:after="0" w:afterAutospacing="0" w:line="360" w:lineRule="auto"/>
        <w:jc w:val="center"/>
        <w:rPr>
          <w:color w:val="auto"/>
        </w:rPr>
      </w:pPr>
      <w:r w:rsidRPr="000E3698">
        <w:rPr>
          <w:noProof/>
          <w:color w:val="auto"/>
          <w:bdr w:val="none" w:sz="0" w:space="0" w:color="auto" w:frame="1"/>
          <w:lang w:val="en-US" w:eastAsia="en-US"/>
        </w:rPr>
        <w:drawing>
          <wp:inline distT="0" distB="0" distL="0" distR="0" wp14:anchorId="3C91069C" wp14:editId="3E0BAF0D">
            <wp:extent cx="5465135" cy="4251376"/>
            <wp:effectExtent l="19050" t="19050" r="21590" b="15875"/>
            <wp:docPr id="813717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1538"/>
                    <a:stretch/>
                  </pic:blipFill>
                  <pic:spPr bwMode="auto">
                    <a:xfrm>
                      <a:off x="0" y="0"/>
                      <a:ext cx="5470881" cy="425584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0E3698" w:rsidRPr="000E3698" w14:paraId="5DBEE35D" w14:textId="77777777" w:rsidTr="008845D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6FD157" w14:textId="77777777" w:rsidR="008845D2" w:rsidRPr="000E3698" w:rsidRDefault="008845D2" w:rsidP="00AA661C">
            <w:pPr>
              <w:pStyle w:val="Heading4"/>
              <w:rPr>
                <w:color w:val="auto"/>
              </w:rPr>
            </w:pPr>
            <w:bookmarkStart w:id="17" w:name="_Toc172373868"/>
            <w:bookmarkStart w:id="18" w:name="_Toc172735240"/>
            <w:bookmarkStart w:id="19" w:name="_Toc172821566"/>
            <w:r w:rsidRPr="000E3698">
              <w:rPr>
                <w:color w:val="auto"/>
              </w:rPr>
              <w:lastRenderedPageBreak/>
              <w:t xml:space="preserve">Figure 4: The relationship between the diagnostic elements of metabolic syndrome and the changes observed in electrocardiographic and echocardiographic assessments in obese patients. It highlights the metabolic and hemodynamic abnormalities, such as high blood sugar, high blood pressure, abdominal obesity, and </w:t>
            </w:r>
            <w:r w:rsidR="00FD0503" w:rsidRPr="000E3698">
              <w:rPr>
                <w:color w:val="auto"/>
              </w:rPr>
              <w:t>dyslipidaemia</w:t>
            </w:r>
            <w:r w:rsidRPr="000E3698">
              <w:rPr>
                <w:color w:val="auto"/>
              </w:rPr>
              <w:t xml:space="preserve">, which occur together and define metabolic syndrome (MS) </w:t>
            </w:r>
            <w:r w:rsidRPr="000E3698">
              <w:rPr>
                <w:color w:val="auto"/>
                <w:vertAlign w:val="superscript"/>
              </w:rPr>
              <w:t>(3</w:t>
            </w:r>
            <w:r w:rsidR="00833D4C" w:rsidRPr="000E3698">
              <w:rPr>
                <w:color w:val="auto"/>
                <w:vertAlign w:val="superscript"/>
              </w:rPr>
              <w:t>9</w:t>
            </w:r>
            <w:r w:rsidRPr="000E3698">
              <w:rPr>
                <w:color w:val="auto"/>
                <w:vertAlign w:val="superscript"/>
              </w:rPr>
              <w:t>)</w:t>
            </w:r>
            <w:bookmarkEnd w:id="17"/>
            <w:bookmarkEnd w:id="18"/>
            <w:bookmarkEnd w:id="19"/>
          </w:p>
        </w:tc>
      </w:tr>
    </w:tbl>
    <w:p w14:paraId="7F254677" w14:textId="77777777" w:rsidR="00067CC1" w:rsidRPr="000E3698" w:rsidRDefault="008845D2" w:rsidP="00AA661C">
      <w:pPr>
        <w:spacing w:line="360" w:lineRule="auto"/>
        <w:jc w:val="both"/>
        <w:rPr>
          <w:rFonts w:eastAsia="Times New Roman" w:cs="Times New Roman"/>
          <w:color w:val="auto"/>
          <w:szCs w:val="24"/>
        </w:rPr>
      </w:pPr>
      <w:r w:rsidRPr="000E3698">
        <w:rPr>
          <w:color w:val="auto"/>
        </w:rPr>
        <w:t xml:space="preserve">Figure 4 presents different aspects that can identify the diabetes issues in a patient’s body. </w:t>
      </w:r>
      <w:r w:rsidR="00067CC1" w:rsidRPr="000E3698">
        <w:rPr>
          <w:rFonts w:eastAsia="Times New Roman" w:cs="Times New Roman"/>
          <w:color w:val="auto"/>
          <w:szCs w:val="24"/>
        </w:rPr>
        <w:t xml:space="preserve">A number of the clinical, autopsy, and epidemiological studies have suggested the “presence of diabetic health disease” as a specific </w:t>
      </w:r>
      <w:r w:rsidR="00761A63" w:rsidRPr="000E3698">
        <w:rPr>
          <w:rFonts w:eastAsia="Times New Roman" w:cs="Times New Roman"/>
          <w:color w:val="auto"/>
          <w:szCs w:val="24"/>
        </w:rPr>
        <w:t>“</w:t>
      </w:r>
      <w:r w:rsidR="00067CC1" w:rsidRPr="000E3698">
        <w:rPr>
          <w:rFonts w:eastAsia="Times New Roman" w:cs="Times New Roman"/>
          <w:color w:val="auto"/>
          <w:szCs w:val="24"/>
        </w:rPr>
        <w:t>clinical entity</w:t>
      </w:r>
      <w:r w:rsidR="00761A63" w:rsidRPr="000E3698">
        <w:rPr>
          <w:rFonts w:eastAsia="Times New Roman" w:cs="Times New Roman"/>
          <w:color w:val="auto"/>
          <w:szCs w:val="24"/>
        </w:rPr>
        <w:t>”</w:t>
      </w:r>
      <w:r w:rsidR="00067CC1" w:rsidRPr="000E3698">
        <w:rPr>
          <w:rFonts w:eastAsia="Times New Roman" w:cs="Times New Roman"/>
          <w:color w:val="auto"/>
          <w:szCs w:val="24"/>
          <w:vertAlign w:val="superscript"/>
        </w:rPr>
        <w:t>(40)</w:t>
      </w:r>
      <w:r w:rsidR="00067CC1" w:rsidRPr="000E3698">
        <w:rPr>
          <w:rFonts w:eastAsia="Times New Roman" w:cs="Times New Roman"/>
          <w:color w:val="auto"/>
          <w:szCs w:val="24"/>
        </w:rPr>
        <w:t>. Palazzuoli et al., (2023)</w:t>
      </w:r>
      <w:r w:rsidR="00067CC1" w:rsidRPr="000E3698">
        <w:rPr>
          <w:rFonts w:eastAsia="Times New Roman" w:cs="Times New Roman"/>
          <w:color w:val="auto"/>
          <w:szCs w:val="24"/>
          <w:vertAlign w:val="superscript"/>
        </w:rPr>
        <w:t xml:space="preserve"> (41)</w:t>
      </w:r>
      <w:r w:rsidR="00067CC1" w:rsidRPr="000E3698">
        <w:rPr>
          <w:rFonts w:eastAsia="Times New Roman" w:cs="Times New Roman"/>
          <w:color w:val="auto"/>
          <w:szCs w:val="24"/>
        </w:rPr>
        <w:t xml:space="preserve"> presented a high rate of “pre-clinical diastolic dysfunction” among individuals who have diabetes mellitus. “Diabetic cardiomyopathy” is regarded as </w:t>
      </w:r>
      <w:r w:rsidR="00761A63" w:rsidRPr="000E3698">
        <w:rPr>
          <w:rFonts w:eastAsia="Times New Roman" w:cs="Times New Roman"/>
          <w:color w:val="auto"/>
          <w:szCs w:val="24"/>
        </w:rPr>
        <w:t>“</w:t>
      </w:r>
      <w:r w:rsidR="00067CC1" w:rsidRPr="000E3698">
        <w:rPr>
          <w:rFonts w:eastAsia="Times New Roman" w:cs="Times New Roman"/>
          <w:color w:val="auto"/>
          <w:szCs w:val="24"/>
        </w:rPr>
        <w:t>an independent cardiovascular disease and different mechanisms</w:t>
      </w:r>
      <w:r w:rsidR="00761A63" w:rsidRPr="000E3698">
        <w:rPr>
          <w:rFonts w:eastAsia="Times New Roman" w:cs="Times New Roman"/>
          <w:color w:val="auto"/>
          <w:szCs w:val="24"/>
        </w:rPr>
        <w:t>”</w:t>
      </w:r>
      <w:r w:rsidR="00067CC1" w:rsidRPr="000E3698">
        <w:rPr>
          <w:rFonts w:eastAsia="Times New Roman" w:cs="Times New Roman"/>
          <w:color w:val="auto"/>
          <w:szCs w:val="24"/>
        </w:rPr>
        <w:t xml:space="preserve"> including autonomic dysfunction, </w:t>
      </w:r>
      <w:r w:rsidR="00761A63" w:rsidRPr="000E3698">
        <w:rPr>
          <w:rFonts w:eastAsia="Times New Roman" w:cs="Times New Roman"/>
          <w:color w:val="auto"/>
          <w:szCs w:val="24"/>
        </w:rPr>
        <w:t>“</w:t>
      </w:r>
      <w:r w:rsidR="00067CC1" w:rsidRPr="000E3698">
        <w:rPr>
          <w:rFonts w:eastAsia="Times New Roman" w:cs="Times New Roman"/>
          <w:color w:val="auto"/>
          <w:szCs w:val="24"/>
        </w:rPr>
        <w:t>microvascular disease</w:t>
      </w:r>
      <w:r w:rsidR="00761A63" w:rsidRPr="000E3698">
        <w:rPr>
          <w:rFonts w:eastAsia="Times New Roman" w:cs="Times New Roman"/>
          <w:color w:val="auto"/>
          <w:szCs w:val="24"/>
        </w:rPr>
        <w:t>”</w:t>
      </w:r>
      <w:r w:rsidR="00067CC1" w:rsidRPr="000E3698">
        <w:rPr>
          <w:rFonts w:eastAsia="Times New Roman" w:cs="Times New Roman"/>
          <w:color w:val="auto"/>
          <w:szCs w:val="24"/>
        </w:rPr>
        <w:t xml:space="preserve">, interstitial fibrosis, and </w:t>
      </w:r>
      <w:r w:rsidR="00761A63" w:rsidRPr="000E3698">
        <w:rPr>
          <w:rFonts w:eastAsia="Times New Roman" w:cs="Times New Roman"/>
          <w:color w:val="auto"/>
          <w:szCs w:val="24"/>
        </w:rPr>
        <w:t>“</w:t>
      </w:r>
      <w:r w:rsidR="00067CC1" w:rsidRPr="000E3698">
        <w:rPr>
          <w:rFonts w:eastAsia="Times New Roman" w:cs="Times New Roman"/>
          <w:color w:val="auto"/>
          <w:szCs w:val="24"/>
        </w:rPr>
        <w:t>metabolic disorders</w:t>
      </w:r>
      <w:r w:rsidR="00761A63" w:rsidRPr="000E3698">
        <w:rPr>
          <w:rFonts w:eastAsia="Times New Roman" w:cs="Times New Roman"/>
          <w:color w:val="auto"/>
          <w:szCs w:val="24"/>
        </w:rPr>
        <w:t>”</w:t>
      </w:r>
      <w:r w:rsidR="00067CC1" w:rsidRPr="000E3698">
        <w:rPr>
          <w:rFonts w:eastAsia="Times New Roman" w:cs="Times New Roman"/>
          <w:color w:val="auto"/>
          <w:szCs w:val="24"/>
        </w:rPr>
        <w:t xml:space="preserve"> have been identified as major causative factors </w:t>
      </w:r>
      <w:r w:rsidR="00067CC1" w:rsidRPr="000E3698">
        <w:rPr>
          <w:rFonts w:eastAsia="Times New Roman" w:cs="Times New Roman"/>
          <w:color w:val="auto"/>
          <w:szCs w:val="24"/>
          <w:vertAlign w:val="superscript"/>
        </w:rPr>
        <w:t>(42)</w:t>
      </w:r>
      <w:r w:rsidR="00067CC1" w:rsidRPr="000E3698">
        <w:rPr>
          <w:rFonts w:eastAsia="Times New Roman" w:cs="Times New Roman"/>
          <w:color w:val="auto"/>
          <w:szCs w:val="24"/>
        </w:rPr>
        <w:t xml:space="preserve">. However, a limited number of </w:t>
      </w:r>
      <w:r w:rsidR="00761A63" w:rsidRPr="000E3698">
        <w:rPr>
          <w:rFonts w:eastAsia="Times New Roman" w:cs="Times New Roman"/>
          <w:color w:val="auto"/>
          <w:szCs w:val="24"/>
        </w:rPr>
        <w:t>“</w:t>
      </w:r>
      <w:r w:rsidR="00067CC1" w:rsidRPr="000E3698">
        <w:rPr>
          <w:rFonts w:eastAsia="Times New Roman" w:cs="Times New Roman"/>
          <w:color w:val="auto"/>
          <w:szCs w:val="24"/>
        </w:rPr>
        <w:t>population-based research</w:t>
      </w:r>
      <w:r w:rsidR="00761A63" w:rsidRPr="000E3698">
        <w:rPr>
          <w:rFonts w:eastAsia="Times New Roman" w:cs="Times New Roman"/>
          <w:color w:val="auto"/>
          <w:szCs w:val="24"/>
        </w:rPr>
        <w:t>”</w:t>
      </w:r>
      <w:r w:rsidR="00067CC1" w:rsidRPr="000E3698">
        <w:rPr>
          <w:rFonts w:eastAsia="Times New Roman" w:cs="Times New Roman"/>
          <w:color w:val="auto"/>
          <w:szCs w:val="24"/>
        </w:rPr>
        <w:t xml:space="preserve"> have been conducted in India to </w:t>
      </w:r>
      <w:r w:rsidR="00710DFA" w:rsidRPr="000E3698">
        <w:rPr>
          <w:rFonts w:eastAsia="Times New Roman" w:cs="Times New Roman"/>
          <w:color w:val="auto"/>
          <w:szCs w:val="24"/>
        </w:rPr>
        <w:t>analyses</w:t>
      </w:r>
      <w:r w:rsidR="00067CC1" w:rsidRPr="000E3698">
        <w:rPr>
          <w:rFonts w:eastAsia="Times New Roman" w:cs="Times New Roman"/>
          <w:color w:val="auto"/>
          <w:szCs w:val="24"/>
        </w:rPr>
        <w:t xml:space="preserve"> the occurrence of </w:t>
      </w:r>
      <w:r w:rsidR="00761A63" w:rsidRPr="000E3698">
        <w:rPr>
          <w:rFonts w:eastAsia="Times New Roman" w:cs="Times New Roman"/>
          <w:color w:val="auto"/>
          <w:szCs w:val="24"/>
        </w:rPr>
        <w:t>“</w:t>
      </w:r>
      <w:r w:rsidR="00067CC1" w:rsidRPr="000E3698">
        <w:rPr>
          <w:rFonts w:eastAsia="Times New Roman" w:cs="Times New Roman"/>
          <w:color w:val="auto"/>
          <w:szCs w:val="24"/>
        </w:rPr>
        <w:t>diastolic dysfunction</w:t>
      </w:r>
      <w:r w:rsidR="00761A63" w:rsidRPr="000E3698">
        <w:rPr>
          <w:rFonts w:eastAsia="Times New Roman" w:cs="Times New Roman"/>
          <w:color w:val="auto"/>
          <w:szCs w:val="24"/>
        </w:rPr>
        <w:t>”</w:t>
      </w:r>
      <w:r w:rsidR="00067CC1" w:rsidRPr="000E3698">
        <w:rPr>
          <w:rFonts w:eastAsia="Times New Roman" w:cs="Times New Roman"/>
          <w:color w:val="auto"/>
          <w:szCs w:val="24"/>
        </w:rPr>
        <w:t xml:space="preserve"> among diabetic patients. Similarly, a study by Ceriello et al., (2021)</w:t>
      </w:r>
      <w:r w:rsidR="00067CC1" w:rsidRPr="000E3698">
        <w:rPr>
          <w:rFonts w:eastAsia="Times New Roman" w:cs="Times New Roman"/>
          <w:color w:val="auto"/>
          <w:szCs w:val="24"/>
          <w:vertAlign w:val="superscript"/>
        </w:rPr>
        <w:t xml:space="preserve"> (43)</w:t>
      </w:r>
      <w:r w:rsidR="00067CC1" w:rsidRPr="000E3698">
        <w:rPr>
          <w:rFonts w:eastAsia="Times New Roman" w:cs="Times New Roman"/>
          <w:color w:val="auto"/>
          <w:szCs w:val="24"/>
        </w:rPr>
        <w:t xml:space="preserve"> highlighted that the generality of “left ventricular diastolic dysfunction” in normotensive, </w:t>
      </w:r>
      <w:r w:rsidR="00761A63" w:rsidRPr="000E3698">
        <w:rPr>
          <w:rFonts w:eastAsia="Times New Roman" w:cs="Times New Roman"/>
          <w:color w:val="auto"/>
          <w:szCs w:val="24"/>
        </w:rPr>
        <w:t>“</w:t>
      </w:r>
      <w:r w:rsidR="00067CC1" w:rsidRPr="000E3698">
        <w:rPr>
          <w:rFonts w:eastAsia="Times New Roman" w:cs="Times New Roman"/>
          <w:color w:val="auto"/>
          <w:szCs w:val="24"/>
        </w:rPr>
        <w:t>asymptomatic patients with T2DM disease</w:t>
      </w:r>
      <w:r w:rsidR="00761A63" w:rsidRPr="000E3698">
        <w:rPr>
          <w:rFonts w:eastAsia="Times New Roman" w:cs="Times New Roman"/>
          <w:color w:val="auto"/>
          <w:szCs w:val="24"/>
        </w:rPr>
        <w:t>”</w:t>
      </w:r>
      <w:r w:rsidR="00067CC1" w:rsidRPr="000E3698">
        <w:rPr>
          <w:rFonts w:eastAsia="Times New Roman" w:cs="Times New Roman"/>
          <w:color w:val="auto"/>
          <w:szCs w:val="24"/>
        </w:rPr>
        <w:t xml:space="preserve"> is relatively high. Diastolic dysfunction is more frequent within poorly managed </w:t>
      </w:r>
      <w:r w:rsidR="00761A63" w:rsidRPr="000E3698">
        <w:rPr>
          <w:rFonts w:eastAsia="Times New Roman" w:cs="Times New Roman"/>
          <w:color w:val="auto"/>
          <w:szCs w:val="24"/>
        </w:rPr>
        <w:t>“</w:t>
      </w:r>
      <w:r w:rsidR="00067CC1" w:rsidRPr="000E3698">
        <w:rPr>
          <w:rFonts w:eastAsia="Times New Roman" w:cs="Times New Roman"/>
          <w:color w:val="auto"/>
          <w:szCs w:val="24"/>
        </w:rPr>
        <w:t>diabetic patients</w:t>
      </w:r>
      <w:r w:rsidR="00761A63" w:rsidRPr="000E3698">
        <w:rPr>
          <w:rFonts w:eastAsia="Times New Roman" w:cs="Times New Roman"/>
          <w:color w:val="auto"/>
          <w:szCs w:val="24"/>
        </w:rPr>
        <w:t>”</w:t>
      </w:r>
      <w:r w:rsidR="00067CC1" w:rsidRPr="000E3698">
        <w:rPr>
          <w:rFonts w:eastAsia="Times New Roman" w:cs="Times New Roman"/>
          <w:color w:val="auto"/>
          <w:szCs w:val="24"/>
        </w:rPr>
        <w:t xml:space="preserve"> and its associated negative consequences are associated with glycaemic management.</w:t>
      </w:r>
    </w:p>
    <w:p w14:paraId="540D41B5" w14:textId="77777777" w:rsidR="00067CC1" w:rsidRPr="000E3698" w:rsidRDefault="00067CC1" w:rsidP="00AA661C">
      <w:pPr>
        <w:spacing w:line="360" w:lineRule="auto"/>
        <w:ind w:firstLine="720"/>
        <w:jc w:val="center"/>
        <w:rPr>
          <w:rFonts w:eastAsia="Times New Roman" w:cs="Times New Roman"/>
          <w:color w:val="auto"/>
          <w:szCs w:val="24"/>
        </w:rPr>
      </w:pPr>
      <w:r w:rsidRPr="000E3698">
        <w:rPr>
          <w:rFonts w:eastAsia="Times New Roman" w:cs="Times New Roman"/>
          <w:noProof/>
          <w:color w:val="auto"/>
          <w:szCs w:val="24"/>
          <w:lang w:val="en-US" w:eastAsia="en-US"/>
        </w:rPr>
        <w:drawing>
          <wp:inline distT="114300" distB="114300" distL="114300" distR="114300" wp14:anchorId="6DA20441" wp14:editId="6AB0D91D">
            <wp:extent cx="4371975" cy="3314700"/>
            <wp:effectExtent l="19050" t="19050" r="28575" b="19050"/>
            <wp:docPr id="6045296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4371975" cy="3314700"/>
                    </a:xfrm>
                    <a:prstGeom prst="rect">
                      <a:avLst/>
                    </a:prstGeom>
                    <a:ln>
                      <a:solidFill>
                        <a:schemeClr val="tx1"/>
                      </a:solidFill>
                    </a:ln>
                  </pic:spPr>
                </pic:pic>
              </a:graphicData>
            </a:graphic>
          </wp:inline>
        </w:drawing>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64C54" w:rsidRPr="000E3698" w14:paraId="3184EE8B" w14:textId="77777777" w:rsidTr="005E3671">
        <w:tc>
          <w:tcPr>
            <w:tcW w:w="9360" w:type="dxa"/>
            <w:shd w:val="clear" w:color="auto" w:fill="auto"/>
            <w:tcMar>
              <w:top w:w="100" w:type="dxa"/>
              <w:left w:w="100" w:type="dxa"/>
              <w:bottom w:w="100" w:type="dxa"/>
              <w:right w:w="100" w:type="dxa"/>
            </w:tcMar>
          </w:tcPr>
          <w:p w14:paraId="1B9EADF9" w14:textId="77777777" w:rsidR="00067CC1" w:rsidRPr="000E3698" w:rsidRDefault="00067CC1" w:rsidP="00AA661C">
            <w:pPr>
              <w:pStyle w:val="Heading4"/>
              <w:rPr>
                <w:color w:val="auto"/>
              </w:rPr>
            </w:pPr>
            <w:bookmarkStart w:id="20" w:name="_Toc172373869"/>
            <w:bookmarkStart w:id="21" w:name="_Toc172735241"/>
            <w:bookmarkStart w:id="22" w:name="_Toc172821567"/>
            <w:r w:rsidRPr="000E3698">
              <w:rPr>
                <w:color w:val="auto"/>
              </w:rPr>
              <w:lastRenderedPageBreak/>
              <w:t xml:space="preserve">Figure 5: “The Asian Indian Phenotype” defines a certain accumulation of abnormalities within South Asians, where based on the BMI level they generally have relatively higher total visceral fat, body fat, diabetes prevalence, and insulin resistance when contrasted with the Caucasians </w:t>
            </w:r>
            <w:r w:rsidRPr="000E3698">
              <w:rPr>
                <w:color w:val="auto"/>
                <w:vertAlign w:val="superscript"/>
              </w:rPr>
              <w:t>(43)</w:t>
            </w:r>
            <w:bookmarkEnd w:id="20"/>
            <w:bookmarkEnd w:id="21"/>
            <w:bookmarkEnd w:id="22"/>
          </w:p>
        </w:tc>
      </w:tr>
    </w:tbl>
    <w:p w14:paraId="53C0101B" w14:textId="77777777" w:rsidR="00067CC1" w:rsidRPr="000E3698" w:rsidRDefault="00067CC1"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In terms of ECG signs, fibrotic changes, mainly within the basal region of the left ventricle have often been observed within diabetic patients, even though cardiac involvement is therapeutically not yet apparent </w:t>
      </w:r>
      <w:r w:rsidRPr="000E3698">
        <w:rPr>
          <w:rFonts w:eastAsia="Times New Roman" w:cs="Times New Roman"/>
          <w:color w:val="auto"/>
          <w:szCs w:val="24"/>
          <w:vertAlign w:val="superscript"/>
        </w:rPr>
        <w:t>(44)</w:t>
      </w:r>
      <w:r w:rsidRPr="000E3698">
        <w:rPr>
          <w:rFonts w:eastAsia="Times New Roman" w:cs="Times New Roman"/>
          <w:color w:val="auto"/>
          <w:szCs w:val="24"/>
        </w:rPr>
        <w:t>. “Hyperinsulinemia-induced hypoglycemia” in healthy individuals can easily reduce T-wave amplitude and increase the QTc interval. As per the “Europe and Diabetes study” on the patients with diabetes mellitus with a standard QTc at baseline, gender (female), “systolic blood pressure” and “high haemoglobin A1C values” are related to enhanced prolonged QTc risk factors</w:t>
      </w:r>
      <w:r w:rsidRPr="000E3698">
        <w:rPr>
          <w:rFonts w:eastAsia="Times New Roman" w:cs="Times New Roman"/>
          <w:color w:val="auto"/>
          <w:szCs w:val="24"/>
          <w:vertAlign w:val="superscript"/>
        </w:rPr>
        <w:t xml:space="preserve"> (45)</w:t>
      </w:r>
      <w:r w:rsidRPr="000E3698">
        <w:rPr>
          <w:rFonts w:eastAsia="Times New Roman" w:cs="Times New Roman"/>
          <w:color w:val="auto"/>
          <w:szCs w:val="24"/>
        </w:rPr>
        <w:t xml:space="preserve">. It has been observed that both ST depression and QTc prolongation anticipated all-cause mortality within patients with T2DM. Myocardial ischemia is a somewhat painless condition in patients who have diabetes mellitus </w:t>
      </w:r>
      <w:r w:rsidRPr="000E3698">
        <w:rPr>
          <w:rFonts w:eastAsia="Times New Roman" w:cs="Times New Roman"/>
          <w:color w:val="auto"/>
          <w:szCs w:val="24"/>
          <w:vertAlign w:val="superscript"/>
        </w:rPr>
        <w:t>(46)</w:t>
      </w:r>
      <w:r w:rsidRPr="000E3698">
        <w:rPr>
          <w:rFonts w:eastAsia="Times New Roman" w:cs="Times New Roman"/>
          <w:color w:val="auto"/>
          <w:szCs w:val="24"/>
        </w:rPr>
        <w:t xml:space="preserve">. Moreover, “cardiac autonomic dysfunction”, and “resting ECG abnormalities” have been observed to be signs of silent ischemia within asymptomatic patients with T2DM. </w:t>
      </w:r>
    </w:p>
    <w:p w14:paraId="0A36ABD6" w14:textId="77777777" w:rsidR="009F3384" w:rsidRPr="000E3698" w:rsidRDefault="009F3384" w:rsidP="00AA661C">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Lifestyle Patterns and Demographics of T2DM Patients</w:t>
      </w:r>
    </w:p>
    <w:p w14:paraId="6E6AE3EA" w14:textId="77777777" w:rsidR="009F3384" w:rsidRPr="000E3698" w:rsidRDefault="009F3384" w:rsidP="00AA661C">
      <w:pPr>
        <w:spacing w:line="360" w:lineRule="auto"/>
        <w:jc w:val="both"/>
        <w:rPr>
          <w:rFonts w:eastAsia="Times New Roman" w:cs="Times New Roman"/>
          <w:color w:val="auto"/>
          <w:szCs w:val="24"/>
        </w:rPr>
      </w:pPr>
      <w:r w:rsidRPr="000E3698">
        <w:rPr>
          <w:rFonts w:eastAsia="Times New Roman" w:cs="Times New Roman"/>
          <w:color w:val="auto"/>
          <w:szCs w:val="24"/>
        </w:rPr>
        <w:t>As per the study of Song et al., (2021)</w:t>
      </w:r>
      <w:r w:rsidRPr="000E3698">
        <w:rPr>
          <w:rFonts w:eastAsia="Times New Roman" w:cs="Times New Roman"/>
          <w:color w:val="auto"/>
          <w:szCs w:val="24"/>
          <w:vertAlign w:val="superscript"/>
        </w:rPr>
        <w:t xml:space="preserve"> (47)</w:t>
      </w:r>
      <w:r w:rsidRPr="000E3698">
        <w:rPr>
          <w:rFonts w:eastAsia="Times New Roman" w:cs="Times New Roman"/>
          <w:color w:val="auto"/>
          <w:szCs w:val="24"/>
        </w:rPr>
        <w:t xml:space="preserve">, the global significance of diseases has transformed dynamically with a major shift within importance from communication diseases to non-communicable ones. Among all the “chronic non-communicable diseases”, diabetes mellitus negatively influences the life quality of people by enhancing the probability of mortality and chronic complications. Furthermore, it has been observed that patients who have T2DM have a relatively high risk of cardiovascular disease. Advanced therapies namely “glucagon-like peptide-1 receptor agonists”, and the management of optimal glycemic limit are known as major factors that can help to mitigate the adverse effects caused by T2DM </w:t>
      </w:r>
      <w:r w:rsidRPr="000E3698">
        <w:rPr>
          <w:rFonts w:eastAsia="Times New Roman" w:cs="Times New Roman"/>
          <w:color w:val="auto"/>
          <w:szCs w:val="24"/>
          <w:vertAlign w:val="superscript"/>
        </w:rPr>
        <w:t>(48)</w:t>
      </w:r>
      <w:r w:rsidRPr="000E3698">
        <w:rPr>
          <w:rFonts w:eastAsia="Times New Roman" w:cs="Times New Roman"/>
          <w:color w:val="auto"/>
          <w:szCs w:val="24"/>
        </w:rPr>
        <w:t>. On the other hand, Altobelli et al., (2020)</w:t>
      </w:r>
      <w:r w:rsidRPr="000E3698">
        <w:rPr>
          <w:rFonts w:eastAsia="Times New Roman" w:cs="Times New Roman"/>
          <w:color w:val="auto"/>
          <w:szCs w:val="24"/>
          <w:vertAlign w:val="superscript"/>
        </w:rPr>
        <w:t xml:space="preserve"> (49)</w:t>
      </w:r>
      <w:r w:rsidRPr="000E3698">
        <w:rPr>
          <w:rFonts w:eastAsia="Times New Roman" w:cs="Times New Roman"/>
          <w:color w:val="auto"/>
          <w:szCs w:val="24"/>
        </w:rPr>
        <w:t xml:space="preserve"> identified that, physical activity -PA is the main term that encompasses different activities that enhance the expenditure of energy and is a significant segment of the “diabetes management plan”. </w:t>
      </w:r>
    </w:p>
    <w:p w14:paraId="15B68A89" w14:textId="77777777" w:rsidR="009F3384" w:rsidRPr="000E3698" w:rsidRDefault="009F3384" w:rsidP="00AA661C">
      <w:pPr>
        <w:spacing w:line="360" w:lineRule="auto"/>
        <w:jc w:val="center"/>
        <w:rPr>
          <w:rFonts w:eastAsia="Times New Roman" w:cs="Times New Roman"/>
          <w:color w:val="auto"/>
          <w:szCs w:val="24"/>
        </w:rPr>
      </w:pPr>
      <w:r w:rsidRPr="000E3698">
        <w:rPr>
          <w:rFonts w:eastAsia="Times New Roman" w:cs="Times New Roman"/>
          <w:noProof/>
          <w:color w:val="auto"/>
          <w:szCs w:val="24"/>
          <w:lang w:val="en-US" w:eastAsia="en-US"/>
        </w:rPr>
        <w:lastRenderedPageBreak/>
        <w:drawing>
          <wp:inline distT="114300" distB="114300" distL="114300" distR="114300" wp14:anchorId="7FE24DE1" wp14:editId="39057907">
            <wp:extent cx="4532295" cy="3327991"/>
            <wp:effectExtent l="19050" t="19050" r="20955" b="25400"/>
            <wp:docPr id="14229420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4534724" cy="3329774"/>
                    </a:xfrm>
                    <a:prstGeom prst="rect">
                      <a:avLst/>
                    </a:prstGeom>
                    <a:ln>
                      <a:solidFill>
                        <a:schemeClr val="tx1"/>
                      </a:solidFill>
                    </a:ln>
                  </pic:spPr>
                </pic:pic>
              </a:graphicData>
            </a:graphic>
          </wp:inline>
        </w:drawing>
      </w:r>
    </w:p>
    <w:tbl>
      <w:tblPr>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64C54" w:rsidRPr="000E3698" w14:paraId="2D8BEFA0" w14:textId="77777777" w:rsidTr="005E3671">
        <w:trPr>
          <w:jc w:val="center"/>
        </w:trPr>
        <w:tc>
          <w:tcPr>
            <w:tcW w:w="9360" w:type="dxa"/>
            <w:shd w:val="clear" w:color="auto" w:fill="auto"/>
            <w:tcMar>
              <w:top w:w="100" w:type="dxa"/>
              <w:left w:w="100" w:type="dxa"/>
              <w:bottom w:w="100" w:type="dxa"/>
              <w:right w:w="100" w:type="dxa"/>
            </w:tcMar>
          </w:tcPr>
          <w:p w14:paraId="16ED6D6F" w14:textId="77777777" w:rsidR="009F3384" w:rsidRPr="000E3698" w:rsidRDefault="009F3384" w:rsidP="00AA661C">
            <w:pPr>
              <w:pStyle w:val="Heading4"/>
              <w:rPr>
                <w:color w:val="auto"/>
                <w:vertAlign w:val="superscript"/>
              </w:rPr>
            </w:pPr>
            <w:bookmarkStart w:id="23" w:name="_Toc172373870"/>
            <w:bookmarkStart w:id="24" w:name="_Toc172735242"/>
            <w:bookmarkStart w:id="25" w:name="_Toc172821568"/>
            <w:r w:rsidRPr="000E3698">
              <w:rPr>
                <w:color w:val="auto"/>
              </w:rPr>
              <w:t xml:space="preserve">Figure 6: Contrasting the varying neural management of pancreatic islets in T2DM and healthy individuals. Individuals with T2DM do not present the cephalic insulin secretion phase. The dysfunctional neuronal management of pancreatic islets is associated with hyperglucagonemia and reduced beta-cell proliferation </w:t>
            </w:r>
            <w:r w:rsidRPr="000E3698">
              <w:rPr>
                <w:color w:val="auto"/>
                <w:vertAlign w:val="superscript"/>
              </w:rPr>
              <w:t>(49)</w:t>
            </w:r>
            <w:bookmarkEnd w:id="23"/>
            <w:bookmarkEnd w:id="24"/>
            <w:bookmarkEnd w:id="25"/>
          </w:p>
        </w:tc>
      </w:tr>
    </w:tbl>
    <w:p w14:paraId="6C749EB8" w14:textId="77777777" w:rsidR="009F3384" w:rsidRPr="000E3698" w:rsidRDefault="009F3384"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A study by Moradi et al., (2023) </w:t>
      </w:r>
      <w:r w:rsidRPr="000E3698">
        <w:rPr>
          <w:rFonts w:eastAsia="Times New Roman" w:cs="Times New Roman"/>
          <w:color w:val="auto"/>
          <w:szCs w:val="24"/>
          <w:vertAlign w:val="superscript"/>
        </w:rPr>
        <w:t>(50)</w:t>
      </w:r>
      <w:r w:rsidRPr="000E3698">
        <w:rPr>
          <w:rFonts w:eastAsia="Times New Roman" w:cs="Times New Roman"/>
          <w:color w:val="auto"/>
          <w:szCs w:val="24"/>
        </w:rPr>
        <w:t xml:space="preserve">, highlighted that “The International Diabetes Federation -IDF” estimated there are nearly 451 million individuals aged between 18 years to 65 years with diabetes worldwide. It has been predicted that this number will extend to nearly 66.7 million by the year 2045. Importantly, it has been predicted that the majority of all individuals with diabetes mellitus are typically undiagnosed and, thus remain untreated which enhances the possibility of T2DM risks </w:t>
      </w:r>
      <w:r w:rsidRPr="000E3698">
        <w:rPr>
          <w:rFonts w:eastAsia="Times New Roman" w:cs="Times New Roman"/>
          <w:color w:val="auto"/>
          <w:szCs w:val="24"/>
          <w:vertAlign w:val="superscript"/>
        </w:rPr>
        <w:t>(51)</w:t>
      </w:r>
      <w:r w:rsidRPr="000E3698">
        <w:rPr>
          <w:rFonts w:eastAsia="Times New Roman" w:cs="Times New Roman"/>
          <w:color w:val="auto"/>
          <w:szCs w:val="24"/>
        </w:rPr>
        <w:t xml:space="preserve">. The condition of T2DM happens due to increasing insulin secretion loss which is generally combined with insulin resistance. A specific array of critical risk factors is incriminated within the T2DM pathogenesis including ethnicity, age, socio-economic status, family history, obesity, unhealthy lifestyle, and metabolic syndrome </w:t>
      </w:r>
      <w:r w:rsidRPr="000E3698">
        <w:rPr>
          <w:rFonts w:eastAsia="Times New Roman" w:cs="Times New Roman"/>
          <w:color w:val="auto"/>
          <w:szCs w:val="24"/>
          <w:vertAlign w:val="superscript"/>
        </w:rPr>
        <w:t>(52)</w:t>
      </w:r>
      <w:r w:rsidRPr="000E3698">
        <w:rPr>
          <w:rFonts w:eastAsia="Times New Roman" w:cs="Times New Roman"/>
          <w:color w:val="auto"/>
          <w:szCs w:val="24"/>
        </w:rPr>
        <w:t xml:space="preserve">. </w:t>
      </w:r>
    </w:p>
    <w:p w14:paraId="50F9F1A1" w14:textId="77777777" w:rsidR="009F3384" w:rsidRPr="000E3698" w:rsidRDefault="009F3384" w:rsidP="00AA661C">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Diabetes Prevention More Significantly T2DM</w:t>
      </w:r>
    </w:p>
    <w:p w14:paraId="1FB77FD6" w14:textId="77777777" w:rsidR="009F3384" w:rsidRPr="000E3698" w:rsidRDefault="009F3384" w:rsidP="00AA661C">
      <w:pPr>
        <w:spacing w:line="360" w:lineRule="auto"/>
        <w:jc w:val="both"/>
        <w:rPr>
          <w:rFonts w:eastAsia="Times New Roman" w:cs="Times New Roman"/>
          <w:color w:val="auto"/>
          <w:szCs w:val="24"/>
        </w:rPr>
      </w:pPr>
      <w:r w:rsidRPr="000E3698">
        <w:rPr>
          <w:rFonts w:eastAsia="Times New Roman" w:cs="Times New Roman"/>
          <w:color w:val="auto"/>
          <w:szCs w:val="24"/>
        </w:rPr>
        <w:t>Van Rhoon et al., (2020)</w:t>
      </w:r>
      <w:r w:rsidRPr="000E3698">
        <w:rPr>
          <w:rFonts w:eastAsia="Times New Roman" w:cs="Times New Roman"/>
          <w:color w:val="auto"/>
          <w:szCs w:val="24"/>
          <w:vertAlign w:val="superscript"/>
        </w:rPr>
        <w:t xml:space="preserve"> (53)</w:t>
      </w:r>
      <w:r w:rsidRPr="000E3698">
        <w:rPr>
          <w:rFonts w:eastAsia="Times New Roman" w:cs="Times New Roman"/>
          <w:color w:val="auto"/>
          <w:szCs w:val="24"/>
        </w:rPr>
        <w:t xml:space="preserve"> identifies that there is an immediate requirement for practical approaches to prevent or reduce the emerging diabetes epidemic. Different aspects are thought to be associated with the acceleration of this disease, the most significant being the dynamic </w:t>
      </w:r>
      <w:r w:rsidRPr="000E3698">
        <w:rPr>
          <w:rFonts w:eastAsia="Times New Roman" w:cs="Times New Roman"/>
          <w:color w:val="auto"/>
          <w:szCs w:val="24"/>
        </w:rPr>
        <w:lastRenderedPageBreak/>
        <w:t xml:space="preserve">epidemiological changes due to lifestyle transformation and urbanisation </w:t>
      </w:r>
      <w:r w:rsidRPr="000E3698">
        <w:rPr>
          <w:rFonts w:eastAsia="Times New Roman" w:cs="Times New Roman"/>
          <w:color w:val="auto"/>
          <w:szCs w:val="24"/>
          <w:vertAlign w:val="superscript"/>
        </w:rPr>
        <w:t>(54)</w:t>
      </w:r>
      <w:r w:rsidRPr="000E3698">
        <w:rPr>
          <w:rFonts w:eastAsia="Times New Roman" w:cs="Times New Roman"/>
          <w:color w:val="auto"/>
          <w:szCs w:val="24"/>
        </w:rPr>
        <w:t xml:space="preserve">. Furthermore, recognising risk is important while planning the preventive measures to treat diabetes. </w:t>
      </w:r>
    </w:p>
    <w:p w14:paraId="5DB0001E" w14:textId="77777777" w:rsidR="009F3384" w:rsidRPr="000E3698" w:rsidRDefault="009F3384" w:rsidP="00AA661C">
      <w:pPr>
        <w:spacing w:line="360" w:lineRule="auto"/>
        <w:jc w:val="center"/>
        <w:rPr>
          <w:rFonts w:eastAsia="Times New Roman" w:cs="Times New Roman"/>
          <w:b/>
          <w:color w:val="auto"/>
          <w:szCs w:val="24"/>
        </w:rPr>
      </w:pPr>
      <w:r w:rsidRPr="000E3698">
        <w:rPr>
          <w:rFonts w:eastAsia="Times New Roman" w:cs="Times New Roman"/>
          <w:b/>
          <w:noProof/>
          <w:color w:val="auto"/>
          <w:szCs w:val="24"/>
          <w:lang w:val="en-US" w:eastAsia="en-US"/>
        </w:rPr>
        <w:drawing>
          <wp:inline distT="114300" distB="114300" distL="114300" distR="114300" wp14:anchorId="5753F0E3" wp14:editId="6EDB3E58">
            <wp:extent cx="4171950" cy="2667000"/>
            <wp:effectExtent l="19050" t="19050" r="19050" b="19050"/>
            <wp:docPr id="10073816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4171950" cy="2667000"/>
                    </a:xfrm>
                    <a:prstGeom prst="rect">
                      <a:avLst/>
                    </a:prstGeom>
                    <a:ln>
                      <a:solidFill>
                        <a:schemeClr val="tx1"/>
                      </a:solidFill>
                    </a:ln>
                  </pic:spPr>
                </pic:pic>
              </a:graphicData>
            </a:graphic>
          </wp:inline>
        </w:drawing>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64C54" w:rsidRPr="000E3698" w14:paraId="06E92BF8" w14:textId="77777777" w:rsidTr="005E3671">
        <w:tc>
          <w:tcPr>
            <w:tcW w:w="9360" w:type="dxa"/>
            <w:shd w:val="clear" w:color="auto" w:fill="auto"/>
            <w:tcMar>
              <w:top w:w="100" w:type="dxa"/>
              <w:left w:w="100" w:type="dxa"/>
              <w:bottom w:w="100" w:type="dxa"/>
              <w:right w:w="100" w:type="dxa"/>
            </w:tcMar>
          </w:tcPr>
          <w:p w14:paraId="440174C3" w14:textId="77777777" w:rsidR="009F3384" w:rsidRPr="000E3698" w:rsidRDefault="009F3384" w:rsidP="00AA661C">
            <w:pPr>
              <w:pStyle w:val="Heading4"/>
              <w:rPr>
                <w:color w:val="auto"/>
                <w:vertAlign w:val="superscript"/>
              </w:rPr>
            </w:pPr>
            <w:bookmarkStart w:id="26" w:name="_Toc172373871"/>
            <w:bookmarkStart w:id="27" w:name="_Toc172735243"/>
            <w:bookmarkStart w:id="28" w:name="_Toc172821569"/>
            <w:r w:rsidRPr="000E3698">
              <w:rPr>
                <w:color w:val="auto"/>
              </w:rPr>
              <w:t>Figure 7: Different prevention measurements of T2DM. Whereas the three phases of prevention are primary prevention, secondary prevention, and primordial prevention</w:t>
            </w:r>
            <w:r w:rsidRPr="000E3698">
              <w:rPr>
                <w:color w:val="auto"/>
                <w:vertAlign w:val="superscript"/>
              </w:rPr>
              <w:t xml:space="preserve"> (54)</w:t>
            </w:r>
            <w:bookmarkEnd w:id="26"/>
            <w:bookmarkEnd w:id="27"/>
            <w:bookmarkEnd w:id="28"/>
          </w:p>
        </w:tc>
      </w:tr>
    </w:tbl>
    <w:p w14:paraId="3A487561" w14:textId="77777777" w:rsidR="009F3384" w:rsidRPr="000E3698" w:rsidRDefault="009F3384" w:rsidP="00AA661C">
      <w:pPr>
        <w:spacing w:line="360" w:lineRule="auto"/>
        <w:jc w:val="both"/>
        <w:rPr>
          <w:rFonts w:eastAsia="Times New Roman" w:cs="Times New Roman"/>
          <w:color w:val="auto"/>
          <w:szCs w:val="24"/>
        </w:rPr>
      </w:pPr>
      <w:r w:rsidRPr="000E3698">
        <w:rPr>
          <w:rFonts w:eastAsia="Times New Roman" w:cs="Times New Roman"/>
          <w:color w:val="auto"/>
          <w:szCs w:val="24"/>
        </w:rPr>
        <w:t>In this context, the primordial preventive measures intend to decrease the risk factors associated with T2DM such as preventing obesity to mitigate the future risk of negative impact caused by diabetes. On the other hand, the primary preventive measures generally target individuals who are in the prediabetes stage to mitigate the “onset of diabetes”</w:t>
      </w:r>
      <w:r w:rsidRPr="000E3698">
        <w:rPr>
          <w:rFonts w:eastAsia="Times New Roman" w:cs="Times New Roman"/>
          <w:color w:val="auto"/>
          <w:szCs w:val="24"/>
          <w:vertAlign w:val="superscript"/>
        </w:rPr>
        <w:t xml:space="preserve"> (55)</w:t>
      </w:r>
      <w:r w:rsidRPr="000E3698">
        <w:rPr>
          <w:rFonts w:eastAsia="Times New Roman" w:cs="Times New Roman"/>
          <w:color w:val="auto"/>
          <w:szCs w:val="24"/>
        </w:rPr>
        <w:t>. Patients with diabetes must be monitored properly and motivated to lead a healthy lifestyle. As per the opinion of Toi et al., (2020)</w:t>
      </w:r>
      <w:r w:rsidRPr="000E3698">
        <w:rPr>
          <w:rFonts w:eastAsia="Times New Roman" w:cs="Times New Roman"/>
          <w:color w:val="auto"/>
          <w:szCs w:val="24"/>
          <w:vertAlign w:val="superscript"/>
        </w:rPr>
        <w:t xml:space="preserve"> (56)</w:t>
      </w:r>
      <w:r w:rsidRPr="000E3698">
        <w:rPr>
          <w:rFonts w:eastAsia="Times New Roman" w:cs="Times New Roman"/>
          <w:color w:val="auto"/>
          <w:szCs w:val="24"/>
        </w:rPr>
        <w:t>, the condition of T2DM can be prevented with proper management. Secondary prevention refers to the “prevention of the onset of complications” in patients with T2DM. This can be obtained by proper diabetes management through diet, changes in lifestyle, antihyperglycaemic drugs, and physical activity. Zhou et al., (2020)</w:t>
      </w:r>
      <w:r w:rsidRPr="000E3698">
        <w:rPr>
          <w:rFonts w:eastAsia="Times New Roman" w:cs="Times New Roman"/>
          <w:color w:val="auto"/>
          <w:szCs w:val="24"/>
          <w:vertAlign w:val="superscript"/>
        </w:rPr>
        <w:t xml:space="preserve"> (57)</w:t>
      </w:r>
      <w:r w:rsidRPr="000E3698">
        <w:rPr>
          <w:rFonts w:eastAsia="Times New Roman" w:cs="Times New Roman"/>
          <w:color w:val="auto"/>
          <w:szCs w:val="24"/>
        </w:rPr>
        <w:t xml:space="preserve"> observed that T2DM occurs relatively at an earlier age in India when compared to other ethnic groups. </w:t>
      </w:r>
    </w:p>
    <w:p w14:paraId="08CBCB21" w14:textId="77777777" w:rsidR="009F3384" w:rsidRPr="000E3698" w:rsidRDefault="009F3384" w:rsidP="00AA661C">
      <w:pPr>
        <w:spacing w:line="360" w:lineRule="auto"/>
        <w:jc w:val="center"/>
        <w:rPr>
          <w:rFonts w:eastAsia="Times New Roman" w:cs="Times New Roman"/>
          <w:color w:val="auto"/>
          <w:szCs w:val="24"/>
        </w:rPr>
      </w:pPr>
      <w:r w:rsidRPr="000E3698">
        <w:rPr>
          <w:rFonts w:eastAsia="Times New Roman" w:cs="Times New Roman"/>
          <w:noProof/>
          <w:color w:val="auto"/>
          <w:szCs w:val="24"/>
          <w:lang w:val="en-US" w:eastAsia="en-US"/>
        </w:rPr>
        <w:lastRenderedPageBreak/>
        <w:drawing>
          <wp:inline distT="114300" distB="114300" distL="114300" distR="114300" wp14:anchorId="07E5C6A0" wp14:editId="6084E1F9">
            <wp:extent cx="4869180" cy="2551430"/>
            <wp:effectExtent l="19050" t="19050" r="26670" b="2032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4872913" cy="2553386"/>
                    </a:xfrm>
                    <a:prstGeom prst="rect">
                      <a:avLst/>
                    </a:prstGeom>
                    <a:ln>
                      <a:solidFill>
                        <a:schemeClr val="tx1"/>
                      </a:solidFill>
                    </a:ln>
                  </pic:spPr>
                </pic:pic>
              </a:graphicData>
            </a:graphic>
          </wp:inline>
        </w:drawing>
      </w:r>
    </w:p>
    <w:tbl>
      <w:tblPr>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64C54" w:rsidRPr="000E3698" w14:paraId="62A1A6FC" w14:textId="77777777" w:rsidTr="005E3671">
        <w:trPr>
          <w:jc w:val="center"/>
        </w:trPr>
        <w:tc>
          <w:tcPr>
            <w:tcW w:w="9360" w:type="dxa"/>
            <w:shd w:val="clear" w:color="auto" w:fill="auto"/>
            <w:tcMar>
              <w:top w:w="100" w:type="dxa"/>
              <w:left w:w="100" w:type="dxa"/>
              <w:bottom w:w="100" w:type="dxa"/>
              <w:right w:w="100" w:type="dxa"/>
            </w:tcMar>
          </w:tcPr>
          <w:p w14:paraId="0D3C7002" w14:textId="77777777" w:rsidR="009F3384" w:rsidRPr="000E3698" w:rsidRDefault="009F3384" w:rsidP="007F4B49">
            <w:pPr>
              <w:pStyle w:val="Heading4"/>
              <w:rPr>
                <w:color w:val="auto"/>
                <w:vertAlign w:val="superscript"/>
              </w:rPr>
            </w:pPr>
            <w:bookmarkStart w:id="29" w:name="_Toc172373872"/>
            <w:bookmarkStart w:id="30" w:name="_Toc172735244"/>
            <w:bookmarkStart w:id="31" w:name="_Toc172821570"/>
            <w:r w:rsidRPr="000E3698">
              <w:rPr>
                <w:color w:val="auto"/>
              </w:rPr>
              <w:t xml:space="preserve">Figure 8: Diabetes and Prediabetes OGTT, HbA1C, and FBG cut-off points as per the ADA </w:t>
            </w:r>
            <w:r w:rsidRPr="000E3698">
              <w:rPr>
                <w:color w:val="auto"/>
                <w:vertAlign w:val="superscript"/>
              </w:rPr>
              <w:t>(57)</w:t>
            </w:r>
            <w:bookmarkEnd w:id="29"/>
            <w:bookmarkEnd w:id="30"/>
            <w:bookmarkEnd w:id="31"/>
          </w:p>
        </w:tc>
      </w:tr>
    </w:tbl>
    <w:p w14:paraId="6E8FFC78" w14:textId="77777777" w:rsidR="009F3384" w:rsidRPr="000E3698" w:rsidRDefault="009F3384"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The screening must be done in people who are &gt;30 years aged </w:t>
      </w:r>
      <w:r w:rsidRPr="000E3698">
        <w:rPr>
          <w:rFonts w:eastAsia="Times New Roman" w:cs="Times New Roman"/>
          <w:color w:val="auto"/>
          <w:szCs w:val="24"/>
          <w:vertAlign w:val="superscript"/>
        </w:rPr>
        <w:t>(58)</w:t>
      </w:r>
      <w:r w:rsidRPr="000E3698">
        <w:rPr>
          <w:rFonts w:eastAsia="Times New Roman" w:cs="Times New Roman"/>
          <w:color w:val="auto"/>
          <w:szCs w:val="24"/>
        </w:rPr>
        <w:t>. It must be conducted at a relatively early age who have below risk factors;</w:t>
      </w:r>
    </w:p>
    <w:p w14:paraId="24D56927" w14:textId="77777777" w:rsidR="009F3384" w:rsidRPr="000E3698" w:rsidRDefault="009F3384" w:rsidP="00AA661C">
      <w:pPr>
        <w:numPr>
          <w:ilvl w:val="0"/>
          <w:numId w:val="3"/>
        </w:numPr>
        <w:spacing w:line="360" w:lineRule="auto"/>
        <w:jc w:val="both"/>
        <w:rPr>
          <w:rFonts w:eastAsia="Times New Roman" w:cs="Times New Roman"/>
          <w:color w:val="auto"/>
          <w:szCs w:val="24"/>
        </w:rPr>
      </w:pPr>
      <w:r w:rsidRPr="000E3698">
        <w:rPr>
          <w:rFonts w:eastAsia="Times New Roman" w:cs="Times New Roman"/>
          <w:color w:val="auto"/>
          <w:szCs w:val="24"/>
        </w:rPr>
        <w:t>History of diabetes in the family</w:t>
      </w:r>
    </w:p>
    <w:p w14:paraId="2A2FC3D4" w14:textId="77777777" w:rsidR="009F3384" w:rsidRPr="000E3698" w:rsidRDefault="009F3384" w:rsidP="00AA661C">
      <w:pPr>
        <w:numPr>
          <w:ilvl w:val="0"/>
          <w:numId w:val="3"/>
        </w:numPr>
        <w:spacing w:line="360" w:lineRule="auto"/>
        <w:jc w:val="both"/>
        <w:rPr>
          <w:rFonts w:eastAsia="Times New Roman" w:cs="Times New Roman"/>
          <w:color w:val="auto"/>
          <w:szCs w:val="24"/>
        </w:rPr>
      </w:pPr>
      <w:r w:rsidRPr="000E3698">
        <w:rPr>
          <w:rFonts w:eastAsia="Times New Roman" w:cs="Times New Roman"/>
          <w:color w:val="auto"/>
          <w:szCs w:val="24"/>
        </w:rPr>
        <w:t>Obese or overweight (BMI equal to or greater than 23 kg per m</w:t>
      </w:r>
      <w:r w:rsidRPr="000E3698">
        <w:rPr>
          <w:rFonts w:eastAsia="Times New Roman" w:cs="Times New Roman"/>
          <w:color w:val="auto"/>
          <w:szCs w:val="24"/>
          <w:vertAlign w:val="superscript"/>
        </w:rPr>
        <w:t>2</w:t>
      </w:r>
      <w:r w:rsidRPr="000E3698">
        <w:rPr>
          <w:rFonts w:eastAsia="Times New Roman" w:cs="Times New Roman"/>
          <w:color w:val="auto"/>
          <w:szCs w:val="24"/>
        </w:rPr>
        <w:t xml:space="preserve">) or have enhanced </w:t>
      </w:r>
      <w:r w:rsidR="004E3F4F" w:rsidRPr="000E3698">
        <w:rPr>
          <w:rFonts w:eastAsia="Times New Roman" w:cs="Times New Roman"/>
          <w:color w:val="auto"/>
          <w:szCs w:val="24"/>
        </w:rPr>
        <w:t>“</w:t>
      </w:r>
      <w:r w:rsidRPr="000E3698">
        <w:rPr>
          <w:rFonts w:eastAsia="Times New Roman" w:cs="Times New Roman"/>
          <w:color w:val="auto"/>
          <w:szCs w:val="24"/>
        </w:rPr>
        <w:t>waist circumference (more than 80 cm in females and more than 90 cm in males)</w:t>
      </w:r>
      <w:r w:rsidR="004E3F4F" w:rsidRPr="000E3698">
        <w:rPr>
          <w:rFonts w:eastAsia="Times New Roman" w:cs="Times New Roman"/>
          <w:color w:val="auto"/>
          <w:szCs w:val="24"/>
        </w:rPr>
        <w:t>”</w:t>
      </w:r>
    </w:p>
    <w:p w14:paraId="05785A82" w14:textId="77777777" w:rsidR="009F3384" w:rsidRPr="000E3698" w:rsidRDefault="009F3384" w:rsidP="00AA661C">
      <w:pPr>
        <w:numPr>
          <w:ilvl w:val="0"/>
          <w:numId w:val="3"/>
        </w:numPr>
        <w:spacing w:line="360" w:lineRule="auto"/>
        <w:jc w:val="both"/>
        <w:rPr>
          <w:rFonts w:eastAsia="Times New Roman" w:cs="Times New Roman"/>
          <w:color w:val="auto"/>
          <w:szCs w:val="24"/>
        </w:rPr>
      </w:pPr>
      <w:r w:rsidRPr="000E3698">
        <w:rPr>
          <w:rFonts w:eastAsia="Times New Roman" w:cs="Times New Roman"/>
          <w:color w:val="auto"/>
          <w:szCs w:val="24"/>
        </w:rPr>
        <w:t>Dyslipidaemia history</w:t>
      </w:r>
    </w:p>
    <w:p w14:paraId="7534F36E" w14:textId="77777777" w:rsidR="009F3384" w:rsidRPr="000E3698" w:rsidRDefault="009F3384" w:rsidP="00AA661C">
      <w:pPr>
        <w:numPr>
          <w:ilvl w:val="0"/>
          <w:numId w:val="3"/>
        </w:numPr>
        <w:spacing w:line="360" w:lineRule="auto"/>
        <w:jc w:val="both"/>
        <w:rPr>
          <w:rFonts w:eastAsia="Times New Roman" w:cs="Times New Roman"/>
          <w:color w:val="auto"/>
          <w:szCs w:val="24"/>
        </w:rPr>
      </w:pPr>
      <w:r w:rsidRPr="000E3698">
        <w:rPr>
          <w:rFonts w:eastAsia="Times New Roman" w:cs="Times New Roman"/>
          <w:color w:val="auto"/>
          <w:szCs w:val="24"/>
        </w:rPr>
        <w:t>Hypertension (equal to or greater than 130/80 mmHg)</w:t>
      </w:r>
    </w:p>
    <w:p w14:paraId="0B6BCABC" w14:textId="77777777" w:rsidR="009F3384" w:rsidRPr="000E3698" w:rsidRDefault="009F3384" w:rsidP="00AA661C">
      <w:pPr>
        <w:numPr>
          <w:ilvl w:val="0"/>
          <w:numId w:val="3"/>
        </w:numPr>
        <w:spacing w:line="360" w:lineRule="auto"/>
        <w:jc w:val="both"/>
        <w:rPr>
          <w:rFonts w:eastAsia="Times New Roman" w:cs="Times New Roman"/>
          <w:color w:val="auto"/>
          <w:szCs w:val="24"/>
        </w:rPr>
      </w:pPr>
      <w:r w:rsidRPr="000E3698">
        <w:rPr>
          <w:rFonts w:eastAsia="Times New Roman" w:cs="Times New Roman"/>
          <w:color w:val="auto"/>
          <w:szCs w:val="24"/>
        </w:rPr>
        <w:t>Minimum physical activity</w:t>
      </w:r>
    </w:p>
    <w:p w14:paraId="414D46DE" w14:textId="77777777" w:rsidR="009F3384" w:rsidRPr="000E3698" w:rsidRDefault="009F3384" w:rsidP="00AA661C">
      <w:pPr>
        <w:numPr>
          <w:ilvl w:val="0"/>
          <w:numId w:val="3"/>
        </w:numPr>
        <w:spacing w:line="360" w:lineRule="auto"/>
        <w:jc w:val="both"/>
        <w:rPr>
          <w:rFonts w:eastAsia="Times New Roman" w:cs="Times New Roman"/>
          <w:color w:val="auto"/>
          <w:szCs w:val="24"/>
        </w:rPr>
      </w:pPr>
      <w:r w:rsidRPr="000E3698">
        <w:rPr>
          <w:rFonts w:eastAsia="Times New Roman" w:cs="Times New Roman"/>
          <w:color w:val="auto"/>
          <w:szCs w:val="24"/>
        </w:rPr>
        <w:t>History of macrosomia or gestational diabetes (birth weight more than 3.5 kg)</w:t>
      </w:r>
    </w:p>
    <w:p w14:paraId="4CA491CF" w14:textId="77777777" w:rsidR="009F3384" w:rsidRPr="000E3698" w:rsidRDefault="009F3384" w:rsidP="00AA661C">
      <w:pPr>
        <w:numPr>
          <w:ilvl w:val="0"/>
          <w:numId w:val="3"/>
        </w:numPr>
        <w:spacing w:line="360" w:lineRule="auto"/>
        <w:jc w:val="both"/>
        <w:rPr>
          <w:rFonts w:eastAsia="Times New Roman" w:cs="Times New Roman"/>
          <w:color w:val="auto"/>
          <w:szCs w:val="24"/>
        </w:rPr>
      </w:pPr>
      <w:r w:rsidRPr="000E3698">
        <w:rPr>
          <w:rFonts w:eastAsia="Times New Roman" w:cs="Times New Roman"/>
          <w:color w:val="auto"/>
          <w:szCs w:val="24"/>
        </w:rPr>
        <w:t>Prevalence of CVD (cerebrovascular disease and “ischaemic heart disease)</w:t>
      </w:r>
    </w:p>
    <w:p w14:paraId="607A7FE6" w14:textId="4434E00F" w:rsidR="00156B7F" w:rsidRPr="000E3698" w:rsidRDefault="009F3384" w:rsidP="00AA661C">
      <w:pPr>
        <w:pStyle w:val="NormalWeb"/>
        <w:spacing w:before="0" w:beforeAutospacing="0" w:after="0" w:afterAutospacing="0" w:line="360" w:lineRule="auto"/>
        <w:rPr>
          <w:color w:val="auto"/>
        </w:rPr>
      </w:pPr>
      <w:r w:rsidRPr="000E3698">
        <w:rPr>
          <w:color w:val="auto"/>
        </w:rPr>
        <w:t>Different physical intensities and activities are related to a 20 percent to 30 percent reduction of risk associated with diabetes, typically among high-risk patients. “American Diabetes Association”, (2021)</w:t>
      </w:r>
      <w:r w:rsidRPr="000E3698">
        <w:rPr>
          <w:color w:val="auto"/>
          <w:vertAlign w:val="superscript"/>
        </w:rPr>
        <w:t xml:space="preserve"> (59)</w:t>
      </w:r>
      <w:r w:rsidRPr="000E3698">
        <w:rPr>
          <w:color w:val="auto"/>
        </w:rPr>
        <w:t xml:space="preserve"> stated that equal to or more than 2.5 hours per week of walking is related to the reduction of diabetes risk of nearly 27 precent which is “independent of BMI”. Lastly, lifestyle changes have also been viewed to advance regression regarding normoglycemia.</w:t>
      </w:r>
    </w:p>
    <w:p w14:paraId="3B848893" w14:textId="77777777" w:rsidR="00156B7F" w:rsidRPr="000E3698" w:rsidRDefault="00156B7F">
      <w:pPr>
        <w:spacing w:line="276" w:lineRule="auto"/>
        <w:rPr>
          <w:rFonts w:eastAsia="Times New Roman" w:cs="Times New Roman"/>
          <w:color w:val="auto"/>
          <w:szCs w:val="24"/>
        </w:rPr>
      </w:pPr>
      <w:r w:rsidRPr="000E3698">
        <w:rPr>
          <w:color w:val="auto"/>
        </w:rPr>
        <w:br w:type="page"/>
      </w:r>
    </w:p>
    <w:p w14:paraId="0E2BDFC9" w14:textId="77777777" w:rsidR="00F575A8" w:rsidRPr="000E3698" w:rsidRDefault="00F575A8" w:rsidP="00AA661C">
      <w:pPr>
        <w:pStyle w:val="NormalWeb"/>
        <w:spacing w:before="0" w:beforeAutospacing="0" w:after="0" w:afterAutospacing="0" w:line="360" w:lineRule="auto"/>
        <w:rPr>
          <w:color w:val="auto"/>
        </w:rPr>
      </w:pPr>
    </w:p>
    <w:bookmarkEnd w:id="1"/>
    <w:p w14:paraId="56898241" w14:textId="1BDDBEA4" w:rsidR="003C3AF4" w:rsidRPr="000E3698" w:rsidRDefault="00653C0B" w:rsidP="00AA661C">
      <w:pPr>
        <w:spacing w:line="360" w:lineRule="auto"/>
        <w:rPr>
          <w:rFonts w:eastAsia="Times New Roman" w:cs="Times New Roman"/>
          <w:b/>
          <w:color w:val="auto"/>
          <w:sz w:val="28"/>
          <w:szCs w:val="28"/>
          <w:u w:val="single"/>
        </w:rPr>
      </w:pPr>
      <w:r w:rsidRPr="000E3698">
        <w:rPr>
          <w:rFonts w:eastAsia="Times New Roman" w:cs="Times New Roman"/>
          <w:b/>
          <w:noProof/>
          <w:color w:val="auto"/>
          <w:sz w:val="28"/>
          <w:szCs w:val="28"/>
          <w:u w:val="single"/>
        </w:rPr>
        <mc:AlternateContent>
          <mc:Choice Requires="wps">
            <w:drawing>
              <wp:anchor distT="0" distB="0" distL="114300" distR="114300" simplePos="0" relativeHeight="251661312" behindDoc="0" locked="0" layoutInCell="1" allowOverlap="1" wp14:anchorId="7A760C35" wp14:editId="081800A7">
                <wp:simplePos x="0" y="0"/>
                <wp:positionH relativeFrom="column">
                  <wp:posOffset>295275</wp:posOffset>
                </wp:positionH>
                <wp:positionV relativeFrom="paragraph">
                  <wp:posOffset>2057400</wp:posOffset>
                </wp:positionV>
                <wp:extent cx="5153025" cy="1943100"/>
                <wp:effectExtent l="0" t="0" r="9525" b="0"/>
                <wp:wrapNone/>
                <wp:docPr id="29487059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3025" cy="1943100"/>
                        </a:xfrm>
                        <a:prstGeom prst="rect">
                          <a:avLst/>
                        </a:prstGeom>
                      </wps:spPr>
                      <wps:style>
                        <a:lnRef idx="2">
                          <a:schemeClr val="dk1"/>
                        </a:lnRef>
                        <a:fillRef idx="1">
                          <a:schemeClr val="lt1"/>
                        </a:fillRef>
                        <a:effectRef idx="0">
                          <a:schemeClr val="dk1"/>
                        </a:effectRef>
                        <a:fontRef idx="minor">
                          <a:schemeClr val="dk1"/>
                        </a:fontRef>
                      </wps:style>
                      <wps:txbx>
                        <w:txbxContent>
                          <w:p w14:paraId="5E49F967" w14:textId="77777777" w:rsidR="006B22BD" w:rsidRPr="000B0EB8" w:rsidRDefault="006B22BD" w:rsidP="00E15B62">
                            <w:pPr>
                              <w:spacing w:line="276" w:lineRule="auto"/>
                              <w:jc w:val="center"/>
                              <w:rPr>
                                <w:i/>
                                <w:iCs/>
                                <w:sz w:val="100"/>
                                <w:szCs w:val="100"/>
                                <w:lang w:val="en-US"/>
                              </w:rPr>
                            </w:pPr>
                            <w:r w:rsidRPr="000B0EB8">
                              <w:rPr>
                                <w:i/>
                                <w:iCs/>
                                <w:sz w:val="100"/>
                                <w:szCs w:val="100"/>
                                <w:lang w:val="en-US"/>
                              </w:rPr>
                              <w:t xml:space="preserve">AIMS AND OBJECTIVES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60C35" id="Rectangle 25" o:spid="_x0000_s1028" style="position:absolute;margin-left:23.25pt;margin-top:162pt;width:405.75pt;height:1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" fillcolor="white [3201]" strokecolor="black [3200]" strokeweight="2pt">
                <v:path arrowok="t"/>
                <v:textbox>
                  <w:txbxContent>
                    <w:p w14:paraId="5E49F967" w14:textId="77777777" w:rsidR="006B22BD" w:rsidRPr="000B0EB8" w:rsidRDefault="006B22BD" w:rsidP="00E15B62">
                      <w:pPr>
                        <w:spacing w:line="276" w:lineRule="auto"/>
                        <w:jc w:val="center"/>
                        <w:rPr>
                          <w:i/>
                          <w:iCs/>
                          <w:sz w:val="100"/>
                          <w:szCs w:val="100"/>
                          <w:lang w:val="en-US"/>
                        </w:rPr>
                      </w:pPr>
                      <w:r w:rsidRPr="000B0EB8">
                        <w:rPr>
                          <w:i/>
                          <w:iCs/>
                          <w:sz w:val="100"/>
                          <w:szCs w:val="100"/>
                          <w:lang w:val="en-US"/>
                        </w:rPr>
                        <w:t xml:space="preserve">AIMS AND OBJECTIVES </w:t>
                      </w:r>
                    </w:p>
                  </w:txbxContent>
                </v:textbox>
              </v:rect>
            </w:pict>
          </mc:Fallback>
        </mc:AlternateContent>
      </w:r>
      <w:r w:rsidR="006B22BD" w:rsidRPr="000E3698">
        <w:rPr>
          <w:rFonts w:eastAsia="Times New Roman" w:cs="Times New Roman"/>
          <w:b/>
          <w:color w:val="auto"/>
          <w:sz w:val="28"/>
          <w:szCs w:val="28"/>
          <w:u w:val="single"/>
        </w:rPr>
        <w:br w:type="page"/>
      </w:r>
    </w:p>
    <w:p w14:paraId="7456E06F" w14:textId="77777777" w:rsidR="00F575A8" w:rsidRPr="000E3698" w:rsidRDefault="00F575A8" w:rsidP="00AA661C">
      <w:pPr>
        <w:spacing w:line="360" w:lineRule="auto"/>
        <w:jc w:val="center"/>
        <w:rPr>
          <w:rFonts w:eastAsia="Times New Roman" w:cs="Times New Roman"/>
          <w:b/>
          <w:color w:val="auto"/>
          <w:sz w:val="28"/>
          <w:szCs w:val="28"/>
          <w:u w:val="single"/>
        </w:rPr>
      </w:pPr>
      <w:bookmarkStart w:id="32" w:name="_Hlk169788643"/>
      <w:r w:rsidRPr="000E3698">
        <w:rPr>
          <w:rFonts w:eastAsia="Times New Roman" w:cs="Times New Roman"/>
          <w:b/>
          <w:color w:val="auto"/>
          <w:sz w:val="28"/>
          <w:szCs w:val="28"/>
          <w:u w:val="single"/>
        </w:rPr>
        <w:lastRenderedPageBreak/>
        <w:t>AIMS AND OBJECTIVES</w:t>
      </w:r>
    </w:p>
    <w:p w14:paraId="43ED06F3" w14:textId="77777777" w:rsidR="00F575A8" w:rsidRPr="000E3698" w:rsidRDefault="00F575A8" w:rsidP="00AA661C">
      <w:pPr>
        <w:spacing w:line="360" w:lineRule="auto"/>
        <w:jc w:val="both"/>
        <w:rPr>
          <w:rFonts w:eastAsia="Times New Roman" w:cs="Times New Roman"/>
          <w:b/>
          <w:i/>
          <w:color w:val="auto"/>
          <w:szCs w:val="24"/>
        </w:rPr>
      </w:pPr>
      <w:r w:rsidRPr="000E3698">
        <w:rPr>
          <w:rFonts w:eastAsia="Times New Roman" w:cs="Times New Roman"/>
          <w:b/>
          <w:i/>
          <w:color w:val="auto"/>
          <w:szCs w:val="24"/>
        </w:rPr>
        <w:t>Research Aims:</w:t>
      </w:r>
    </w:p>
    <w:p w14:paraId="77305F3B"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This research aims to assess the anthropometric screening of type-2 diabetes mellitus as a non-invasive marker of cardiometabolic risk factors.</w:t>
      </w:r>
    </w:p>
    <w:p w14:paraId="15C25B2A" w14:textId="77777777" w:rsidR="00F575A8" w:rsidRPr="000E3698" w:rsidRDefault="00F575A8" w:rsidP="00AA661C">
      <w:pPr>
        <w:spacing w:line="360" w:lineRule="auto"/>
        <w:jc w:val="both"/>
        <w:rPr>
          <w:rFonts w:eastAsia="Times New Roman" w:cs="Times New Roman"/>
          <w:b/>
          <w:i/>
          <w:color w:val="auto"/>
          <w:szCs w:val="24"/>
        </w:rPr>
      </w:pPr>
      <w:r w:rsidRPr="000E3698">
        <w:rPr>
          <w:rFonts w:eastAsia="Times New Roman" w:cs="Times New Roman"/>
          <w:b/>
          <w:i/>
          <w:color w:val="auto"/>
          <w:szCs w:val="24"/>
        </w:rPr>
        <w:t>Research Question:</w:t>
      </w:r>
    </w:p>
    <w:p w14:paraId="5C301021"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What is the role of the anthropometric screening of type-2 Diabetes Mellitus as a non-invasive marker of cardiometabolic risk factors?</w:t>
      </w:r>
    </w:p>
    <w:p w14:paraId="3AE7B2D5" w14:textId="77777777" w:rsidR="00F575A8" w:rsidRPr="000E3698" w:rsidRDefault="00F575A8" w:rsidP="00AA661C">
      <w:pPr>
        <w:spacing w:line="360" w:lineRule="auto"/>
        <w:jc w:val="both"/>
        <w:rPr>
          <w:rFonts w:eastAsia="Times New Roman" w:cs="Times New Roman"/>
          <w:b/>
          <w:i/>
          <w:color w:val="auto"/>
          <w:szCs w:val="24"/>
        </w:rPr>
      </w:pPr>
      <w:r w:rsidRPr="000E3698">
        <w:rPr>
          <w:rFonts w:eastAsia="Times New Roman" w:cs="Times New Roman"/>
          <w:b/>
          <w:i/>
          <w:color w:val="auto"/>
          <w:szCs w:val="24"/>
        </w:rPr>
        <w:t>Research Objectives:</w:t>
      </w:r>
    </w:p>
    <w:p w14:paraId="65C45DFC" w14:textId="77777777" w:rsidR="00F575A8" w:rsidRPr="000E3698" w:rsidRDefault="00F575A8" w:rsidP="00AA661C">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Primary Objectives</w:t>
      </w:r>
    </w:p>
    <w:p w14:paraId="395666C3"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The</w:t>
      </w:r>
      <w:r w:rsidR="00A10BE7" w:rsidRPr="000E3698">
        <w:rPr>
          <w:rFonts w:eastAsia="Times New Roman" w:cs="Times New Roman"/>
          <w:color w:val="auto"/>
          <w:szCs w:val="24"/>
        </w:rPr>
        <w:t xml:space="preserve"> chief</w:t>
      </w:r>
      <w:r w:rsidRPr="000E3698">
        <w:rPr>
          <w:rFonts w:eastAsia="Times New Roman" w:cs="Times New Roman"/>
          <w:color w:val="auto"/>
          <w:szCs w:val="24"/>
        </w:rPr>
        <w:t xml:space="preserve"> objectives of this research are as follows,</w:t>
      </w:r>
    </w:p>
    <w:p w14:paraId="42B114FD" w14:textId="77777777" w:rsidR="00F575A8" w:rsidRPr="000E3698" w:rsidRDefault="00F575A8" w:rsidP="00AA661C">
      <w:pPr>
        <w:numPr>
          <w:ilvl w:val="0"/>
          <w:numId w:val="4"/>
        </w:numPr>
        <w:spacing w:line="360" w:lineRule="auto"/>
        <w:jc w:val="both"/>
        <w:rPr>
          <w:rFonts w:eastAsia="Times New Roman" w:cs="Times New Roman"/>
          <w:color w:val="auto"/>
          <w:szCs w:val="24"/>
        </w:rPr>
      </w:pPr>
      <w:r w:rsidRPr="000E3698">
        <w:rPr>
          <w:rFonts w:eastAsia="Times New Roman" w:cs="Times New Roman"/>
          <w:color w:val="auto"/>
          <w:szCs w:val="24"/>
        </w:rPr>
        <w:t xml:space="preserve">To assess generalised obesity as </w:t>
      </w:r>
      <w:r w:rsidR="00734432" w:rsidRPr="000E3698">
        <w:rPr>
          <w:rFonts w:eastAsia="Times New Roman" w:cs="Times New Roman"/>
          <w:color w:val="auto"/>
          <w:szCs w:val="24"/>
        </w:rPr>
        <w:t>“</w:t>
      </w:r>
      <w:r w:rsidRPr="000E3698">
        <w:rPr>
          <w:rFonts w:eastAsia="Times New Roman" w:cs="Times New Roman"/>
          <w:color w:val="auto"/>
          <w:szCs w:val="24"/>
        </w:rPr>
        <w:t>measured by BMI and central obesity as measured by waist circumference and waist-hip ratio</w:t>
      </w:r>
      <w:r w:rsidR="00734432" w:rsidRPr="000E3698">
        <w:rPr>
          <w:rFonts w:eastAsia="Times New Roman" w:cs="Times New Roman"/>
          <w:color w:val="auto"/>
          <w:szCs w:val="24"/>
        </w:rPr>
        <w:t>”</w:t>
      </w:r>
      <w:r w:rsidRPr="000E3698">
        <w:rPr>
          <w:rFonts w:eastAsia="Times New Roman" w:cs="Times New Roman"/>
          <w:color w:val="auto"/>
          <w:szCs w:val="24"/>
        </w:rPr>
        <w:t xml:space="preserve"> as per revised guidelines for the Asian population age less than 65 years.</w:t>
      </w:r>
    </w:p>
    <w:p w14:paraId="1E7F190F" w14:textId="77777777" w:rsidR="00F575A8" w:rsidRPr="000E3698" w:rsidRDefault="00F575A8" w:rsidP="00AA661C">
      <w:pPr>
        <w:numPr>
          <w:ilvl w:val="0"/>
          <w:numId w:val="4"/>
        </w:numPr>
        <w:spacing w:line="360" w:lineRule="auto"/>
        <w:jc w:val="both"/>
        <w:rPr>
          <w:rFonts w:eastAsia="Times New Roman" w:cs="Times New Roman"/>
          <w:color w:val="auto"/>
          <w:szCs w:val="24"/>
        </w:rPr>
      </w:pPr>
      <w:r w:rsidRPr="000E3698">
        <w:rPr>
          <w:rFonts w:eastAsia="Times New Roman" w:cs="Times New Roman"/>
          <w:color w:val="auto"/>
          <w:szCs w:val="24"/>
        </w:rPr>
        <w:t>To correlate anthropometric measurements with 10-year ASCVD risk as a marker of cardiovascular risk in type-2 diabetes mellitus.</w:t>
      </w:r>
    </w:p>
    <w:p w14:paraId="0CF1248D" w14:textId="77777777" w:rsidR="00F575A8" w:rsidRPr="000E3698" w:rsidRDefault="00F575A8" w:rsidP="00AA661C">
      <w:pPr>
        <w:numPr>
          <w:ilvl w:val="0"/>
          <w:numId w:val="4"/>
        </w:numPr>
        <w:spacing w:line="360" w:lineRule="auto"/>
        <w:jc w:val="both"/>
        <w:rPr>
          <w:rFonts w:eastAsia="Times New Roman" w:cs="Times New Roman"/>
          <w:color w:val="auto"/>
          <w:szCs w:val="24"/>
        </w:rPr>
      </w:pPr>
      <w:r w:rsidRPr="000E3698">
        <w:rPr>
          <w:rFonts w:eastAsia="Times New Roman" w:cs="Times New Roman"/>
          <w:color w:val="auto"/>
          <w:szCs w:val="24"/>
        </w:rPr>
        <w:t xml:space="preserve">To compare the prevalence of dyslipidaemia and hypertension (criteria for metabolic syndrome) in T2DM patients whose anthropometric measurements are above normal cut-off values with those having it normal range. </w:t>
      </w:r>
    </w:p>
    <w:p w14:paraId="1A13EF5F" w14:textId="77777777" w:rsidR="00F575A8" w:rsidRPr="000E3698" w:rsidRDefault="00F575A8" w:rsidP="00AA661C">
      <w:pPr>
        <w:numPr>
          <w:ilvl w:val="0"/>
          <w:numId w:val="4"/>
        </w:numPr>
        <w:spacing w:line="360" w:lineRule="auto"/>
        <w:jc w:val="both"/>
        <w:rPr>
          <w:rFonts w:eastAsia="Times New Roman" w:cs="Times New Roman"/>
          <w:color w:val="auto"/>
          <w:szCs w:val="24"/>
        </w:rPr>
      </w:pPr>
      <w:r w:rsidRPr="000E3698">
        <w:rPr>
          <w:rFonts w:eastAsia="Times New Roman" w:cs="Times New Roman"/>
          <w:color w:val="auto"/>
          <w:szCs w:val="24"/>
        </w:rPr>
        <w:t xml:space="preserve">To evaluate the correlation of anthropometric parameters with the presence of ECG (STEMI, NSTEMI, LVH, IHD sigs, and ischemia signs) and ECHO (Diastolic Dysfunction, RWMA, and LVH) parameters of cardiac involvement. </w:t>
      </w:r>
    </w:p>
    <w:p w14:paraId="09D2C131" w14:textId="77777777" w:rsidR="00F575A8" w:rsidRPr="000E3698" w:rsidRDefault="00F575A8" w:rsidP="00AA661C">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Secondary Objectives</w:t>
      </w:r>
    </w:p>
    <w:p w14:paraId="754A38AF"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The secondary objectives of this study are as follows;</w:t>
      </w:r>
    </w:p>
    <w:p w14:paraId="3B6D8125" w14:textId="77777777" w:rsidR="00F575A8" w:rsidRPr="000E3698" w:rsidRDefault="00F575A8" w:rsidP="00AA661C">
      <w:pPr>
        <w:numPr>
          <w:ilvl w:val="0"/>
          <w:numId w:val="5"/>
        </w:numPr>
        <w:spacing w:line="360" w:lineRule="auto"/>
        <w:jc w:val="both"/>
        <w:rPr>
          <w:rFonts w:eastAsia="Times New Roman" w:cs="Times New Roman"/>
          <w:color w:val="auto"/>
          <w:szCs w:val="24"/>
        </w:rPr>
      </w:pPr>
      <w:r w:rsidRPr="000E3698">
        <w:rPr>
          <w:rFonts w:eastAsia="Times New Roman" w:cs="Times New Roman"/>
          <w:color w:val="auto"/>
          <w:szCs w:val="24"/>
        </w:rPr>
        <w:t xml:space="preserve">To analyse and observe demographic patterns, dietary habits, knowledge of complications, and foot care habits of T2DM patients. </w:t>
      </w:r>
    </w:p>
    <w:p w14:paraId="73002DBF" w14:textId="77777777" w:rsidR="00F575A8" w:rsidRPr="000E3698" w:rsidRDefault="00F575A8" w:rsidP="00AA661C">
      <w:pPr>
        <w:numPr>
          <w:ilvl w:val="0"/>
          <w:numId w:val="5"/>
        </w:numPr>
        <w:spacing w:line="360" w:lineRule="auto"/>
        <w:jc w:val="both"/>
        <w:rPr>
          <w:rFonts w:eastAsia="Times New Roman" w:cs="Times New Roman"/>
          <w:color w:val="auto"/>
          <w:szCs w:val="24"/>
        </w:rPr>
      </w:pPr>
      <w:r w:rsidRPr="000E3698">
        <w:rPr>
          <w:rFonts w:eastAsia="Times New Roman" w:cs="Times New Roman"/>
          <w:color w:val="auto"/>
          <w:szCs w:val="24"/>
        </w:rPr>
        <w:t xml:space="preserve">To discuss complications and prevalence of T2DM and correlate with disease duration and anthropometry with proteinuria, diabetic foot, and retinopathy. </w:t>
      </w:r>
    </w:p>
    <w:bookmarkEnd w:id="32"/>
    <w:p w14:paraId="68E7F943" w14:textId="77777777" w:rsidR="00F575A8" w:rsidRPr="000E3698" w:rsidRDefault="00F575A8" w:rsidP="00AA661C">
      <w:pPr>
        <w:spacing w:line="360" w:lineRule="auto"/>
        <w:rPr>
          <w:rFonts w:eastAsia="Times New Roman" w:cs="Times New Roman"/>
          <w:color w:val="auto"/>
          <w:szCs w:val="24"/>
        </w:rPr>
      </w:pPr>
      <w:r w:rsidRPr="000E3698">
        <w:rPr>
          <w:color w:val="auto"/>
        </w:rPr>
        <w:br w:type="page"/>
      </w:r>
    </w:p>
    <w:p w14:paraId="2652695E" w14:textId="279808DD" w:rsidR="000672E6" w:rsidRPr="000E3698" w:rsidRDefault="00653C0B" w:rsidP="00AA661C">
      <w:pPr>
        <w:spacing w:line="360" w:lineRule="auto"/>
        <w:rPr>
          <w:rFonts w:eastAsia="Times New Roman" w:cs="Times New Roman"/>
          <w:b/>
          <w:color w:val="auto"/>
          <w:sz w:val="28"/>
          <w:szCs w:val="28"/>
          <w:u w:val="single"/>
        </w:rPr>
      </w:pPr>
      <w:r w:rsidRPr="000E3698">
        <w:rPr>
          <w:rFonts w:eastAsia="Times New Roman" w:cs="Times New Roman"/>
          <w:b/>
          <w:noProof/>
          <w:color w:val="auto"/>
          <w:sz w:val="28"/>
          <w:szCs w:val="28"/>
          <w:u w:val="single"/>
        </w:rPr>
        <w:lastRenderedPageBreak/>
        <mc:AlternateContent>
          <mc:Choice Requires="wps">
            <w:drawing>
              <wp:anchor distT="0" distB="0" distL="114300" distR="114300" simplePos="0" relativeHeight="251662336" behindDoc="0" locked="0" layoutInCell="1" allowOverlap="1" wp14:anchorId="1DBF4DAF" wp14:editId="7351E3AB">
                <wp:simplePos x="0" y="0"/>
                <wp:positionH relativeFrom="column">
                  <wp:posOffset>438150</wp:posOffset>
                </wp:positionH>
                <wp:positionV relativeFrom="paragraph">
                  <wp:posOffset>2905125</wp:posOffset>
                </wp:positionV>
                <wp:extent cx="4810125" cy="2571750"/>
                <wp:effectExtent l="0" t="0" r="9525" b="0"/>
                <wp:wrapNone/>
                <wp:docPr id="111024349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0125" cy="2571750"/>
                        </a:xfrm>
                        <a:prstGeom prst="rect">
                          <a:avLst/>
                        </a:prstGeom>
                      </wps:spPr>
                      <wps:style>
                        <a:lnRef idx="2">
                          <a:schemeClr val="dk1"/>
                        </a:lnRef>
                        <a:fillRef idx="1">
                          <a:schemeClr val="lt1"/>
                        </a:fillRef>
                        <a:effectRef idx="0">
                          <a:schemeClr val="dk1"/>
                        </a:effectRef>
                        <a:fontRef idx="minor">
                          <a:schemeClr val="dk1"/>
                        </a:fontRef>
                      </wps:style>
                      <wps:txbx>
                        <w:txbxContent>
                          <w:p w14:paraId="1624D8BC" w14:textId="77777777" w:rsidR="000672E6" w:rsidRPr="003D2893" w:rsidRDefault="000672E6" w:rsidP="003D2893">
                            <w:pPr>
                              <w:spacing w:line="276" w:lineRule="auto"/>
                              <w:jc w:val="center"/>
                              <w:rPr>
                                <w:i/>
                                <w:iCs/>
                                <w:sz w:val="100"/>
                                <w:szCs w:val="100"/>
                                <w:lang w:val="en-US"/>
                              </w:rPr>
                            </w:pPr>
                            <w:r w:rsidRPr="003D2893">
                              <w:rPr>
                                <w:i/>
                                <w:iCs/>
                                <w:sz w:val="100"/>
                                <w:szCs w:val="100"/>
                                <w:lang w:val="en-US"/>
                              </w:rPr>
                              <w:t xml:space="preserve">MATERIALS AND METHODS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F4DAF" id="Rectangle 23" o:spid="_x0000_s1029" style="position:absolute;margin-left:34.5pt;margin-top:228.75pt;width:378.7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" fillcolor="white [3201]" strokecolor="black [3200]" strokeweight="2pt">
                <v:path arrowok="t"/>
                <v:textbox>
                  <w:txbxContent>
                    <w:p w14:paraId="1624D8BC" w14:textId="77777777" w:rsidR="000672E6" w:rsidRPr="003D2893" w:rsidRDefault="000672E6" w:rsidP="003D2893">
                      <w:pPr>
                        <w:spacing w:line="276" w:lineRule="auto"/>
                        <w:jc w:val="center"/>
                        <w:rPr>
                          <w:i/>
                          <w:iCs/>
                          <w:sz w:val="100"/>
                          <w:szCs w:val="100"/>
                          <w:lang w:val="en-US"/>
                        </w:rPr>
                      </w:pPr>
                      <w:r w:rsidRPr="003D2893">
                        <w:rPr>
                          <w:i/>
                          <w:iCs/>
                          <w:sz w:val="100"/>
                          <w:szCs w:val="100"/>
                          <w:lang w:val="en-US"/>
                        </w:rPr>
                        <w:t xml:space="preserve">MATERIALS AND METHODS </w:t>
                      </w:r>
                    </w:p>
                  </w:txbxContent>
                </v:textbox>
              </v:rect>
            </w:pict>
          </mc:Fallback>
        </mc:AlternateContent>
      </w:r>
      <w:r w:rsidR="000672E6" w:rsidRPr="000E3698">
        <w:rPr>
          <w:rFonts w:eastAsia="Times New Roman" w:cs="Times New Roman"/>
          <w:b/>
          <w:color w:val="auto"/>
          <w:sz w:val="28"/>
          <w:szCs w:val="28"/>
          <w:u w:val="single"/>
        </w:rPr>
        <w:br w:type="page"/>
      </w:r>
    </w:p>
    <w:p w14:paraId="42A0EF73" w14:textId="77777777" w:rsidR="00F575A8" w:rsidRPr="000E3698" w:rsidRDefault="00F575A8" w:rsidP="00AA661C">
      <w:pPr>
        <w:spacing w:line="360" w:lineRule="auto"/>
        <w:jc w:val="center"/>
        <w:rPr>
          <w:rFonts w:eastAsia="Times New Roman" w:cs="Times New Roman"/>
          <w:color w:val="auto"/>
          <w:szCs w:val="24"/>
        </w:rPr>
      </w:pPr>
      <w:bookmarkStart w:id="33" w:name="_Hlk169788657"/>
      <w:r w:rsidRPr="000E3698">
        <w:rPr>
          <w:rFonts w:eastAsia="Times New Roman" w:cs="Times New Roman"/>
          <w:b/>
          <w:color w:val="auto"/>
          <w:sz w:val="28"/>
          <w:szCs w:val="28"/>
          <w:u w:val="single"/>
        </w:rPr>
        <w:lastRenderedPageBreak/>
        <w:t>MATERIALS AND METHODS</w:t>
      </w:r>
    </w:p>
    <w:p w14:paraId="330EE060"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u w:val="single"/>
        </w:rPr>
        <w:t>Study Design:</w:t>
      </w:r>
      <w:r w:rsidRPr="000E3698">
        <w:rPr>
          <w:rFonts w:eastAsia="Times New Roman" w:cs="Times New Roman"/>
          <w:color w:val="auto"/>
          <w:szCs w:val="24"/>
        </w:rPr>
        <w:t xml:space="preserve"> The study design includes observational and cross sectional. </w:t>
      </w:r>
    </w:p>
    <w:p w14:paraId="5CC2954B"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u w:val="single"/>
        </w:rPr>
        <w:t>Study Type:</w:t>
      </w:r>
      <w:r w:rsidRPr="000E3698">
        <w:rPr>
          <w:rFonts w:eastAsia="Times New Roman" w:cs="Times New Roman"/>
          <w:color w:val="auto"/>
          <w:szCs w:val="24"/>
        </w:rPr>
        <w:t xml:space="preserve"> This study is analytical.</w:t>
      </w:r>
    </w:p>
    <w:p w14:paraId="2FE656F5"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u w:val="single"/>
        </w:rPr>
        <w:t>Study Site:</w:t>
      </w:r>
      <w:r w:rsidRPr="000E3698">
        <w:rPr>
          <w:rFonts w:eastAsia="Times New Roman" w:cs="Times New Roman"/>
          <w:color w:val="auto"/>
          <w:szCs w:val="24"/>
        </w:rPr>
        <w:t xml:space="preserve"> At OPD and IPD of the Department of Medicine at Jagannath Gupta Institute of Medical Sciences and Hospital, Buita, Budge Budge, West Bengal, PIN - 700137.</w:t>
      </w:r>
    </w:p>
    <w:p w14:paraId="32A2C062"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bCs/>
          <w:color w:val="auto"/>
          <w:szCs w:val="24"/>
          <w:u w:val="single"/>
        </w:rPr>
        <w:t>Study Period:</w:t>
      </w:r>
      <w:r w:rsidRPr="000E3698">
        <w:rPr>
          <w:rFonts w:eastAsia="Times New Roman" w:cs="Times New Roman"/>
          <w:color w:val="auto"/>
          <w:szCs w:val="24"/>
        </w:rPr>
        <w:t xml:space="preserve"> After obtaining the ethical clearance as per NBE guidelines. </w:t>
      </w:r>
    </w:p>
    <w:p w14:paraId="28BB3F1A"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u w:val="single"/>
        </w:rPr>
        <w:t>Study Population:</w:t>
      </w:r>
      <w:r w:rsidRPr="000E3698">
        <w:rPr>
          <w:rFonts w:eastAsia="Times New Roman" w:cs="Times New Roman"/>
          <w:color w:val="auto"/>
          <w:szCs w:val="24"/>
        </w:rPr>
        <w:t xml:space="preserve"> All diabetic patients attending the medicine Medical College hospital. All subjects who are physician diagnosed patients of diabetes mellitus. This was further confirmed on the basis of prescription investigation report and history taking (FBG 126 mg%, HbA1c &gt; 6.5% without or with clinical symptoms). </w:t>
      </w:r>
    </w:p>
    <w:p w14:paraId="32709792"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u w:val="single"/>
        </w:rPr>
        <w:t>Sample Size:</w:t>
      </w:r>
      <w:r w:rsidR="004268A5" w:rsidRPr="000E3698">
        <w:rPr>
          <w:rFonts w:ascii="Gungsuh" w:eastAsia="Gungsuh" w:hAnsi="Gungsuh" w:cs="Gungsuh"/>
          <w:color w:val="auto"/>
          <w:szCs w:val="24"/>
        </w:rPr>
        <w:t>“</w:t>
      </w:r>
      <w:r w:rsidRPr="000E3698">
        <w:rPr>
          <w:rFonts w:eastAsia="Gungsuh" w:cs="Times New Roman"/>
          <w:color w:val="auto"/>
          <w:szCs w:val="24"/>
        </w:rPr>
        <w:t>Sample size</w:t>
      </w:r>
      <w:r w:rsidR="004268A5" w:rsidRPr="000E3698">
        <w:rPr>
          <w:rFonts w:eastAsia="Gungsuh" w:cs="Times New Roman"/>
          <w:color w:val="auto"/>
          <w:szCs w:val="24"/>
        </w:rPr>
        <w:t>”</w:t>
      </w:r>
      <w:r w:rsidRPr="000E3698">
        <w:rPr>
          <w:rFonts w:eastAsia="Gungsuh" w:cs="Times New Roman"/>
          <w:color w:val="auto"/>
          <w:szCs w:val="24"/>
        </w:rPr>
        <w:t xml:space="preserve"> has been calculated through </w:t>
      </w:r>
      <w:r w:rsidR="004268A5" w:rsidRPr="000E3698">
        <w:rPr>
          <w:rFonts w:eastAsia="Gungsuh" w:cs="Times New Roman"/>
          <w:color w:val="auto"/>
          <w:szCs w:val="24"/>
        </w:rPr>
        <w:t>“</w:t>
      </w:r>
      <w:r w:rsidRPr="000E3698">
        <w:rPr>
          <w:rFonts w:eastAsia="Gungsuh" w:cs="Times New Roman"/>
          <w:color w:val="auto"/>
          <w:szCs w:val="24"/>
        </w:rPr>
        <w:t xml:space="preserve">Epi Info (TM) 3.5.3. EPI INFO which is trademark of the Centre for Disease Control and Prevention -CDC”. For </w:t>
      </w:r>
      <w:r w:rsidR="00D61EE4" w:rsidRPr="000E3698">
        <w:rPr>
          <w:rFonts w:eastAsia="Gungsuh" w:cs="Times New Roman"/>
          <w:color w:val="auto"/>
          <w:szCs w:val="24"/>
        </w:rPr>
        <w:t>“</w:t>
      </w:r>
      <w:r w:rsidRPr="000E3698">
        <w:rPr>
          <w:rFonts w:eastAsia="Gungsuh" w:cs="Times New Roman"/>
          <w:color w:val="auto"/>
          <w:szCs w:val="24"/>
        </w:rPr>
        <w:t xml:space="preserve">statistical analysis data </w:t>
      </w:r>
      <w:r w:rsidR="00D61EE4" w:rsidRPr="000E3698">
        <w:rPr>
          <w:rFonts w:eastAsia="Gungsuh" w:cs="Times New Roman"/>
          <w:color w:val="auto"/>
          <w:szCs w:val="24"/>
        </w:rPr>
        <w:t>has been</w:t>
      </w:r>
      <w:r w:rsidRPr="000E3698">
        <w:rPr>
          <w:rFonts w:eastAsia="Gungsuh" w:cs="Times New Roman"/>
          <w:color w:val="auto"/>
          <w:szCs w:val="24"/>
        </w:rPr>
        <w:t xml:space="preserve"> entered into a Microsoft excel spreadsheet</w:t>
      </w:r>
      <w:r w:rsidR="006D39C4" w:rsidRPr="000E3698">
        <w:rPr>
          <w:rFonts w:eastAsia="Gungsuh" w:cs="Times New Roman"/>
          <w:color w:val="auto"/>
          <w:szCs w:val="24"/>
        </w:rPr>
        <w:t>”</w:t>
      </w:r>
      <w:r w:rsidRPr="000E3698">
        <w:rPr>
          <w:rFonts w:eastAsia="Gungsuh" w:cs="Times New Roman"/>
          <w:color w:val="auto"/>
          <w:szCs w:val="24"/>
        </w:rPr>
        <w:t xml:space="preserve"> and then analysed by </w:t>
      </w:r>
      <w:r w:rsidR="006D39C4" w:rsidRPr="000E3698">
        <w:rPr>
          <w:rFonts w:eastAsia="Gungsuh" w:cs="Times New Roman"/>
          <w:color w:val="auto"/>
          <w:szCs w:val="24"/>
        </w:rPr>
        <w:t>“</w:t>
      </w:r>
      <w:r w:rsidRPr="000E3698">
        <w:rPr>
          <w:rFonts w:eastAsia="Gungsuh" w:cs="Times New Roman"/>
          <w:color w:val="auto"/>
          <w:szCs w:val="24"/>
        </w:rPr>
        <w:t>SPSS 27.0 and Graph Pad Prism Version 5</w:t>
      </w:r>
      <w:r w:rsidR="006D39C4" w:rsidRPr="000E3698">
        <w:rPr>
          <w:rFonts w:eastAsia="Gungsuh" w:cs="Times New Roman"/>
          <w:color w:val="auto"/>
          <w:szCs w:val="24"/>
        </w:rPr>
        <w:t>”</w:t>
      </w:r>
      <w:r w:rsidRPr="000E3698">
        <w:rPr>
          <w:rFonts w:eastAsia="Gungsuh" w:cs="Times New Roman"/>
          <w:color w:val="auto"/>
          <w:szCs w:val="24"/>
        </w:rPr>
        <w:t xml:space="preserve">. Data has been summarised as standard deviation and mean for </w:t>
      </w:r>
      <w:r w:rsidR="006D39C4" w:rsidRPr="000E3698">
        <w:rPr>
          <w:rFonts w:eastAsia="Gungsuh" w:cs="Times New Roman"/>
          <w:color w:val="auto"/>
          <w:szCs w:val="24"/>
        </w:rPr>
        <w:t>“</w:t>
      </w:r>
      <w:r w:rsidRPr="000E3698">
        <w:rPr>
          <w:rFonts w:eastAsia="Gungsuh" w:cs="Times New Roman"/>
          <w:color w:val="auto"/>
          <w:szCs w:val="24"/>
        </w:rPr>
        <w:t>numerical variables while count and percentages for categorical variables</w:t>
      </w:r>
      <w:r w:rsidR="006D39C4" w:rsidRPr="000E3698">
        <w:rPr>
          <w:rFonts w:eastAsia="Gungsuh" w:cs="Times New Roman"/>
          <w:color w:val="auto"/>
          <w:szCs w:val="24"/>
        </w:rPr>
        <w:t>”</w:t>
      </w:r>
      <w:r w:rsidRPr="000E3698">
        <w:rPr>
          <w:rFonts w:eastAsia="Gungsuh" w:cs="Times New Roman"/>
          <w:color w:val="auto"/>
          <w:szCs w:val="24"/>
        </w:rPr>
        <w:t xml:space="preserve">. Later unpaired proportions have been compared by </w:t>
      </w:r>
      <w:r w:rsidR="006D39C4" w:rsidRPr="000E3698">
        <w:rPr>
          <w:rFonts w:eastAsia="Gungsuh" w:cs="Times New Roman"/>
          <w:color w:val="auto"/>
          <w:szCs w:val="24"/>
        </w:rPr>
        <w:t>“</w:t>
      </w:r>
      <w:r w:rsidRPr="000E3698">
        <w:rPr>
          <w:rFonts w:eastAsia="Gungsuh" w:cs="Times New Roman"/>
          <w:color w:val="auto"/>
          <w:szCs w:val="24"/>
        </w:rPr>
        <w:t>Chi-square test or Fischer’s exact test, as appropriate. P-value ≤ 0.05</w:t>
      </w:r>
      <w:r w:rsidR="006D39C4" w:rsidRPr="000E3698">
        <w:rPr>
          <w:rFonts w:eastAsia="Gungsuh" w:cs="Times New Roman"/>
          <w:color w:val="auto"/>
          <w:szCs w:val="24"/>
        </w:rPr>
        <w:t>”</w:t>
      </w:r>
      <w:r w:rsidRPr="000E3698">
        <w:rPr>
          <w:rFonts w:eastAsia="Gungsuh" w:cs="Times New Roman"/>
          <w:color w:val="auto"/>
          <w:szCs w:val="24"/>
        </w:rPr>
        <w:t xml:space="preserve"> has been contemplated for </w:t>
      </w:r>
      <w:r w:rsidR="006D39C4" w:rsidRPr="000E3698">
        <w:rPr>
          <w:rFonts w:eastAsia="Gungsuh" w:cs="Times New Roman"/>
          <w:color w:val="auto"/>
          <w:szCs w:val="24"/>
        </w:rPr>
        <w:t>“</w:t>
      </w:r>
      <w:r w:rsidRPr="000E3698">
        <w:rPr>
          <w:rFonts w:eastAsia="Gungsuh" w:cs="Times New Roman"/>
          <w:color w:val="auto"/>
          <w:szCs w:val="24"/>
        </w:rPr>
        <w:t>statistically significant</w:t>
      </w:r>
      <w:r w:rsidR="006D39C4" w:rsidRPr="000E3698">
        <w:rPr>
          <w:rFonts w:eastAsia="Gungsuh" w:cs="Times New Roman"/>
          <w:color w:val="auto"/>
          <w:szCs w:val="24"/>
        </w:rPr>
        <w:t>”</w:t>
      </w:r>
      <w:r w:rsidRPr="000E3698">
        <w:rPr>
          <w:rFonts w:eastAsia="Gungsuh" w:cs="Times New Roman"/>
          <w:color w:val="auto"/>
          <w:szCs w:val="24"/>
        </w:rPr>
        <w:t xml:space="preserve">. </w:t>
      </w:r>
    </w:p>
    <w:p w14:paraId="24738EB0"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Sample Size Justification: The prevalence of “type-2 diabetes mellitus” in the Indian adult population has 11.6%, hence for this study, p = 0.116. </w:t>
      </w:r>
    </w:p>
    <w:p w14:paraId="0035B6D4"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The formula utilised for sample size calculation was as follows;</w:t>
      </w:r>
    </w:p>
    <w:p w14:paraId="27B3A208"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n = 4pq/(L</w:t>
      </w:r>
      <w:r w:rsidRPr="000E3698">
        <w:rPr>
          <w:rFonts w:eastAsia="Times New Roman" w:cs="Times New Roman"/>
          <w:color w:val="auto"/>
          <w:szCs w:val="24"/>
          <w:vertAlign w:val="superscript"/>
        </w:rPr>
        <w:t>2</w:t>
      </w:r>
      <w:r w:rsidRPr="000E3698">
        <w:rPr>
          <w:rFonts w:eastAsia="Times New Roman" w:cs="Times New Roman"/>
          <w:color w:val="auto"/>
          <w:szCs w:val="24"/>
        </w:rPr>
        <w:t>)</w:t>
      </w:r>
    </w:p>
    <w:p w14:paraId="315BDD88"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Where, </w:t>
      </w:r>
    </w:p>
    <w:p w14:paraId="2C4E7D5A" w14:textId="77777777" w:rsidR="00F575A8" w:rsidRPr="000E3698" w:rsidRDefault="00F575A8" w:rsidP="00AA661C">
      <w:pPr>
        <w:numPr>
          <w:ilvl w:val="0"/>
          <w:numId w:val="10"/>
        </w:numPr>
        <w:spacing w:line="360" w:lineRule="auto"/>
        <w:jc w:val="both"/>
        <w:rPr>
          <w:rFonts w:eastAsia="Times New Roman" w:cs="Times New Roman"/>
          <w:color w:val="auto"/>
          <w:szCs w:val="24"/>
        </w:rPr>
      </w:pPr>
      <w:r w:rsidRPr="000E3698">
        <w:rPr>
          <w:rFonts w:eastAsia="Times New Roman" w:cs="Times New Roman"/>
          <w:color w:val="auto"/>
          <w:szCs w:val="24"/>
        </w:rPr>
        <w:t>n = required sample size</w:t>
      </w:r>
    </w:p>
    <w:p w14:paraId="5A2BC275" w14:textId="77777777" w:rsidR="00F575A8" w:rsidRPr="000E3698" w:rsidRDefault="00F575A8" w:rsidP="00AA661C">
      <w:pPr>
        <w:numPr>
          <w:ilvl w:val="0"/>
          <w:numId w:val="10"/>
        </w:numPr>
        <w:spacing w:line="360" w:lineRule="auto"/>
        <w:jc w:val="both"/>
        <w:rPr>
          <w:rFonts w:eastAsia="Times New Roman" w:cs="Times New Roman"/>
          <w:color w:val="auto"/>
          <w:szCs w:val="24"/>
        </w:rPr>
      </w:pPr>
      <w:r w:rsidRPr="000E3698">
        <w:rPr>
          <w:rFonts w:eastAsia="Times New Roman" w:cs="Times New Roman"/>
          <w:color w:val="auto"/>
          <w:szCs w:val="24"/>
        </w:rPr>
        <w:t>P = 0.116 (</w:t>
      </w:r>
      <w:r w:rsidR="00660492" w:rsidRPr="000E3698">
        <w:rPr>
          <w:rFonts w:eastAsia="Times New Roman" w:cs="Times New Roman"/>
          <w:color w:val="auto"/>
          <w:szCs w:val="24"/>
        </w:rPr>
        <w:t>according to</w:t>
      </w:r>
      <w:r w:rsidRPr="000E3698">
        <w:rPr>
          <w:rFonts w:eastAsia="Times New Roman" w:cs="Times New Roman"/>
          <w:color w:val="auto"/>
          <w:szCs w:val="24"/>
        </w:rPr>
        <w:t xml:space="preserve"> the study)</w:t>
      </w:r>
    </w:p>
    <w:p w14:paraId="5BCFD765" w14:textId="77777777" w:rsidR="00F575A8" w:rsidRPr="000E3698" w:rsidRDefault="00F575A8" w:rsidP="00AA661C">
      <w:pPr>
        <w:numPr>
          <w:ilvl w:val="0"/>
          <w:numId w:val="10"/>
        </w:numPr>
        <w:spacing w:line="360" w:lineRule="auto"/>
        <w:jc w:val="both"/>
        <w:rPr>
          <w:rFonts w:eastAsia="Times New Roman" w:cs="Times New Roman"/>
          <w:color w:val="auto"/>
          <w:szCs w:val="24"/>
        </w:rPr>
      </w:pPr>
      <w:r w:rsidRPr="000E3698">
        <w:rPr>
          <w:rFonts w:eastAsia="Times New Roman" w:cs="Times New Roman"/>
          <w:color w:val="auto"/>
          <w:szCs w:val="24"/>
        </w:rPr>
        <w:t>q = 1 - p</w:t>
      </w:r>
    </w:p>
    <w:p w14:paraId="4F87362D" w14:textId="77777777" w:rsidR="00F575A8" w:rsidRPr="000E3698" w:rsidRDefault="00F575A8" w:rsidP="00AA661C">
      <w:pPr>
        <w:numPr>
          <w:ilvl w:val="0"/>
          <w:numId w:val="10"/>
        </w:numPr>
        <w:spacing w:line="360" w:lineRule="auto"/>
        <w:jc w:val="both"/>
        <w:rPr>
          <w:rFonts w:eastAsia="Times New Roman" w:cs="Times New Roman"/>
          <w:color w:val="auto"/>
          <w:szCs w:val="24"/>
        </w:rPr>
      </w:pPr>
      <w:r w:rsidRPr="000E3698">
        <w:rPr>
          <w:rFonts w:eastAsia="Times New Roman" w:cs="Times New Roman"/>
          <w:color w:val="auto"/>
          <w:szCs w:val="24"/>
        </w:rPr>
        <w:t>L = Loss% (Loss of Information)</w:t>
      </w:r>
    </w:p>
    <w:p w14:paraId="11363930" w14:textId="77777777" w:rsidR="00F575A8" w:rsidRPr="000E3698" w:rsidRDefault="00F575A8" w:rsidP="00AA661C">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 xml:space="preserve">Calculation: </w:t>
      </w:r>
    </w:p>
    <w:p w14:paraId="683C9BEF" w14:textId="77777777" w:rsidR="00F575A8" w:rsidRPr="000E3698" w:rsidRDefault="00F575A8" w:rsidP="00AA661C">
      <w:pPr>
        <w:spacing w:line="360" w:lineRule="auto"/>
        <w:jc w:val="center"/>
        <w:rPr>
          <w:rFonts w:eastAsia="Times New Roman" w:cs="Times New Roman"/>
          <w:color w:val="auto"/>
          <w:szCs w:val="24"/>
        </w:rPr>
      </w:pPr>
      <w:r w:rsidRPr="000E3698">
        <w:rPr>
          <w:rFonts w:eastAsia="Times New Roman" w:cs="Times New Roman"/>
          <w:color w:val="auto"/>
          <w:szCs w:val="24"/>
        </w:rPr>
        <w:t>Here, p - 0.116</w:t>
      </w:r>
    </w:p>
    <w:p w14:paraId="7837142F" w14:textId="77777777" w:rsidR="00F575A8" w:rsidRPr="000E3698" w:rsidRDefault="00F575A8" w:rsidP="00AA661C">
      <w:pPr>
        <w:spacing w:line="360" w:lineRule="auto"/>
        <w:jc w:val="center"/>
        <w:rPr>
          <w:rFonts w:eastAsia="Times New Roman" w:cs="Times New Roman"/>
          <w:color w:val="auto"/>
          <w:szCs w:val="24"/>
        </w:rPr>
      </w:pPr>
      <w:r w:rsidRPr="000E3698">
        <w:rPr>
          <w:rFonts w:eastAsia="Times New Roman" w:cs="Times New Roman"/>
          <w:color w:val="auto"/>
          <w:szCs w:val="24"/>
        </w:rPr>
        <w:t>q = 1-p = 1-0.116 = 0.884</w:t>
      </w:r>
    </w:p>
    <w:p w14:paraId="740E52A5" w14:textId="77777777" w:rsidR="00F575A8" w:rsidRPr="000E3698" w:rsidRDefault="00F575A8" w:rsidP="00AA661C">
      <w:pPr>
        <w:spacing w:line="360" w:lineRule="auto"/>
        <w:jc w:val="center"/>
        <w:rPr>
          <w:rFonts w:eastAsia="Times New Roman" w:cs="Times New Roman"/>
          <w:color w:val="auto"/>
          <w:szCs w:val="24"/>
        </w:rPr>
      </w:pPr>
      <w:r w:rsidRPr="000E3698">
        <w:rPr>
          <w:rFonts w:eastAsia="Times New Roman" w:cs="Times New Roman"/>
          <w:color w:val="auto"/>
          <w:szCs w:val="24"/>
        </w:rPr>
        <w:t>4pq = 4 x 0.116x 0.884 = 0.4104</w:t>
      </w:r>
    </w:p>
    <w:p w14:paraId="648582A5" w14:textId="77777777" w:rsidR="00F575A8" w:rsidRPr="000E3698" w:rsidRDefault="00F575A8" w:rsidP="00AA661C">
      <w:pPr>
        <w:spacing w:line="360" w:lineRule="auto"/>
        <w:jc w:val="center"/>
        <w:rPr>
          <w:rFonts w:eastAsia="Times New Roman" w:cs="Times New Roman"/>
          <w:color w:val="auto"/>
          <w:szCs w:val="24"/>
        </w:rPr>
      </w:pPr>
      <w:r w:rsidRPr="000E3698">
        <w:rPr>
          <w:rFonts w:eastAsia="Times New Roman" w:cs="Times New Roman"/>
          <w:color w:val="auto"/>
          <w:szCs w:val="24"/>
        </w:rPr>
        <w:t>L</w:t>
      </w:r>
      <w:r w:rsidRPr="000E3698">
        <w:rPr>
          <w:rFonts w:eastAsia="Times New Roman" w:cs="Times New Roman"/>
          <w:color w:val="auto"/>
          <w:szCs w:val="24"/>
          <w:vertAlign w:val="superscript"/>
        </w:rPr>
        <w:t>2</w:t>
      </w:r>
      <w:r w:rsidRPr="000E3698">
        <w:rPr>
          <w:rFonts w:eastAsia="Times New Roman" w:cs="Times New Roman"/>
          <w:color w:val="auto"/>
          <w:szCs w:val="24"/>
        </w:rPr>
        <w:t xml:space="preserve"> = 0.00273</w:t>
      </w:r>
    </w:p>
    <w:p w14:paraId="70F1D3C6" w14:textId="77777777" w:rsidR="00F575A8" w:rsidRPr="000E3698" w:rsidRDefault="00F575A8" w:rsidP="00AA661C">
      <w:pPr>
        <w:spacing w:line="360" w:lineRule="auto"/>
        <w:jc w:val="center"/>
        <w:rPr>
          <w:rFonts w:eastAsia="Times New Roman" w:cs="Times New Roman"/>
          <w:color w:val="auto"/>
          <w:szCs w:val="24"/>
        </w:rPr>
      </w:pPr>
      <w:r w:rsidRPr="000E3698">
        <w:rPr>
          <w:rFonts w:eastAsia="Times New Roman" w:cs="Times New Roman"/>
          <w:color w:val="auto"/>
          <w:szCs w:val="24"/>
        </w:rPr>
        <w:t>L = 0.0522</w:t>
      </w:r>
    </w:p>
    <w:p w14:paraId="085638FC" w14:textId="77777777" w:rsidR="00F575A8" w:rsidRPr="000E3698" w:rsidRDefault="00F575A8" w:rsidP="00AA661C">
      <w:pPr>
        <w:spacing w:line="360" w:lineRule="auto"/>
        <w:jc w:val="center"/>
        <w:rPr>
          <w:rFonts w:eastAsia="Times New Roman" w:cs="Times New Roman"/>
          <w:color w:val="auto"/>
          <w:szCs w:val="24"/>
        </w:rPr>
      </w:pPr>
      <w:r w:rsidRPr="000E3698">
        <w:rPr>
          <w:rFonts w:eastAsia="Times New Roman" w:cs="Times New Roman"/>
          <w:color w:val="auto"/>
          <w:szCs w:val="24"/>
        </w:rPr>
        <w:lastRenderedPageBreak/>
        <w:t>Loss% = 5.22%</w:t>
      </w:r>
    </w:p>
    <w:p w14:paraId="6ED4DE4E" w14:textId="3DFBB0BE" w:rsidR="00F575A8" w:rsidRPr="000E3698" w:rsidRDefault="00F575A8" w:rsidP="00AA661C">
      <w:pPr>
        <w:spacing w:line="360" w:lineRule="auto"/>
        <w:jc w:val="center"/>
        <w:rPr>
          <w:rFonts w:eastAsia="Times New Roman" w:cs="Times New Roman"/>
          <w:color w:val="auto"/>
          <w:szCs w:val="24"/>
        </w:rPr>
      </w:pPr>
      <w:r w:rsidRPr="000E3698">
        <w:rPr>
          <w:rFonts w:eastAsia="Times New Roman" w:cs="Times New Roman"/>
          <w:color w:val="auto"/>
          <w:szCs w:val="24"/>
        </w:rPr>
        <w:t>n = 4pq/(L</w:t>
      </w:r>
      <w:r w:rsidRPr="000E3698">
        <w:rPr>
          <w:rFonts w:eastAsia="Times New Roman" w:cs="Times New Roman"/>
          <w:color w:val="auto"/>
          <w:szCs w:val="24"/>
          <w:vertAlign w:val="subscript"/>
        </w:rPr>
        <w:t>2</w:t>
      </w:r>
      <w:r w:rsidRPr="000E3698">
        <w:rPr>
          <w:rFonts w:eastAsia="Times New Roman" w:cs="Times New Roman"/>
          <w:color w:val="auto"/>
          <w:szCs w:val="24"/>
        </w:rPr>
        <w:t>) = 0.4101/0.00273 = 1</w:t>
      </w:r>
      <w:r w:rsidR="00F96181" w:rsidRPr="000E3698">
        <w:rPr>
          <w:rFonts w:eastAsia="Times New Roman" w:cs="Times New Roman"/>
          <w:color w:val="auto"/>
          <w:szCs w:val="24"/>
        </w:rPr>
        <w:t>49</w:t>
      </w:r>
      <w:r w:rsidRPr="000E3698">
        <w:rPr>
          <w:rFonts w:eastAsia="Times New Roman" w:cs="Times New Roman"/>
          <w:color w:val="auto"/>
          <w:szCs w:val="24"/>
        </w:rPr>
        <w:t>.2 = 1</w:t>
      </w:r>
      <w:r w:rsidR="00F96181" w:rsidRPr="000E3698">
        <w:rPr>
          <w:rFonts w:eastAsia="Times New Roman" w:cs="Times New Roman"/>
          <w:color w:val="auto"/>
          <w:szCs w:val="24"/>
        </w:rPr>
        <w:t>49</w:t>
      </w:r>
    </w:p>
    <w:p w14:paraId="77615077" w14:textId="40221684"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1</w:t>
      </w:r>
      <w:r w:rsidR="00F96181" w:rsidRPr="000E3698">
        <w:rPr>
          <w:rFonts w:eastAsia="Times New Roman" w:cs="Times New Roman"/>
          <w:color w:val="auto"/>
          <w:szCs w:val="24"/>
        </w:rPr>
        <w:t xml:space="preserve">49 </w:t>
      </w:r>
      <w:r w:rsidRPr="000E3698">
        <w:rPr>
          <w:rFonts w:eastAsia="Times New Roman" w:cs="Times New Roman"/>
          <w:color w:val="auto"/>
          <w:szCs w:val="24"/>
        </w:rPr>
        <w:t xml:space="preserve">patients have been taken in this study. </w:t>
      </w:r>
    </w:p>
    <w:p w14:paraId="6B58E86D" w14:textId="6492B8B8"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Hence, </w:t>
      </w:r>
      <w:r w:rsidR="004E2940" w:rsidRPr="000E3698">
        <w:rPr>
          <w:rFonts w:eastAsia="Times New Roman" w:cs="Times New Roman"/>
          <w:color w:val="auto"/>
          <w:szCs w:val="24"/>
        </w:rPr>
        <w:t>“</w:t>
      </w:r>
      <w:r w:rsidRPr="000E3698">
        <w:rPr>
          <w:rFonts w:eastAsia="Times New Roman" w:cs="Times New Roman"/>
          <w:color w:val="auto"/>
          <w:szCs w:val="24"/>
        </w:rPr>
        <w:t>the number of patients required for this study was 1</w:t>
      </w:r>
      <w:r w:rsidR="00F96181" w:rsidRPr="000E3698">
        <w:rPr>
          <w:rFonts w:eastAsia="Times New Roman" w:cs="Times New Roman"/>
          <w:color w:val="auto"/>
          <w:szCs w:val="24"/>
        </w:rPr>
        <w:t>49</w:t>
      </w:r>
      <w:r w:rsidR="004E2940" w:rsidRPr="000E3698">
        <w:rPr>
          <w:rFonts w:eastAsia="Times New Roman" w:cs="Times New Roman"/>
          <w:color w:val="auto"/>
          <w:szCs w:val="24"/>
        </w:rPr>
        <w:t>”</w:t>
      </w:r>
      <w:r w:rsidRPr="000E3698">
        <w:rPr>
          <w:rFonts w:eastAsia="Times New Roman" w:cs="Times New Roman"/>
          <w:color w:val="auto"/>
          <w:szCs w:val="24"/>
        </w:rPr>
        <w:t xml:space="preserve"> with a power of 89% and 95% Confidence of Interval.</w:t>
      </w:r>
    </w:p>
    <w:p w14:paraId="4CD99FE6" w14:textId="77777777" w:rsidR="00F575A8" w:rsidRPr="000E3698" w:rsidRDefault="00F575A8" w:rsidP="00AA661C">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Inclusion Criteria:</w:t>
      </w:r>
    </w:p>
    <w:p w14:paraId="53D80F99" w14:textId="77777777" w:rsidR="00F575A8" w:rsidRPr="000E3698" w:rsidRDefault="00F575A8" w:rsidP="00AA661C">
      <w:pPr>
        <w:numPr>
          <w:ilvl w:val="0"/>
          <w:numId w:val="9"/>
        </w:numPr>
        <w:spacing w:line="360" w:lineRule="auto"/>
        <w:jc w:val="both"/>
        <w:rPr>
          <w:rFonts w:eastAsia="Times New Roman" w:cs="Times New Roman"/>
          <w:color w:val="auto"/>
          <w:szCs w:val="24"/>
        </w:rPr>
      </w:pPr>
      <w:r w:rsidRPr="000E3698">
        <w:rPr>
          <w:rFonts w:eastAsia="Times New Roman" w:cs="Times New Roman"/>
          <w:color w:val="auto"/>
          <w:szCs w:val="24"/>
        </w:rPr>
        <w:t xml:space="preserve">Diagnosed case of </w:t>
      </w:r>
      <w:r w:rsidR="00AE113D" w:rsidRPr="000E3698">
        <w:rPr>
          <w:rFonts w:eastAsia="Times New Roman" w:cs="Times New Roman"/>
          <w:color w:val="auto"/>
          <w:szCs w:val="24"/>
        </w:rPr>
        <w:t>“</w:t>
      </w:r>
      <w:r w:rsidRPr="000E3698">
        <w:rPr>
          <w:rFonts w:eastAsia="Times New Roman" w:cs="Times New Roman"/>
          <w:color w:val="auto"/>
          <w:szCs w:val="24"/>
        </w:rPr>
        <w:t>type-2 Diabetes Mellitus</w:t>
      </w:r>
      <w:r w:rsidR="00AE113D" w:rsidRPr="000E3698">
        <w:rPr>
          <w:rFonts w:eastAsia="Times New Roman" w:cs="Times New Roman"/>
          <w:color w:val="auto"/>
          <w:szCs w:val="24"/>
        </w:rPr>
        <w:t>”</w:t>
      </w:r>
    </w:p>
    <w:p w14:paraId="22DB40A4" w14:textId="77777777" w:rsidR="00F575A8" w:rsidRPr="000E3698" w:rsidRDefault="00F575A8" w:rsidP="00AA661C">
      <w:pPr>
        <w:numPr>
          <w:ilvl w:val="0"/>
          <w:numId w:val="9"/>
        </w:numPr>
        <w:spacing w:line="360" w:lineRule="auto"/>
        <w:jc w:val="both"/>
        <w:rPr>
          <w:rFonts w:eastAsia="Times New Roman" w:cs="Times New Roman"/>
          <w:color w:val="auto"/>
          <w:szCs w:val="24"/>
        </w:rPr>
      </w:pPr>
      <w:r w:rsidRPr="000E3698">
        <w:rPr>
          <w:rFonts w:eastAsia="Times New Roman" w:cs="Times New Roman"/>
          <w:color w:val="auto"/>
          <w:szCs w:val="24"/>
        </w:rPr>
        <w:t xml:space="preserve">Aged above 18 years and below 65 years </w:t>
      </w:r>
    </w:p>
    <w:p w14:paraId="504BA82C" w14:textId="77777777" w:rsidR="00F575A8" w:rsidRPr="000E3698" w:rsidRDefault="00F575A8" w:rsidP="00AA661C">
      <w:pPr>
        <w:numPr>
          <w:ilvl w:val="0"/>
          <w:numId w:val="9"/>
        </w:numPr>
        <w:spacing w:line="360" w:lineRule="auto"/>
        <w:jc w:val="both"/>
        <w:rPr>
          <w:rFonts w:eastAsia="Times New Roman" w:cs="Times New Roman"/>
          <w:color w:val="auto"/>
          <w:szCs w:val="24"/>
        </w:rPr>
      </w:pPr>
      <w:r w:rsidRPr="000E3698">
        <w:rPr>
          <w:rFonts w:eastAsia="Times New Roman" w:cs="Times New Roman"/>
          <w:color w:val="auto"/>
          <w:szCs w:val="24"/>
        </w:rPr>
        <w:t>Minimum one insulin or anti-diabetic prescribed</w:t>
      </w:r>
    </w:p>
    <w:p w14:paraId="017F7C9A" w14:textId="77777777" w:rsidR="00F575A8" w:rsidRPr="000E3698" w:rsidRDefault="00F575A8" w:rsidP="00AA661C">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Exclusion Criteria:</w:t>
      </w:r>
    </w:p>
    <w:p w14:paraId="12DBC08B" w14:textId="77777777" w:rsidR="00F575A8" w:rsidRPr="000E3698" w:rsidRDefault="00F575A8" w:rsidP="00AA661C">
      <w:pPr>
        <w:numPr>
          <w:ilvl w:val="0"/>
          <w:numId w:val="8"/>
        </w:numPr>
        <w:spacing w:line="360" w:lineRule="auto"/>
        <w:jc w:val="both"/>
        <w:rPr>
          <w:rFonts w:eastAsia="Times New Roman" w:cs="Times New Roman"/>
          <w:color w:val="auto"/>
          <w:szCs w:val="24"/>
        </w:rPr>
      </w:pPr>
      <w:r w:rsidRPr="000E3698">
        <w:rPr>
          <w:rFonts w:eastAsia="Times New Roman" w:cs="Times New Roman"/>
          <w:color w:val="auto"/>
          <w:szCs w:val="24"/>
        </w:rPr>
        <w:t>Patients aged above 65 years</w:t>
      </w:r>
    </w:p>
    <w:p w14:paraId="13764880" w14:textId="77777777" w:rsidR="00F575A8" w:rsidRPr="000E3698" w:rsidRDefault="00F575A8" w:rsidP="00AA661C">
      <w:pPr>
        <w:numPr>
          <w:ilvl w:val="0"/>
          <w:numId w:val="8"/>
        </w:numPr>
        <w:spacing w:line="360" w:lineRule="auto"/>
        <w:jc w:val="both"/>
        <w:rPr>
          <w:rFonts w:eastAsia="Times New Roman" w:cs="Times New Roman"/>
          <w:color w:val="auto"/>
          <w:szCs w:val="24"/>
        </w:rPr>
      </w:pPr>
      <w:r w:rsidRPr="000E3698">
        <w:rPr>
          <w:rFonts w:eastAsia="Times New Roman" w:cs="Times New Roman"/>
          <w:color w:val="auto"/>
          <w:szCs w:val="24"/>
        </w:rPr>
        <w:t>Pregnant with diabetes mellitus</w:t>
      </w:r>
    </w:p>
    <w:p w14:paraId="3BC817BA" w14:textId="77777777" w:rsidR="00F575A8" w:rsidRPr="000E3698" w:rsidRDefault="00F575A8" w:rsidP="00AA661C">
      <w:pPr>
        <w:numPr>
          <w:ilvl w:val="0"/>
          <w:numId w:val="8"/>
        </w:numPr>
        <w:spacing w:line="360" w:lineRule="auto"/>
        <w:jc w:val="both"/>
        <w:rPr>
          <w:rFonts w:eastAsia="Times New Roman" w:cs="Times New Roman"/>
          <w:color w:val="auto"/>
          <w:szCs w:val="24"/>
        </w:rPr>
      </w:pPr>
      <w:r w:rsidRPr="000E3698">
        <w:rPr>
          <w:rFonts w:eastAsia="Times New Roman" w:cs="Times New Roman"/>
          <w:color w:val="auto"/>
          <w:szCs w:val="24"/>
        </w:rPr>
        <w:t>Patients with ESRD on Haemodialysis</w:t>
      </w:r>
    </w:p>
    <w:p w14:paraId="064305C4" w14:textId="77777777" w:rsidR="00F575A8" w:rsidRPr="000E3698" w:rsidRDefault="00F575A8" w:rsidP="00AA661C">
      <w:pPr>
        <w:numPr>
          <w:ilvl w:val="0"/>
          <w:numId w:val="8"/>
        </w:numPr>
        <w:spacing w:line="360" w:lineRule="auto"/>
        <w:jc w:val="both"/>
        <w:rPr>
          <w:rFonts w:eastAsia="Times New Roman" w:cs="Times New Roman"/>
          <w:color w:val="auto"/>
          <w:szCs w:val="24"/>
        </w:rPr>
      </w:pPr>
      <w:r w:rsidRPr="000E3698">
        <w:rPr>
          <w:rFonts w:eastAsia="Times New Roman" w:cs="Times New Roman"/>
          <w:color w:val="auto"/>
          <w:szCs w:val="24"/>
        </w:rPr>
        <w:t xml:space="preserve">Patients with a known history of CVA and Stroke </w:t>
      </w:r>
    </w:p>
    <w:p w14:paraId="5440DB10" w14:textId="77777777" w:rsidR="00F575A8" w:rsidRPr="000E3698" w:rsidRDefault="00F575A8" w:rsidP="00AA661C">
      <w:pPr>
        <w:numPr>
          <w:ilvl w:val="0"/>
          <w:numId w:val="8"/>
        </w:numPr>
        <w:spacing w:line="360" w:lineRule="auto"/>
        <w:jc w:val="both"/>
        <w:rPr>
          <w:rFonts w:eastAsia="Times New Roman" w:cs="Times New Roman"/>
          <w:color w:val="auto"/>
          <w:szCs w:val="24"/>
        </w:rPr>
      </w:pPr>
      <w:r w:rsidRPr="000E3698">
        <w:rPr>
          <w:rFonts w:eastAsia="Gungsuh" w:cs="Times New Roman"/>
          <w:color w:val="auto"/>
          <w:szCs w:val="24"/>
        </w:rPr>
        <w:t>Uncontrolled hypertension (blood pressure ≥ 180/110 mm of Hg)</w:t>
      </w:r>
    </w:p>
    <w:p w14:paraId="5720CAC1" w14:textId="77777777" w:rsidR="00F575A8" w:rsidRPr="000E3698" w:rsidRDefault="00F575A8" w:rsidP="00AA661C">
      <w:pPr>
        <w:numPr>
          <w:ilvl w:val="0"/>
          <w:numId w:val="8"/>
        </w:numPr>
        <w:spacing w:line="360" w:lineRule="auto"/>
        <w:jc w:val="both"/>
        <w:rPr>
          <w:rFonts w:eastAsia="Times New Roman" w:cs="Times New Roman"/>
          <w:color w:val="auto"/>
          <w:szCs w:val="24"/>
        </w:rPr>
      </w:pPr>
      <w:r w:rsidRPr="000E3698">
        <w:rPr>
          <w:rFonts w:eastAsia="Times New Roman" w:cs="Times New Roman"/>
          <w:color w:val="auto"/>
          <w:szCs w:val="24"/>
        </w:rPr>
        <w:t xml:space="preserve">Any other type of medical condition unrelated to diabetes </w:t>
      </w:r>
    </w:p>
    <w:p w14:paraId="200F3511" w14:textId="77777777" w:rsidR="00F575A8" w:rsidRPr="000E3698" w:rsidRDefault="00F575A8" w:rsidP="00AA661C">
      <w:pPr>
        <w:numPr>
          <w:ilvl w:val="0"/>
          <w:numId w:val="8"/>
        </w:numPr>
        <w:spacing w:line="360" w:lineRule="auto"/>
        <w:jc w:val="both"/>
        <w:rPr>
          <w:rFonts w:eastAsia="Times New Roman" w:cs="Times New Roman"/>
          <w:color w:val="auto"/>
          <w:szCs w:val="24"/>
        </w:rPr>
      </w:pPr>
      <w:r w:rsidRPr="000E3698">
        <w:rPr>
          <w:rFonts w:eastAsia="Times New Roman" w:cs="Times New Roman"/>
          <w:color w:val="auto"/>
          <w:szCs w:val="24"/>
        </w:rPr>
        <w:t xml:space="preserve">Patients who are smoker and alcoholic </w:t>
      </w:r>
    </w:p>
    <w:p w14:paraId="027396AF"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u w:val="single"/>
        </w:rPr>
        <w:t>Sampling Design:</w:t>
      </w:r>
      <w:r w:rsidRPr="000E3698">
        <w:rPr>
          <w:rFonts w:eastAsia="Times New Roman" w:cs="Times New Roman"/>
          <w:color w:val="auto"/>
          <w:szCs w:val="24"/>
        </w:rPr>
        <w:t xml:space="preserve"> This study used a simple random sampling design. </w:t>
      </w:r>
    </w:p>
    <w:p w14:paraId="27687252"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u w:val="single"/>
        </w:rPr>
        <w:t>Data Collection:</w:t>
      </w:r>
      <w:r w:rsidRPr="000E3698">
        <w:rPr>
          <w:rFonts w:eastAsia="Times New Roman" w:cs="Times New Roman"/>
          <w:color w:val="auto"/>
          <w:szCs w:val="24"/>
        </w:rPr>
        <w:t xml:space="preserve"> A pre-assessed semi-structured questionnaire based on the study proforma has been made available to every study participant in the direct interview and essential information has been gathered after taking informed consent. All studies have been done at Jagannath Gupta Institute of Medical Sciences and Hospital only. Particulars of patients, brief history of illness, past clinical history with associated risk factors (for instance hypertension and smoking), complications (such as urinary or pulmonary infection), drug history, and medical history (for instance dyslipidemia, diabetes, and abnormalities in thyroid function) have been collected. </w:t>
      </w:r>
    </w:p>
    <w:p w14:paraId="6CF676DA"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Data Analysis: All the information, thus gathered, was put into the “Microsoft Excel Sheet”. The Mean ± SD values have been generated through SPSS software version 27.0. Discrete or categorical variables have been analysed by doing a chi-square test. Continuous variables have been analysed for standardised distribution through descriptive tests. Significant p-values which are 0.116 of this set highlighted skewness within the distribution. </w:t>
      </w:r>
    </w:p>
    <w:p w14:paraId="463A697A"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u w:val="single"/>
        </w:rPr>
        <w:t>Informed Consent or Ethical Consideration:</w:t>
      </w:r>
      <w:r w:rsidRPr="000E3698">
        <w:rPr>
          <w:rFonts w:eastAsia="Times New Roman" w:cs="Times New Roman"/>
          <w:color w:val="auto"/>
          <w:szCs w:val="24"/>
        </w:rPr>
        <w:t xml:space="preserve">This study has been conducted with prior consent from “Institutional Ethics Committee”. Furthermore, written consent has been talen </w:t>
      </w:r>
      <w:r w:rsidRPr="000E3698">
        <w:rPr>
          <w:rFonts w:eastAsia="Times New Roman" w:cs="Times New Roman"/>
          <w:color w:val="auto"/>
          <w:szCs w:val="24"/>
        </w:rPr>
        <w:lastRenderedPageBreak/>
        <w:t xml:space="preserve">from all study participants equally after properly explaining the study procedure to each of them. Consent form was provided in 3 language and it was given the study subjects as per their choice of convenience. They were subjected to detailed history, demographic data (such as, age, sex, occupation, address, contact no., and family income), family medical history of hypertension and diabetes along with current medication that has been taken. Moreover, an addiction history of alcohol and tobacco (whether in chewing form or smoke) has been collected. </w:t>
      </w:r>
    </w:p>
    <w:p w14:paraId="49ED56E5" w14:textId="77777777" w:rsidR="00F575A8" w:rsidRPr="000E3698" w:rsidRDefault="00F575A8" w:rsidP="00AA661C">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 xml:space="preserve">Operational Definition: </w:t>
      </w:r>
    </w:p>
    <w:p w14:paraId="312B6669"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rPr>
        <w:t>Blood pressure</w:t>
      </w:r>
      <w:r w:rsidRPr="000E3698">
        <w:rPr>
          <w:rFonts w:eastAsia="Times New Roman" w:cs="Times New Roman"/>
          <w:color w:val="auto"/>
          <w:szCs w:val="24"/>
        </w:rPr>
        <w:t xml:space="preserve"> has been measured in the right arm, both in standing and in sitting condition. Prior to the measurement, a 10-minute rest has been assured to the study participants. Following this, after 30 30-minute interval period, the blood pressure has been measured again. The systolic blood pressure has been determined by the “onset of tapping Korotkoff sound -K1”. </w:t>
      </w:r>
    </w:p>
    <w:p w14:paraId="69048E1A"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rPr>
        <w:t>Height</w:t>
      </w:r>
      <w:r w:rsidRPr="000E3698">
        <w:rPr>
          <w:rFonts w:eastAsia="Times New Roman" w:cs="Times New Roman"/>
          <w:color w:val="auto"/>
          <w:szCs w:val="24"/>
        </w:rPr>
        <w:t xml:space="preserve"> has been measured with a height measurement rod without shoes and with light clothes. Furthermore, height was taken while the study participants stood in an erect posture by touching the occiput, hip, back, and heels on a straight measuring wall, while they looked straight ahead. </w:t>
      </w:r>
    </w:p>
    <w:p w14:paraId="6ECC71FB"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rPr>
        <w:t>Waist Circumference</w:t>
      </w:r>
      <w:r w:rsidRPr="000E3698">
        <w:rPr>
          <w:rFonts w:eastAsia="Times New Roman" w:cs="Times New Roman"/>
          <w:color w:val="auto"/>
          <w:szCs w:val="24"/>
        </w:rPr>
        <w:t xml:space="preserve"> has been measured in the midpoint between the least palpable border of the iliac crest and the ribs with a non-stretchable measuring tape after expiration. </w:t>
      </w:r>
    </w:p>
    <w:p w14:paraId="343D91A9" w14:textId="55EB1C54"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rPr>
        <w:t>Hip Circumference</w:t>
      </w:r>
      <w:r w:rsidRPr="000E3698">
        <w:rPr>
          <w:rFonts w:eastAsia="Times New Roman" w:cs="Times New Roman"/>
          <w:color w:val="auto"/>
          <w:szCs w:val="24"/>
        </w:rPr>
        <w:t xml:space="preserve"> has been measured at the highest point of the buttocks with feet and legs together. Data has been computed and weight (in kg) divided by height (in meters square) has been taken as BMI. Importantly, a BMI less than 23 has been taken as the cut-off value and a waist circumference of </w:t>
      </w:r>
      <w:r w:rsidR="00ED7EBE" w:rsidRPr="000E3698">
        <w:rPr>
          <w:rFonts w:eastAsia="Times New Roman" w:cs="Times New Roman"/>
          <w:color w:val="auto"/>
          <w:szCs w:val="24"/>
        </w:rPr>
        <w:t>90</w:t>
      </w:r>
      <w:r w:rsidRPr="000E3698">
        <w:rPr>
          <w:rFonts w:eastAsia="Times New Roman" w:cs="Times New Roman"/>
          <w:color w:val="auto"/>
          <w:szCs w:val="24"/>
        </w:rPr>
        <w:t xml:space="preserve"> cm for males and 80 cm for females have been considered cut-off values as per revised guidelines for the Asian population </w:t>
      </w:r>
      <w:r w:rsidRPr="000E3698">
        <w:rPr>
          <w:rFonts w:eastAsia="Times New Roman" w:cs="Times New Roman"/>
          <w:color w:val="auto"/>
          <w:szCs w:val="24"/>
          <w:vertAlign w:val="superscript"/>
        </w:rPr>
        <w:t>(60)</w:t>
      </w:r>
      <w:r w:rsidRPr="000E3698">
        <w:rPr>
          <w:rFonts w:eastAsia="Times New Roman" w:cs="Times New Roman"/>
          <w:color w:val="auto"/>
          <w:szCs w:val="24"/>
        </w:rPr>
        <w:t xml:space="preserve">. Cut-off values for the waist-hip ratio have been taken as 0.90 for males and 0.80 for women as per the revised protocols </w:t>
      </w:r>
      <w:r w:rsidRPr="000E3698">
        <w:rPr>
          <w:rFonts w:eastAsia="Times New Roman" w:cs="Times New Roman"/>
          <w:color w:val="auto"/>
          <w:szCs w:val="24"/>
          <w:vertAlign w:val="superscript"/>
        </w:rPr>
        <w:t>(61)</w:t>
      </w:r>
      <w:r w:rsidRPr="000E3698">
        <w:rPr>
          <w:rFonts w:eastAsia="Times New Roman" w:cs="Times New Roman"/>
          <w:color w:val="auto"/>
          <w:szCs w:val="24"/>
        </w:rPr>
        <w:t xml:space="preserve">. </w:t>
      </w:r>
    </w:p>
    <w:p w14:paraId="3909D464"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u w:val="single"/>
        </w:rPr>
        <w:t>Laboratory Analysis:</w:t>
      </w:r>
      <w:r w:rsidRPr="000E3698">
        <w:rPr>
          <w:rFonts w:eastAsia="Times New Roman" w:cs="Times New Roman"/>
          <w:color w:val="auto"/>
          <w:szCs w:val="24"/>
        </w:rPr>
        <w:t xml:space="preserve"> A blood sample has been drawn by a trained phlebotomist in the morning after 12 hours of fasting. Later, 5 ml of fasting venous blood was taken with proper aseptic measurements in a sitting position and was centrifuged for 30 minutes to 45 minutes after collection. “Fasting blood glucose -FBG”, “high-density lipoprotein -HDL”, total cholesterol -TC and Triglyceride -TG have been measured with the help of the “standard enzymatic method” in Erba XL 640 auto Analyser, where Erba EM 200 is the central laboratory of the </w:t>
      </w:r>
      <w:r w:rsidR="00E5223E" w:rsidRPr="000E3698">
        <w:rPr>
          <w:rFonts w:eastAsia="Times New Roman" w:cs="Times New Roman"/>
          <w:color w:val="auto"/>
          <w:szCs w:val="24"/>
        </w:rPr>
        <w:t>medical</w:t>
      </w:r>
      <w:r w:rsidRPr="000E3698">
        <w:rPr>
          <w:rFonts w:eastAsia="Times New Roman" w:cs="Times New Roman"/>
          <w:color w:val="auto"/>
          <w:szCs w:val="24"/>
        </w:rPr>
        <w:t xml:space="preserve"> college. FBG was analysed by the hexokinase process. TG with TGL which is </w:t>
      </w:r>
      <w:r w:rsidR="006B076B" w:rsidRPr="000E3698">
        <w:rPr>
          <w:rFonts w:eastAsia="Times New Roman" w:cs="Times New Roman"/>
          <w:color w:val="auto"/>
          <w:szCs w:val="24"/>
        </w:rPr>
        <w:t>enzymatic</w:t>
      </w:r>
      <w:r w:rsidRPr="000E3698">
        <w:rPr>
          <w:rFonts w:eastAsia="Times New Roman" w:cs="Times New Roman"/>
          <w:color w:val="auto"/>
          <w:szCs w:val="24"/>
        </w:rPr>
        <w:t xml:space="preserve"> method, and HDL by A-HDL which is an automated HDL direct cholesterol assay </w:t>
      </w:r>
      <w:r w:rsidRPr="000E3698">
        <w:rPr>
          <w:rFonts w:eastAsia="Times New Roman" w:cs="Times New Roman"/>
          <w:color w:val="auto"/>
          <w:szCs w:val="24"/>
        </w:rPr>
        <w:lastRenderedPageBreak/>
        <w:t xml:space="preserve">have been determined. The laboratory in the Medical College has standard quality control protocols including internal quality evaluation for precision and monthly 3rd party external quality checks for accuracy. 12 Lead ECG has been performed in the ward by the trained technician and ECHO has been done by qualified Cardiologists. </w:t>
      </w:r>
    </w:p>
    <w:p w14:paraId="4925CB8E" w14:textId="77777777" w:rsidR="00F575A8" w:rsidRPr="000E3698" w:rsidRDefault="00F575A8" w:rsidP="00AA661C">
      <w:pPr>
        <w:spacing w:line="360" w:lineRule="auto"/>
        <w:jc w:val="both"/>
        <w:rPr>
          <w:rFonts w:eastAsia="Times New Roman" w:cs="Times New Roman"/>
          <w:color w:val="auto"/>
          <w:szCs w:val="24"/>
        </w:rPr>
      </w:pPr>
      <w:r w:rsidRPr="000E3698">
        <w:rPr>
          <w:rFonts w:eastAsia="Times New Roman" w:cs="Times New Roman"/>
          <w:b/>
          <w:color w:val="auto"/>
          <w:szCs w:val="24"/>
          <w:u w:val="single"/>
        </w:rPr>
        <w:t>The Body Measurements:</w:t>
      </w:r>
      <w:r w:rsidRPr="000E3698">
        <w:rPr>
          <w:rFonts w:eastAsia="Times New Roman" w:cs="Times New Roman"/>
          <w:color w:val="auto"/>
          <w:szCs w:val="24"/>
        </w:rPr>
        <w:t xml:space="preserve"> Anthropometric measurements such as height, WC, weight, NC, blood pressure, and HC has been analysed. Different clinical examinations have been performed by individual trained investigators by following standard protocols. Height was measured by a metal rod, weight was measured with an “electrical weight scale”, and hip, neck, &amp; waist circumferences were measured with the help of a tape measure. Furthermore, the measurement of the neck circumference plane is located at the main throat node region. The measurement of the waist circumference plane passes via the lower portion of the “bilateral midaxillary costal arch” and the middle of the iliac crest line. On the other hand, the plane of hip measurement was the body circumference at the upper region of the hip portion. WHtR, BMI, and WHR have been calculated by following the below formula;</w:t>
      </w:r>
    </w:p>
    <w:p w14:paraId="49FEEE83" w14:textId="77777777" w:rsidR="00F575A8" w:rsidRPr="000E3698" w:rsidRDefault="00F575A8" w:rsidP="00AA661C">
      <w:pPr>
        <w:numPr>
          <w:ilvl w:val="0"/>
          <w:numId w:val="11"/>
        </w:numPr>
        <w:spacing w:line="360" w:lineRule="auto"/>
        <w:jc w:val="center"/>
        <w:rPr>
          <w:rFonts w:eastAsia="Times New Roman" w:cs="Times New Roman"/>
          <w:color w:val="auto"/>
          <w:szCs w:val="24"/>
        </w:rPr>
      </w:pPr>
      <w:r w:rsidRPr="000E3698">
        <w:rPr>
          <w:rFonts w:eastAsia="Times New Roman" w:cs="Times New Roman"/>
          <w:color w:val="auto"/>
          <w:szCs w:val="24"/>
        </w:rPr>
        <w:t>WHR = Waistline (cm) / Circumference of the hip (cm)</w:t>
      </w:r>
    </w:p>
    <w:p w14:paraId="5410EEF5" w14:textId="77777777" w:rsidR="00F575A8" w:rsidRPr="000E3698" w:rsidRDefault="00F575A8" w:rsidP="00AA661C">
      <w:pPr>
        <w:numPr>
          <w:ilvl w:val="0"/>
          <w:numId w:val="11"/>
        </w:numPr>
        <w:spacing w:line="360" w:lineRule="auto"/>
        <w:jc w:val="center"/>
        <w:rPr>
          <w:rFonts w:eastAsia="Times New Roman" w:cs="Times New Roman"/>
          <w:color w:val="auto"/>
          <w:szCs w:val="24"/>
        </w:rPr>
      </w:pPr>
      <w:r w:rsidRPr="000E3698">
        <w:rPr>
          <w:rFonts w:eastAsia="Times New Roman" w:cs="Times New Roman"/>
          <w:color w:val="auto"/>
          <w:szCs w:val="24"/>
        </w:rPr>
        <w:t>BMI = Weight (kg) / Height (m</w:t>
      </w:r>
      <w:r w:rsidRPr="000E3698">
        <w:rPr>
          <w:rFonts w:eastAsia="Times New Roman" w:cs="Times New Roman"/>
          <w:color w:val="auto"/>
          <w:szCs w:val="24"/>
          <w:vertAlign w:val="superscript"/>
        </w:rPr>
        <w:t>2</w:t>
      </w:r>
      <w:r w:rsidRPr="000E3698">
        <w:rPr>
          <w:rFonts w:eastAsia="Times New Roman" w:cs="Times New Roman"/>
          <w:color w:val="auto"/>
          <w:szCs w:val="24"/>
        </w:rPr>
        <w:t>)</w:t>
      </w:r>
    </w:p>
    <w:p w14:paraId="28ABFEE7" w14:textId="77777777" w:rsidR="00F575A8" w:rsidRPr="000E3698" w:rsidRDefault="00F575A8" w:rsidP="00AA661C">
      <w:pPr>
        <w:numPr>
          <w:ilvl w:val="0"/>
          <w:numId w:val="11"/>
        </w:numPr>
        <w:spacing w:line="360" w:lineRule="auto"/>
        <w:jc w:val="center"/>
        <w:rPr>
          <w:rFonts w:eastAsia="Times New Roman" w:cs="Times New Roman"/>
          <w:color w:val="auto"/>
          <w:szCs w:val="24"/>
        </w:rPr>
      </w:pPr>
      <w:r w:rsidRPr="000E3698">
        <w:rPr>
          <w:rFonts w:eastAsia="Times New Roman" w:cs="Times New Roman"/>
          <w:color w:val="auto"/>
          <w:szCs w:val="24"/>
        </w:rPr>
        <w:t xml:space="preserve">WHtR = Waistline (cm) / Height (cm) </w:t>
      </w:r>
    </w:p>
    <w:p w14:paraId="695EABD9" w14:textId="77777777" w:rsidR="00F575A8" w:rsidRPr="000E3698" w:rsidRDefault="00F575A8" w:rsidP="00AA661C">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Case Record Form or Parameters to be Studies:</w:t>
      </w:r>
    </w:p>
    <w:p w14:paraId="6FF38C0E"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Name</w:t>
      </w:r>
    </w:p>
    <w:p w14:paraId="6D50E853"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Age</w:t>
      </w:r>
    </w:p>
    <w:p w14:paraId="53EDA014"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Sex</w:t>
      </w:r>
    </w:p>
    <w:p w14:paraId="5E22F6B5"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Occupation</w:t>
      </w:r>
    </w:p>
    <w:p w14:paraId="7E5F569E"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Address</w:t>
      </w:r>
    </w:p>
    <w:p w14:paraId="2A8AD593"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Family Income</w:t>
      </w:r>
    </w:p>
    <w:p w14:paraId="2B302AB7"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Number of Family Members</w:t>
      </w:r>
    </w:p>
    <w:p w14:paraId="71E37ECD"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Height (meter)</w:t>
      </w:r>
    </w:p>
    <w:p w14:paraId="3F8473E3"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Weight (Kg)</w:t>
      </w:r>
    </w:p>
    <w:p w14:paraId="575E9737"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Waist Circumference (cm)</w:t>
      </w:r>
    </w:p>
    <w:p w14:paraId="62DC0B52"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 xml:space="preserve">Hip Circumference (cm) </w:t>
      </w:r>
    </w:p>
    <w:p w14:paraId="2EAB29AC"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Waist Hip Ratio</w:t>
      </w:r>
    </w:p>
    <w:p w14:paraId="776A8000"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Lipid Profile</w:t>
      </w:r>
    </w:p>
    <w:p w14:paraId="4BBD7C02"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Blood Pressure</w:t>
      </w:r>
    </w:p>
    <w:p w14:paraId="3F4B23E1"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lastRenderedPageBreak/>
        <w:t>ECG Findings</w:t>
      </w:r>
    </w:p>
    <w:p w14:paraId="40AC4FB2"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 xml:space="preserve">ECHO Findings </w:t>
      </w:r>
    </w:p>
    <w:p w14:paraId="2D7A3B27"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FBS</w:t>
      </w:r>
    </w:p>
    <w:p w14:paraId="453C18B1"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PPBS</w:t>
      </w:r>
    </w:p>
    <w:p w14:paraId="2D8C09C1"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HbA1c</w:t>
      </w:r>
    </w:p>
    <w:p w14:paraId="705F0794"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CRP</w:t>
      </w:r>
    </w:p>
    <w:p w14:paraId="08B2AA23" w14:textId="77777777" w:rsidR="00F575A8" w:rsidRPr="000E3698" w:rsidRDefault="00F575A8" w:rsidP="00AA661C">
      <w:pPr>
        <w:numPr>
          <w:ilvl w:val="0"/>
          <w:numId w:val="6"/>
        </w:numPr>
        <w:spacing w:line="360" w:lineRule="auto"/>
        <w:jc w:val="both"/>
        <w:rPr>
          <w:rFonts w:eastAsia="Times New Roman" w:cs="Times New Roman"/>
          <w:color w:val="auto"/>
          <w:szCs w:val="24"/>
        </w:rPr>
      </w:pPr>
      <w:r w:rsidRPr="000E3698">
        <w:rPr>
          <w:rFonts w:eastAsia="Times New Roman" w:cs="Times New Roman"/>
          <w:color w:val="auto"/>
          <w:szCs w:val="24"/>
        </w:rPr>
        <w:t>Microalbuminuria</w:t>
      </w:r>
    </w:p>
    <w:p w14:paraId="4935AD72" w14:textId="77777777" w:rsidR="00F575A8" w:rsidRPr="000E3698" w:rsidRDefault="00F575A8" w:rsidP="00AA661C">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 xml:space="preserve">Questionnaire </w:t>
      </w:r>
    </w:p>
    <w:p w14:paraId="2B4BD91D" w14:textId="77777777" w:rsidR="00F575A8" w:rsidRPr="000E3698" w:rsidRDefault="00F575A8" w:rsidP="00AA661C">
      <w:pPr>
        <w:numPr>
          <w:ilvl w:val="0"/>
          <w:numId w:val="7"/>
        </w:numPr>
        <w:spacing w:line="360" w:lineRule="auto"/>
        <w:jc w:val="both"/>
        <w:rPr>
          <w:rFonts w:eastAsia="Times New Roman" w:cs="Times New Roman"/>
          <w:b/>
          <w:color w:val="auto"/>
          <w:szCs w:val="24"/>
        </w:rPr>
      </w:pPr>
      <w:r w:rsidRPr="000E3698">
        <w:rPr>
          <w:rFonts w:eastAsia="Times New Roman" w:cs="Times New Roman"/>
          <w:b/>
          <w:color w:val="auto"/>
          <w:szCs w:val="24"/>
        </w:rPr>
        <w:t>Diet</w:t>
      </w:r>
    </w:p>
    <w:p w14:paraId="17D4FA31"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1. On a normal day how many servings of fruits and vegetables do you have? &lt;2/ 2-5/&gt;5</w:t>
      </w:r>
    </w:p>
    <w:p w14:paraId="608ED64E"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2. What is the monthly oil consumption per head in the family?</w:t>
      </w:r>
    </w:p>
    <w:p w14:paraId="62C06A7E"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3. How often do you consume these -ghee or butter or fried food or red meat? Daily/ Frequently/ Occasionally/ Never</w:t>
      </w:r>
    </w:p>
    <w:p w14:paraId="0AC23CCB" w14:textId="77777777" w:rsidR="00F575A8" w:rsidRPr="000E3698" w:rsidRDefault="00F575A8" w:rsidP="00AA661C">
      <w:pPr>
        <w:numPr>
          <w:ilvl w:val="0"/>
          <w:numId w:val="7"/>
        </w:numPr>
        <w:spacing w:line="360" w:lineRule="auto"/>
        <w:jc w:val="both"/>
        <w:rPr>
          <w:rFonts w:eastAsia="Times New Roman" w:cs="Times New Roman"/>
          <w:b/>
          <w:color w:val="auto"/>
          <w:szCs w:val="24"/>
        </w:rPr>
      </w:pPr>
      <w:r w:rsidRPr="000E3698">
        <w:rPr>
          <w:rFonts w:eastAsia="Times New Roman" w:cs="Times New Roman"/>
          <w:b/>
          <w:color w:val="auto"/>
          <w:szCs w:val="24"/>
        </w:rPr>
        <w:t xml:space="preserve">Exercise and Lifestyle </w:t>
      </w:r>
    </w:p>
    <w:p w14:paraId="58A2E321"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 xml:space="preserve">1. Does your work involve moderate or vigorous or severe intensity activity? </w:t>
      </w:r>
    </w:p>
    <w:p w14:paraId="7BF04958"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 xml:space="preserve">2. Do you do regular swimming or walking or cycling or jogging at least half an hour at minimum for 5 days a week? </w:t>
      </w:r>
    </w:p>
    <w:p w14:paraId="4C3AA570"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3. Do you record your weight at a maximal interval of three weeks?</w:t>
      </w:r>
    </w:p>
    <w:p w14:paraId="00E985E5"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 xml:space="preserve">4. Do you have any routine yoga activity? </w:t>
      </w:r>
    </w:p>
    <w:p w14:paraId="19C24B41"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 xml:space="preserve">5. How many hours per day do you spent with your mobile or sitting idle or watching television? </w:t>
      </w:r>
    </w:p>
    <w:p w14:paraId="4DCDC4C5"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 xml:space="preserve">6. Have you gone through any kind of structural weight reduction program? </w:t>
      </w:r>
    </w:p>
    <w:p w14:paraId="6A029BD5" w14:textId="77777777" w:rsidR="00F575A8" w:rsidRPr="000E3698" w:rsidRDefault="00F575A8" w:rsidP="00AA661C">
      <w:pPr>
        <w:numPr>
          <w:ilvl w:val="0"/>
          <w:numId w:val="7"/>
        </w:numPr>
        <w:spacing w:line="360" w:lineRule="auto"/>
        <w:jc w:val="both"/>
        <w:rPr>
          <w:rFonts w:eastAsia="Times New Roman" w:cs="Times New Roman"/>
          <w:b/>
          <w:color w:val="auto"/>
          <w:szCs w:val="24"/>
        </w:rPr>
      </w:pPr>
      <w:r w:rsidRPr="000E3698">
        <w:rPr>
          <w:rFonts w:eastAsia="Times New Roman" w:cs="Times New Roman"/>
          <w:b/>
          <w:color w:val="auto"/>
          <w:szCs w:val="24"/>
        </w:rPr>
        <w:t xml:space="preserve">Addiction </w:t>
      </w:r>
    </w:p>
    <w:p w14:paraId="01212FDF"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 xml:space="preserve">1. Do you consume alcohol frequently? How long? Daily or Frequently or Occasionally or Never. </w:t>
      </w:r>
    </w:p>
    <w:p w14:paraId="71362A4B"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2. For how many years do you have the habit of smoking? Do you chew or smoke tobacco in any form? Present Smoker or Ex Smoker or Never Smoked or Frequently or Occasionally.</w:t>
      </w:r>
    </w:p>
    <w:p w14:paraId="46016680"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3. For how many years you are or were a chronic smoker?</w:t>
      </w:r>
    </w:p>
    <w:p w14:paraId="3EC6070E"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 xml:space="preserve">4. How many numbers of cigarettes do you have on a regular basis? </w:t>
      </w:r>
    </w:p>
    <w:p w14:paraId="4E0973A9" w14:textId="77777777" w:rsidR="00F575A8" w:rsidRPr="000E3698" w:rsidRDefault="00F575A8" w:rsidP="00AA661C">
      <w:pPr>
        <w:numPr>
          <w:ilvl w:val="0"/>
          <w:numId w:val="7"/>
        </w:numPr>
        <w:spacing w:line="360" w:lineRule="auto"/>
        <w:jc w:val="both"/>
        <w:rPr>
          <w:rFonts w:eastAsia="Times New Roman" w:cs="Times New Roman"/>
          <w:b/>
          <w:color w:val="auto"/>
          <w:szCs w:val="24"/>
        </w:rPr>
      </w:pPr>
      <w:r w:rsidRPr="000E3698">
        <w:rPr>
          <w:rFonts w:eastAsia="Times New Roman" w:cs="Times New Roman"/>
          <w:b/>
          <w:color w:val="auto"/>
          <w:szCs w:val="24"/>
        </w:rPr>
        <w:t xml:space="preserve">Family History </w:t>
      </w:r>
    </w:p>
    <w:p w14:paraId="5BA6F07C"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t>1. Does any of your parent or siblings have history of hypertension?</w:t>
      </w:r>
    </w:p>
    <w:p w14:paraId="2E64B9F0" w14:textId="77777777" w:rsidR="00F575A8" w:rsidRPr="000E3698" w:rsidRDefault="00F575A8" w:rsidP="00AA661C">
      <w:pPr>
        <w:spacing w:line="360" w:lineRule="auto"/>
        <w:ind w:left="720"/>
        <w:jc w:val="both"/>
        <w:rPr>
          <w:rFonts w:eastAsia="Times New Roman" w:cs="Times New Roman"/>
          <w:color w:val="auto"/>
          <w:szCs w:val="24"/>
        </w:rPr>
      </w:pPr>
      <w:r w:rsidRPr="000E3698">
        <w:rPr>
          <w:rFonts w:eastAsia="Times New Roman" w:cs="Times New Roman"/>
          <w:color w:val="auto"/>
          <w:szCs w:val="24"/>
        </w:rPr>
        <w:lastRenderedPageBreak/>
        <w:t>2. Does any of your parents or siblings have a history of diabetes?</w:t>
      </w:r>
    </w:p>
    <w:p w14:paraId="693DED73" w14:textId="77777777" w:rsidR="00A77CEB" w:rsidRPr="000E3698" w:rsidRDefault="00F575A8" w:rsidP="00A77CEB">
      <w:pPr>
        <w:spacing w:line="360" w:lineRule="auto"/>
        <w:ind w:left="720"/>
        <w:jc w:val="both"/>
        <w:rPr>
          <w:rFonts w:eastAsia="Times New Roman" w:cs="Times New Roman"/>
          <w:color w:val="auto"/>
          <w:szCs w:val="24"/>
        </w:rPr>
      </w:pPr>
      <w:r w:rsidRPr="000E3698">
        <w:rPr>
          <w:rFonts w:eastAsia="Times New Roman" w:cs="Times New Roman"/>
          <w:color w:val="auto"/>
          <w:szCs w:val="24"/>
        </w:rPr>
        <w:t xml:space="preserve">3. If any of your parents has a history of stroke or heart failure or food ulc? </w:t>
      </w:r>
      <w:bookmarkEnd w:id="33"/>
    </w:p>
    <w:p w14:paraId="07CB36A3" w14:textId="77777777" w:rsidR="00F575A8" w:rsidRPr="000E3698" w:rsidRDefault="00F575A8" w:rsidP="00A77CEB">
      <w:pPr>
        <w:spacing w:line="360" w:lineRule="auto"/>
        <w:ind w:left="720"/>
        <w:jc w:val="both"/>
        <w:rPr>
          <w:rFonts w:eastAsia="Times New Roman" w:cs="Times New Roman"/>
          <w:color w:val="auto"/>
          <w:szCs w:val="24"/>
        </w:rPr>
      </w:pPr>
      <w:r w:rsidRPr="000E3698">
        <w:rPr>
          <w:rFonts w:eastAsia="Times New Roman" w:cs="Times New Roman"/>
          <w:b/>
          <w:color w:val="auto"/>
          <w:szCs w:val="24"/>
          <w:u w:val="single"/>
        </w:rPr>
        <w:t>Flowchart for Data Collection</w:t>
      </w:r>
    </w:p>
    <w:p w14:paraId="19FBC73C" w14:textId="77777777" w:rsidR="00F575A8" w:rsidRPr="000E3698" w:rsidRDefault="00F575A8" w:rsidP="00AA661C">
      <w:pPr>
        <w:spacing w:line="360" w:lineRule="auto"/>
        <w:jc w:val="center"/>
        <w:rPr>
          <w:rFonts w:eastAsia="Times New Roman" w:cs="Times New Roman"/>
          <w:color w:val="auto"/>
          <w:szCs w:val="24"/>
        </w:rPr>
      </w:pPr>
      <w:r w:rsidRPr="000E3698">
        <w:rPr>
          <w:rFonts w:eastAsia="Times New Roman" w:cs="Times New Roman"/>
          <w:noProof/>
          <w:color w:val="auto"/>
          <w:szCs w:val="24"/>
          <w:lang w:val="en-US" w:eastAsia="en-US"/>
        </w:rPr>
        <w:drawing>
          <wp:inline distT="114300" distB="114300" distL="114300" distR="114300" wp14:anchorId="4F13F2F0" wp14:editId="4B5BBC26">
            <wp:extent cx="4371975" cy="49149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4371975" cy="4914900"/>
                    </a:xfrm>
                    <a:prstGeom prst="rect">
                      <a:avLst/>
                    </a:prstGeom>
                    <a:ln/>
                  </pic:spPr>
                </pic:pic>
              </a:graphicData>
            </a:graphic>
          </wp:inline>
        </w:drawing>
      </w:r>
    </w:p>
    <w:p w14:paraId="6B170F3A" w14:textId="77777777" w:rsidR="00E433F1" w:rsidRPr="000E3698" w:rsidRDefault="00E433F1" w:rsidP="00AA661C">
      <w:pPr>
        <w:spacing w:line="360" w:lineRule="auto"/>
        <w:rPr>
          <w:color w:val="auto"/>
        </w:rPr>
      </w:pPr>
      <w:r w:rsidRPr="000E3698">
        <w:rPr>
          <w:color w:val="auto"/>
        </w:rPr>
        <w:br w:type="page"/>
      </w:r>
    </w:p>
    <w:p w14:paraId="6EB01A61" w14:textId="77777777" w:rsidR="00E433F1" w:rsidRPr="000E3698" w:rsidRDefault="00E433F1" w:rsidP="00AA661C">
      <w:pPr>
        <w:spacing w:line="360" w:lineRule="auto"/>
        <w:rPr>
          <w:color w:val="auto"/>
        </w:rPr>
      </w:pPr>
    </w:p>
    <w:p w14:paraId="74F0F43F" w14:textId="77777777" w:rsidR="00E433F1" w:rsidRPr="000E3698" w:rsidRDefault="00E433F1" w:rsidP="00AA661C">
      <w:pPr>
        <w:spacing w:line="360" w:lineRule="auto"/>
        <w:rPr>
          <w:color w:val="auto"/>
        </w:rPr>
      </w:pPr>
    </w:p>
    <w:p w14:paraId="5AD6FC36" w14:textId="77777777" w:rsidR="00E433F1" w:rsidRPr="000E3698" w:rsidRDefault="00E433F1" w:rsidP="00AA661C">
      <w:pPr>
        <w:spacing w:line="360" w:lineRule="auto"/>
        <w:rPr>
          <w:color w:val="auto"/>
        </w:rPr>
      </w:pPr>
    </w:p>
    <w:p w14:paraId="0496900B" w14:textId="77777777" w:rsidR="00E433F1" w:rsidRPr="000E3698" w:rsidRDefault="00E433F1" w:rsidP="00AA661C">
      <w:pPr>
        <w:spacing w:line="360" w:lineRule="auto"/>
        <w:rPr>
          <w:color w:val="auto"/>
        </w:rPr>
      </w:pPr>
    </w:p>
    <w:p w14:paraId="1F20A31B" w14:textId="76B6FD9E" w:rsidR="00325970" w:rsidRPr="000E3698" w:rsidRDefault="00653C0B" w:rsidP="00AA661C">
      <w:pPr>
        <w:spacing w:line="360" w:lineRule="auto"/>
        <w:rPr>
          <w:color w:val="auto"/>
        </w:rPr>
      </w:pPr>
      <w:r w:rsidRPr="000E3698">
        <w:rPr>
          <w:rFonts w:eastAsia="Times New Roman" w:cs="Times New Roman"/>
          <w:b/>
          <w:noProof/>
          <w:color w:val="auto"/>
          <w:sz w:val="28"/>
          <w:szCs w:val="28"/>
          <w:u w:val="single"/>
        </w:rPr>
        <mc:AlternateContent>
          <mc:Choice Requires="wps">
            <w:drawing>
              <wp:anchor distT="0" distB="0" distL="114300" distR="114300" simplePos="0" relativeHeight="251665408" behindDoc="0" locked="0" layoutInCell="1" allowOverlap="1" wp14:anchorId="194DEB47" wp14:editId="63DED5A5">
                <wp:simplePos x="0" y="0"/>
                <wp:positionH relativeFrom="margin">
                  <wp:align>right</wp:align>
                </wp:positionH>
                <wp:positionV relativeFrom="paragraph">
                  <wp:posOffset>1899285</wp:posOffset>
                </wp:positionV>
                <wp:extent cx="5057775" cy="1905000"/>
                <wp:effectExtent l="0" t="0" r="9525" b="0"/>
                <wp:wrapNone/>
                <wp:docPr id="162707878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7775" cy="1905000"/>
                        </a:xfrm>
                        <a:prstGeom prst="rect">
                          <a:avLst/>
                        </a:prstGeom>
                      </wps:spPr>
                      <wps:style>
                        <a:lnRef idx="2">
                          <a:schemeClr val="dk1"/>
                        </a:lnRef>
                        <a:fillRef idx="1">
                          <a:schemeClr val="lt1"/>
                        </a:fillRef>
                        <a:effectRef idx="0">
                          <a:schemeClr val="dk1"/>
                        </a:effectRef>
                        <a:fontRef idx="minor">
                          <a:schemeClr val="dk1"/>
                        </a:fontRef>
                      </wps:style>
                      <wps:txbx>
                        <w:txbxContent>
                          <w:p w14:paraId="486C19A3" w14:textId="77777777" w:rsidR="00E433F1" w:rsidRPr="002700B8" w:rsidRDefault="00E433F1" w:rsidP="00E433F1">
                            <w:pPr>
                              <w:spacing w:line="276" w:lineRule="auto"/>
                              <w:jc w:val="center"/>
                              <w:rPr>
                                <w:i/>
                                <w:iCs/>
                                <w:sz w:val="100"/>
                                <w:szCs w:val="100"/>
                                <w:lang w:val="en-US"/>
                              </w:rPr>
                            </w:pPr>
                            <w:r>
                              <w:rPr>
                                <w:i/>
                                <w:iCs/>
                                <w:sz w:val="100"/>
                                <w:szCs w:val="100"/>
                                <w:lang w:val="en-US"/>
                              </w:rPr>
                              <w:t>RESULTS AND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DEB47" id="Rectangle 21" o:spid="_x0000_s1030" style="position:absolute;margin-left:347.05pt;margin-top:149.55pt;width:398.25pt;height:150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" fillcolor="white [3201]" strokecolor="black [3200]" strokeweight="2pt">
                <v:path arrowok="t"/>
                <v:textbox>
                  <w:txbxContent>
                    <w:p w14:paraId="486C19A3" w14:textId="77777777" w:rsidR="00E433F1" w:rsidRPr="002700B8" w:rsidRDefault="00E433F1" w:rsidP="00E433F1">
                      <w:pPr>
                        <w:spacing w:line="276" w:lineRule="auto"/>
                        <w:jc w:val="center"/>
                        <w:rPr>
                          <w:i/>
                          <w:iCs/>
                          <w:sz w:val="100"/>
                          <w:szCs w:val="100"/>
                          <w:lang w:val="en-US"/>
                        </w:rPr>
                      </w:pPr>
                      <w:r>
                        <w:rPr>
                          <w:i/>
                          <w:iCs/>
                          <w:sz w:val="100"/>
                          <w:szCs w:val="100"/>
                          <w:lang w:val="en-US"/>
                        </w:rPr>
                        <w:t>RESULTS AND ANALYSIS</w:t>
                      </w:r>
                    </w:p>
                  </w:txbxContent>
                </v:textbox>
                <w10:wrap anchorx="margin"/>
              </v:rect>
            </w:pict>
          </mc:Fallback>
        </mc:AlternateContent>
      </w:r>
      <w:r w:rsidR="005905C1" w:rsidRPr="000E3698">
        <w:rPr>
          <w:color w:val="auto"/>
        </w:rPr>
        <w:br w:type="page"/>
      </w:r>
    </w:p>
    <w:p w14:paraId="0C7897B0" w14:textId="77777777" w:rsidR="00274C6F" w:rsidRPr="000E3698" w:rsidRDefault="00274C6F" w:rsidP="00274C6F">
      <w:pPr>
        <w:spacing w:line="360" w:lineRule="auto"/>
        <w:jc w:val="both"/>
        <w:rPr>
          <w:rFonts w:cs="Times New Roman"/>
          <w:b/>
          <w:bCs/>
          <w:color w:val="auto"/>
          <w:szCs w:val="24"/>
          <w:u w:val="single"/>
        </w:rPr>
      </w:pPr>
      <w:r w:rsidRPr="000E3698">
        <w:rPr>
          <w:rFonts w:cs="Times New Roman"/>
          <w:b/>
          <w:bCs/>
          <w:color w:val="auto"/>
          <w:szCs w:val="24"/>
          <w:u w:val="single"/>
        </w:rPr>
        <w:lastRenderedPageBreak/>
        <w:t>RESULT ANALYSIS</w:t>
      </w:r>
    </w:p>
    <w:p w14:paraId="0DBC288B" w14:textId="77777777" w:rsidR="00E93429" w:rsidRPr="000E3698" w:rsidRDefault="00E93429" w:rsidP="00E93429">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Section I</w:t>
      </w:r>
    </w:p>
    <w:p w14:paraId="066C1465" w14:textId="3A2CDA0D" w:rsidR="00E93429" w:rsidRPr="000E3698" w:rsidRDefault="00E93429" w:rsidP="006B4336">
      <w:pPr>
        <w:pStyle w:val="Heading3"/>
        <w:rPr>
          <w:color w:val="auto"/>
        </w:rPr>
      </w:pPr>
      <w:bookmarkStart w:id="34" w:name="_Toc172821261"/>
      <w:r w:rsidRPr="000E3698">
        <w:rPr>
          <w:color w:val="auto"/>
        </w:rPr>
        <w:t xml:space="preserve">Table </w:t>
      </w:r>
      <w:r w:rsidR="006B4336" w:rsidRPr="000E3698">
        <w:rPr>
          <w:color w:val="auto"/>
        </w:rPr>
        <w:t>3</w:t>
      </w:r>
      <w:r w:rsidRPr="000E3698">
        <w:rPr>
          <w:color w:val="auto"/>
        </w:rPr>
        <w:t>: Age Distribution of Population</w:t>
      </w:r>
      <w:bookmarkEnd w:id="34"/>
    </w:p>
    <w:tbl>
      <w:tblPr>
        <w:tblW w:w="53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65"/>
        <w:gridCol w:w="1320"/>
        <w:gridCol w:w="1020"/>
        <w:gridCol w:w="2280"/>
      </w:tblGrid>
      <w:tr w:rsidR="00E93429" w:rsidRPr="000E3698" w14:paraId="6EF10627" w14:textId="77777777" w:rsidTr="00D27D21">
        <w:trPr>
          <w:trHeight w:val="375"/>
        </w:trPr>
        <w:tc>
          <w:tcPr>
            <w:tcW w:w="7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B572D7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Age</w:t>
            </w:r>
          </w:p>
        </w:tc>
        <w:tc>
          <w:tcPr>
            <w:tcW w:w="1320" w:type="dxa"/>
            <w:tcBorders>
              <w:top w:val="single" w:sz="8" w:space="0" w:color="000000"/>
              <w:bottom w:val="single" w:sz="8" w:space="0" w:color="000000"/>
              <w:right w:val="single" w:sz="8" w:space="0" w:color="000000"/>
            </w:tcBorders>
            <w:tcMar>
              <w:top w:w="0" w:type="dxa"/>
              <w:left w:w="100" w:type="dxa"/>
              <w:bottom w:w="0" w:type="dxa"/>
              <w:right w:w="100" w:type="dxa"/>
            </w:tcMar>
          </w:tcPr>
          <w:p w14:paraId="5A7953E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Frequency</w:t>
            </w:r>
          </w:p>
        </w:tc>
        <w:tc>
          <w:tcPr>
            <w:tcW w:w="1020" w:type="dxa"/>
            <w:tcBorders>
              <w:top w:val="single" w:sz="8" w:space="0" w:color="000000"/>
              <w:bottom w:val="single" w:sz="8" w:space="0" w:color="000000"/>
              <w:right w:val="single" w:sz="8" w:space="0" w:color="000000"/>
            </w:tcBorders>
            <w:tcMar>
              <w:top w:w="0" w:type="dxa"/>
              <w:left w:w="100" w:type="dxa"/>
              <w:bottom w:w="0" w:type="dxa"/>
              <w:right w:w="100" w:type="dxa"/>
            </w:tcMar>
          </w:tcPr>
          <w:p w14:paraId="7B958F6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Percent</w:t>
            </w:r>
          </w:p>
        </w:tc>
        <w:tc>
          <w:tcPr>
            <w:tcW w:w="2280" w:type="dxa"/>
            <w:tcBorders>
              <w:top w:val="single" w:sz="8" w:space="0" w:color="000000"/>
              <w:bottom w:val="single" w:sz="8" w:space="0" w:color="000000"/>
              <w:right w:val="single" w:sz="8" w:space="0" w:color="000000"/>
            </w:tcBorders>
            <w:tcMar>
              <w:top w:w="0" w:type="dxa"/>
              <w:left w:w="100" w:type="dxa"/>
              <w:bottom w:w="0" w:type="dxa"/>
              <w:right w:w="100" w:type="dxa"/>
            </w:tcMar>
          </w:tcPr>
          <w:p w14:paraId="33AC2AC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Cumulative Percent</w:t>
            </w:r>
          </w:p>
        </w:tc>
      </w:tr>
      <w:tr w:rsidR="00E93429" w:rsidRPr="000E3698" w14:paraId="2D31DC9F"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F85F06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40</w:t>
            </w:r>
          </w:p>
        </w:tc>
        <w:tc>
          <w:tcPr>
            <w:tcW w:w="1320" w:type="dxa"/>
            <w:tcBorders>
              <w:bottom w:val="single" w:sz="8" w:space="0" w:color="000000"/>
              <w:right w:val="single" w:sz="8" w:space="0" w:color="000000"/>
            </w:tcBorders>
            <w:tcMar>
              <w:top w:w="0" w:type="dxa"/>
              <w:left w:w="100" w:type="dxa"/>
              <w:bottom w:w="0" w:type="dxa"/>
              <w:right w:w="100" w:type="dxa"/>
            </w:tcMar>
          </w:tcPr>
          <w:p w14:paraId="4065023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9</w:t>
            </w:r>
          </w:p>
        </w:tc>
        <w:tc>
          <w:tcPr>
            <w:tcW w:w="1020" w:type="dxa"/>
            <w:tcBorders>
              <w:bottom w:val="single" w:sz="8" w:space="0" w:color="000000"/>
              <w:right w:val="single" w:sz="8" w:space="0" w:color="000000"/>
            </w:tcBorders>
            <w:tcMar>
              <w:top w:w="0" w:type="dxa"/>
              <w:left w:w="100" w:type="dxa"/>
              <w:bottom w:w="0" w:type="dxa"/>
              <w:right w:w="100" w:type="dxa"/>
            </w:tcMar>
          </w:tcPr>
          <w:p w14:paraId="7E133E3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6.0</w:t>
            </w:r>
          </w:p>
        </w:tc>
        <w:tc>
          <w:tcPr>
            <w:tcW w:w="2280" w:type="dxa"/>
            <w:tcBorders>
              <w:bottom w:val="single" w:sz="8" w:space="0" w:color="000000"/>
              <w:right w:val="single" w:sz="8" w:space="0" w:color="000000"/>
            </w:tcBorders>
            <w:tcMar>
              <w:top w:w="0" w:type="dxa"/>
              <w:left w:w="100" w:type="dxa"/>
              <w:bottom w:w="0" w:type="dxa"/>
              <w:right w:w="100" w:type="dxa"/>
            </w:tcMar>
          </w:tcPr>
          <w:p w14:paraId="43479BD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6.0</w:t>
            </w:r>
          </w:p>
        </w:tc>
      </w:tr>
      <w:tr w:rsidR="00E93429" w:rsidRPr="000E3698" w14:paraId="07824A2A"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CE999F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41</w:t>
            </w:r>
          </w:p>
        </w:tc>
        <w:tc>
          <w:tcPr>
            <w:tcW w:w="1320" w:type="dxa"/>
            <w:tcBorders>
              <w:bottom w:val="single" w:sz="8" w:space="0" w:color="000000"/>
              <w:right w:val="single" w:sz="8" w:space="0" w:color="000000"/>
            </w:tcBorders>
            <w:tcMar>
              <w:top w:w="0" w:type="dxa"/>
              <w:left w:w="100" w:type="dxa"/>
              <w:bottom w:w="0" w:type="dxa"/>
              <w:right w:w="100" w:type="dxa"/>
            </w:tcMar>
          </w:tcPr>
          <w:p w14:paraId="58C4D9F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w:t>
            </w:r>
          </w:p>
        </w:tc>
        <w:tc>
          <w:tcPr>
            <w:tcW w:w="1020" w:type="dxa"/>
            <w:tcBorders>
              <w:bottom w:val="single" w:sz="8" w:space="0" w:color="000000"/>
              <w:right w:val="single" w:sz="8" w:space="0" w:color="000000"/>
            </w:tcBorders>
            <w:tcMar>
              <w:top w:w="0" w:type="dxa"/>
              <w:left w:w="100" w:type="dxa"/>
              <w:bottom w:w="0" w:type="dxa"/>
              <w:right w:w="100" w:type="dxa"/>
            </w:tcMar>
          </w:tcPr>
          <w:p w14:paraId="12EAEA5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2.7</w:t>
            </w:r>
          </w:p>
        </w:tc>
        <w:tc>
          <w:tcPr>
            <w:tcW w:w="2280" w:type="dxa"/>
            <w:tcBorders>
              <w:bottom w:val="single" w:sz="8" w:space="0" w:color="000000"/>
              <w:right w:val="single" w:sz="8" w:space="0" w:color="000000"/>
            </w:tcBorders>
            <w:tcMar>
              <w:top w:w="0" w:type="dxa"/>
              <w:left w:w="100" w:type="dxa"/>
              <w:bottom w:w="0" w:type="dxa"/>
              <w:right w:w="100" w:type="dxa"/>
            </w:tcMar>
          </w:tcPr>
          <w:p w14:paraId="592BFC7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8.7</w:t>
            </w:r>
          </w:p>
        </w:tc>
      </w:tr>
      <w:tr w:rsidR="00E93429" w:rsidRPr="000E3698" w14:paraId="24DA702C"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C63DF5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42</w:t>
            </w:r>
          </w:p>
        </w:tc>
        <w:tc>
          <w:tcPr>
            <w:tcW w:w="1320" w:type="dxa"/>
            <w:tcBorders>
              <w:bottom w:val="single" w:sz="8" w:space="0" w:color="000000"/>
              <w:right w:val="single" w:sz="8" w:space="0" w:color="000000"/>
            </w:tcBorders>
            <w:tcMar>
              <w:top w:w="0" w:type="dxa"/>
              <w:left w:w="100" w:type="dxa"/>
              <w:bottom w:w="0" w:type="dxa"/>
              <w:right w:w="100" w:type="dxa"/>
            </w:tcMar>
          </w:tcPr>
          <w:p w14:paraId="0E7AC06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w:t>
            </w:r>
          </w:p>
        </w:tc>
        <w:tc>
          <w:tcPr>
            <w:tcW w:w="1020" w:type="dxa"/>
            <w:tcBorders>
              <w:bottom w:val="single" w:sz="8" w:space="0" w:color="000000"/>
              <w:right w:val="single" w:sz="8" w:space="0" w:color="000000"/>
            </w:tcBorders>
            <w:tcMar>
              <w:top w:w="0" w:type="dxa"/>
              <w:left w:w="100" w:type="dxa"/>
              <w:bottom w:w="0" w:type="dxa"/>
              <w:right w:w="100" w:type="dxa"/>
            </w:tcMar>
          </w:tcPr>
          <w:p w14:paraId="1634F09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2.7</w:t>
            </w:r>
          </w:p>
        </w:tc>
        <w:tc>
          <w:tcPr>
            <w:tcW w:w="2280" w:type="dxa"/>
            <w:tcBorders>
              <w:bottom w:val="single" w:sz="8" w:space="0" w:color="000000"/>
              <w:right w:val="single" w:sz="8" w:space="0" w:color="000000"/>
            </w:tcBorders>
            <w:tcMar>
              <w:top w:w="0" w:type="dxa"/>
              <w:left w:w="100" w:type="dxa"/>
              <w:bottom w:w="0" w:type="dxa"/>
              <w:right w:w="100" w:type="dxa"/>
            </w:tcMar>
          </w:tcPr>
          <w:p w14:paraId="07FD8B6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11.4</w:t>
            </w:r>
          </w:p>
        </w:tc>
      </w:tr>
      <w:tr w:rsidR="00E93429" w:rsidRPr="000E3698" w14:paraId="6CA35738"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B0E1BD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43</w:t>
            </w:r>
          </w:p>
        </w:tc>
        <w:tc>
          <w:tcPr>
            <w:tcW w:w="1320" w:type="dxa"/>
            <w:tcBorders>
              <w:bottom w:val="single" w:sz="8" w:space="0" w:color="000000"/>
              <w:right w:val="single" w:sz="8" w:space="0" w:color="000000"/>
            </w:tcBorders>
            <w:tcMar>
              <w:top w:w="0" w:type="dxa"/>
              <w:left w:w="100" w:type="dxa"/>
              <w:bottom w:w="0" w:type="dxa"/>
              <w:right w:w="100" w:type="dxa"/>
            </w:tcMar>
          </w:tcPr>
          <w:p w14:paraId="174E77A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w:t>
            </w:r>
          </w:p>
        </w:tc>
        <w:tc>
          <w:tcPr>
            <w:tcW w:w="1020" w:type="dxa"/>
            <w:tcBorders>
              <w:bottom w:val="single" w:sz="8" w:space="0" w:color="000000"/>
              <w:right w:val="single" w:sz="8" w:space="0" w:color="000000"/>
            </w:tcBorders>
            <w:tcMar>
              <w:top w:w="0" w:type="dxa"/>
              <w:left w:w="100" w:type="dxa"/>
              <w:bottom w:w="0" w:type="dxa"/>
              <w:right w:w="100" w:type="dxa"/>
            </w:tcMar>
          </w:tcPr>
          <w:p w14:paraId="3851CB7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1.3</w:t>
            </w:r>
          </w:p>
        </w:tc>
        <w:tc>
          <w:tcPr>
            <w:tcW w:w="2280" w:type="dxa"/>
            <w:tcBorders>
              <w:bottom w:val="single" w:sz="8" w:space="0" w:color="000000"/>
              <w:right w:val="single" w:sz="8" w:space="0" w:color="000000"/>
            </w:tcBorders>
            <w:tcMar>
              <w:top w:w="0" w:type="dxa"/>
              <w:left w:w="100" w:type="dxa"/>
              <w:bottom w:w="0" w:type="dxa"/>
              <w:right w:w="100" w:type="dxa"/>
            </w:tcMar>
          </w:tcPr>
          <w:p w14:paraId="34F66C3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12.8</w:t>
            </w:r>
          </w:p>
        </w:tc>
      </w:tr>
      <w:tr w:rsidR="00E93429" w:rsidRPr="000E3698" w14:paraId="06DA9485"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155F13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44</w:t>
            </w:r>
          </w:p>
        </w:tc>
        <w:tc>
          <w:tcPr>
            <w:tcW w:w="1320" w:type="dxa"/>
            <w:tcBorders>
              <w:bottom w:val="single" w:sz="8" w:space="0" w:color="000000"/>
              <w:right w:val="single" w:sz="8" w:space="0" w:color="000000"/>
            </w:tcBorders>
            <w:tcMar>
              <w:top w:w="0" w:type="dxa"/>
              <w:left w:w="100" w:type="dxa"/>
              <w:bottom w:w="0" w:type="dxa"/>
              <w:right w:w="100" w:type="dxa"/>
            </w:tcMar>
          </w:tcPr>
          <w:p w14:paraId="6914683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w:t>
            </w:r>
          </w:p>
        </w:tc>
        <w:tc>
          <w:tcPr>
            <w:tcW w:w="1020" w:type="dxa"/>
            <w:tcBorders>
              <w:bottom w:val="single" w:sz="8" w:space="0" w:color="000000"/>
              <w:right w:val="single" w:sz="8" w:space="0" w:color="000000"/>
            </w:tcBorders>
            <w:tcMar>
              <w:top w:w="0" w:type="dxa"/>
              <w:left w:w="100" w:type="dxa"/>
              <w:bottom w:w="0" w:type="dxa"/>
              <w:right w:w="100" w:type="dxa"/>
            </w:tcMar>
          </w:tcPr>
          <w:p w14:paraId="4EEF8CA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2.7</w:t>
            </w:r>
          </w:p>
        </w:tc>
        <w:tc>
          <w:tcPr>
            <w:tcW w:w="2280" w:type="dxa"/>
            <w:tcBorders>
              <w:bottom w:val="single" w:sz="8" w:space="0" w:color="000000"/>
              <w:right w:val="single" w:sz="8" w:space="0" w:color="000000"/>
            </w:tcBorders>
            <w:tcMar>
              <w:top w:w="0" w:type="dxa"/>
              <w:left w:w="100" w:type="dxa"/>
              <w:bottom w:w="0" w:type="dxa"/>
              <w:right w:w="100" w:type="dxa"/>
            </w:tcMar>
          </w:tcPr>
          <w:p w14:paraId="56F4C29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15.4</w:t>
            </w:r>
          </w:p>
        </w:tc>
      </w:tr>
      <w:tr w:rsidR="00E93429" w:rsidRPr="000E3698" w14:paraId="03E08D1B"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A806E7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45</w:t>
            </w:r>
          </w:p>
        </w:tc>
        <w:tc>
          <w:tcPr>
            <w:tcW w:w="1320" w:type="dxa"/>
            <w:tcBorders>
              <w:bottom w:val="single" w:sz="8" w:space="0" w:color="000000"/>
              <w:right w:val="single" w:sz="8" w:space="0" w:color="000000"/>
            </w:tcBorders>
            <w:tcMar>
              <w:top w:w="0" w:type="dxa"/>
              <w:left w:w="100" w:type="dxa"/>
              <w:bottom w:w="0" w:type="dxa"/>
              <w:right w:w="100" w:type="dxa"/>
            </w:tcMar>
          </w:tcPr>
          <w:p w14:paraId="7C1B5F6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10</w:t>
            </w:r>
          </w:p>
        </w:tc>
        <w:tc>
          <w:tcPr>
            <w:tcW w:w="1020" w:type="dxa"/>
            <w:tcBorders>
              <w:bottom w:val="single" w:sz="8" w:space="0" w:color="000000"/>
              <w:right w:val="single" w:sz="8" w:space="0" w:color="000000"/>
            </w:tcBorders>
            <w:tcMar>
              <w:top w:w="0" w:type="dxa"/>
              <w:left w:w="100" w:type="dxa"/>
              <w:bottom w:w="0" w:type="dxa"/>
              <w:right w:w="100" w:type="dxa"/>
            </w:tcMar>
          </w:tcPr>
          <w:p w14:paraId="4128539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6.7</w:t>
            </w:r>
          </w:p>
        </w:tc>
        <w:tc>
          <w:tcPr>
            <w:tcW w:w="2280" w:type="dxa"/>
            <w:tcBorders>
              <w:bottom w:val="single" w:sz="8" w:space="0" w:color="000000"/>
              <w:right w:val="single" w:sz="8" w:space="0" w:color="000000"/>
            </w:tcBorders>
            <w:tcMar>
              <w:top w:w="0" w:type="dxa"/>
              <w:left w:w="100" w:type="dxa"/>
              <w:bottom w:w="0" w:type="dxa"/>
              <w:right w:w="100" w:type="dxa"/>
            </w:tcMar>
          </w:tcPr>
          <w:p w14:paraId="431B282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22.1</w:t>
            </w:r>
          </w:p>
        </w:tc>
      </w:tr>
      <w:tr w:rsidR="00E93429" w:rsidRPr="000E3698" w14:paraId="30E9D7F9"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89200F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46</w:t>
            </w:r>
          </w:p>
        </w:tc>
        <w:tc>
          <w:tcPr>
            <w:tcW w:w="1320" w:type="dxa"/>
            <w:tcBorders>
              <w:bottom w:val="single" w:sz="8" w:space="0" w:color="000000"/>
              <w:right w:val="single" w:sz="8" w:space="0" w:color="000000"/>
            </w:tcBorders>
            <w:tcMar>
              <w:top w:w="0" w:type="dxa"/>
              <w:left w:w="100" w:type="dxa"/>
              <w:bottom w:w="0" w:type="dxa"/>
              <w:right w:w="100" w:type="dxa"/>
            </w:tcMar>
          </w:tcPr>
          <w:p w14:paraId="743C4B3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7</w:t>
            </w:r>
          </w:p>
        </w:tc>
        <w:tc>
          <w:tcPr>
            <w:tcW w:w="1020" w:type="dxa"/>
            <w:tcBorders>
              <w:bottom w:val="single" w:sz="8" w:space="0" w:color="000000"/>
              <w:right w:val="single" w:sz="8" w:space="0" w:color="000000"/>
            </w:tcBorders>
            <w:tcMar>
              <w:top w:w="0" w:type="dxa"/>
              <w:left w:w="100" w:type="dxa"/>
              <w:bottom w:w="0" w:type="dxa"/>
              <w:right w:w="100" w:type="dxa"/>
            </w:tcMar>
          </w:tcPr>
          <w:p w14:paraId="481D5E8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4.7</w:t>
            </w:r>
          </w:p>
        </w:tc>
        <w:tc>
          <w:tcPr>
            <w:tcW w:w="2280" w:type="dxa"/>
            <w:tcBorders>
              <w:bottom w:val="single" w:sz="8" w:space="0" w:color="000000"/>
              <w:right w:val="single" w:sz="8" w:space="0" w:color="000000"/>
            </w:tcBorders>
            <w:tcMar>
              <w:top w:w="0" w:type="dxa"/>
              <w:left w:w="100" w:type="dxa"/>
              <w:bottom w:w="0" w:type="dxa"/>
              <w:right w:w="100" w:type="dxa"/>
            </w:tcMar>
          </w:tcPr>
          <w:p w14:paraId="29BF74A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26.8</w:t>
            </w:r>
          </w:p>
        </w:tc>
      </w:tr>
      <w:tr w:rsidR="00E93429" w:rsidRPr="000E3698" w14:paraId="76604F9F"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60F27A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47</w:t>
            </w:r>
          </w:p>
        </w:tc>
        <w:tc>
          <w:tcPr>
            <w:tcW w:w="1320" w:type="dxa"/>
            <w:tcBorders>
              <w:bottom w:val="single" w:sz="8" w:space="0" w:color="000000"/>
              <w:right w:val="single" w:sz="8" w:space="0" w:color="000000"/>
            </w:tcBorders>
            <w:tcMar>
              <w:top w:w="0" w:type="dxa"/>
              <w:left w:w="100" w:type="dxa"/>
              <w:bottom w:w="0" w:type="dxa"/>
              <w:right w:w="100" w:type="dxa"/>
            </w:tcMar>
          </w:tcPr>
          <w:p w14:paraId="5E6FF97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w:t>
            </w:r>
          </w:p>
        </w:tc>
        <w:tc>
          <w:tcPr>
            <w:tcW w:w="1020" w:type="dxa"/>
            <w:tcBorders>
              <w:bottom w:val="single" w:sz="8" w:space="0" w:color="000000"/>
              <w:right w:val="single" w:sz="8" w:space="0" w:color="000000"/>
            </w:tcBorders>
            <w:tcMar>
              <w:top w:w="0" w:type="dxa"/>
              <w:left w:w="100" w:type="dxa"/>
              <w:bottom w:w="0" w:type="dxa"/>
              <w:right w:w="100" w:type="dxa"/>
            </w:tcMar>
          </w:tcPr>
          <w:p w14:paraId="08C344D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3.4</w:t>
            </w:r>
          </w:p>
        </w:tc>
        <w:tc>
          <w:tcPr>
            <w:tcW w:w="2280" w:type="dxa"/>
            <w:tcBorders>
              <w:bottom w:val="single" w:sz="8" w:space="0" w:color="000000"/>
              <w:right w:val="single" w:sz="8" w:space="0" w:color="000000"/>
            </w:tcBorders>
            <w:tcMar>
              <w:top w:w="0" w:type="dxa"/>
              <w:left w:w="100" w:type="dxa"/>
              <w:bottom w:w="0" w:type="dxa"/>
              <w:right w:w="100" w:type="dxa"/>
            </w:tcMar>
          </w:tcPr>
          <w:p w14:paraId="4634E5C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30.2</w:t>
            </w:r>
          </w:p>
        </w:tc>
      </w:tr>
      <w:tr w:rsidR="00E93429" w:rsidRPr="000E3698" w14:paraId="72949EED"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DB6D6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48</w:t>
            </w:r>
          </w:p>
        </w:tc>
        <w:tc>
          <w:tcPr>
            <w:tcW w:w="1320" w:type="dxa"/>
            <w:tcBorders>
              <w:bottom w:val="single" w:sz="8" w:space="0" w:color="000000"/>
              <w:right w:val="single" w:sz="8" w:space="0" w:color="000000"/>
            </w:tcBorders>
            <w:tcMar>
              <w:top w:w="0" w:type="dxa"/>
              <w:left w:w="100" w:type="dxa"/>
              <w:bottom w:w="0" w:type="dxa"/>
              <w:right w:w="100" w:type="dxa"/>
            </w:tcMar>
          </w:tcPr>
          <w:p w14:paraId="68014FA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w:t>
            </w:r>
          </w:p>
        </w:tc>
        <w:tc>
          <w:tcPr>
            <w:tcW w:w="1020" w:type="dxa"/>
            <w:tcBorders>
              <w:bottom w:val="single" w:sz="8" w:space="0" w:color="000000"/>
              <w:right w:val="single" w:sz="8" w:space="0" w:color="000000"/>
            </w:tcBorders>
            <w:tcMar>
              <w:top w:w="0" w:type="dxa"/>
              <w:left w:w="100" w:type="dxa"/>
              <w:bottom w:w="0" w:type="dxa"/>
              <w:right w:w="100" w:type="dxa"/>
            </w:tcMar>
          </w:tcPr>
          <w:p w14:paraId="155992D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4.0</w:t>
            </w:r>
          </w:p>
        </w:tc>
        <w:tc>
          <w:tcPr>
            <w:tcW w:w="2280" w:type="dxa"/>
            <w:tcBorders>
              <w:bottom w:val="single" w:sz="8" w:space="0" w:color="000000"/>
              <w:right w:val="single" w:sz="8" w:space="0" w:color="000000"/>
            </w:tcBorders>
            <w:tcMar>
              <w:top w:w="0" w:type="dxa"/>
              <w:left w:w="100" w:type="dxa"/>
              <w:bottom w:w="0" w:type="dxa"/>
              <w:right w:w="100" w:type="dxa"/>
            </w:tcMar>
          </w:tcPr>
          <w:p w14:paraId="2862D51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34.2</w:t>
            </w:r>
          </w:p>
        </w:tc>
      </w:tr>
      <w:tr w:rsidR="00E93429" w:rsidRPr="000E3698" w14:paraId="318DA0F7"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AA1DB5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49</w:t>
            </w:r>
          </w:p>
        </w:tc>
        <w:tc>
          <w:tcPr>
            <w:tcW w:w="1320" w:type="dxa"/>
            <w:tcBorders>
              <w:bottom w:val="single" w:sz="8" w:space="0" w:color="000000"/>
              <w:right w:val="single" w:sz="8" w:space="0" w:color="000000"/>
            </w:tcBorders>
            <w:tcMar>
              <w:top w:w="0" w:type="dxa"/>
              <w:left w:w="100" w:type="dxa"/>
              <w:bottom w:w="0" w:type="dxa"/>
              <w:right w:w="100" w:type="dxa"/>
            </w:tcMar>
          </w:tcPr>
          <w:p w14:paraId="3E67779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w:t>
            </w:r>
          </w:p>
        </w:tc>
        <w:tc>
          <w:tcPr>
            <w:tcW w:w="1020" w:type="dxa"/>
            <w:tcBorders>
              <w:bottom w:val="single" w:sz="8" w:space="0" w:color="000000"/>
              <w:right w:val="single" w:sz="8" w:space="0" w:color="000000"/>
            </w:tcBorders>
            <w:tcMar>
              <w:top w:w="0" w:type="dxa"/>
              <w:left w:w="100" w:type="dxa"/>
              <w:bottom w:w="0" w:type="dxa"/>
              <w:right w:w="100" w:type="dxa"/>
            </w:tcMar>
          </w:tcPr>
          <w:p w14:paraId="2263821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3.4</w:t>
            </w:r>
          </w:p>
        </w:tc>
        <w:tc>
          <w:tcPr>
            <w:tcW w:w="2280" w:type="dxa"/>
            <w:tcBorders>
              <w:bottom w:val="single" w:sz="8" w:space="0" w:color="000000"/>
              <w:right w:val="single" w:sz="8" w:space="0" w:color="000000"/>
            </w:tcBorders>
            <w:tcMar>
              <w:top w:w="0" w:type="dxa"/>
              <w:left w:w="100" w:type="dxa"/>
              <w:bottom w:w="0" w:type="dxa"/>
              <w:right w:w="100" w:type="dxa"/>
            </w:tcMar>
          </w:tcPr>
          <w:p w14:paraId="5E81B87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37.6</w:t>
            </w:r>
          </w:p>
        </w:tc>
      </w:tr>
      <w:tr w:rsidR="00E93429" w:rsidRPr="000E3698" w14:paraId="46FF9AFD"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164FC5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50</w:t>
            </w:r>
          </w:p>
        </w:tc>
        <w:tc>
          <w:tcPr>
            <w:tcW w:w="1320" w:type="dxa"/>
            <w:tcBorders>
              <w:bottom w:val="single" w:sz="8" w:space="0" w:color="000000"/>
              <w:right w:val="single" w:sz="8" w:space="0" w:color="000000"/>
            </w:tcBorders>
            <w:tcMar>
              <w:top w:w="0" w:type="dxa"/>
              <w:left w:w="100" w:type="dxa"/>
              <w:bottom w:w="0" w:type="dxa"/>
              <w:right w:w="100" w:type="dxa"/>
            </w:tcMar>
          </w:tcPr>
          <w:p w14:paraId="3A329DC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w:t>
            </w:r>
          </w:p>
        </w:tc>
        <w:tc>
          <w:tcPr>
            <w:tcW w:w="1020" w:type="dxa"/>
            <w:tcBorders>
              <w:bottom w:val="single" w:sz="8" w:space="0" w:color="000000"/>
              <w:right w:val="single" w:sz="8" w:space="0" w:color="000000"/>
            </w:tcBorders>
            <w:tcMar>
              <w:top w:w="0" w:type="dxa"/>
              <w:left w:w="100" w:type="dxa"/>
              <w:bottom w:w="0" w:type="dxa"/>
              <w:right w:w="100" w:type="dxa"/>
            </w:tcMar>
          </w:tcPr>
          <w:p w14:paraId="42DBD04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2.0</w:t>
            </w:r>
          </w:p>
        </w:tc>
        <w:tc>
          <w:tcPr>
            <w:tcW w:w="2280" w:type="dxa"/>
            <w:tcBorders>
              <w:bottom w:val="single" w:sz="8" w:space="0" w:color="000000"/>
              <w:right w:val="single" w:sz="8" w:space="0" w:color="000000"/>
            </w:tcBorders>
            <w:tcMar>
              <w:top w:w="0" w:type="dxa"/>
              <w:left w:w="100" w:type="dxa"/>
              <w:bottom w:w="0" w:type="dxa"/>
              <w:right w:w="100" w:type="dxa"/>
            </w:tcMar>
          </w:tcPr>
          <w:p w14:paraId="05D13C3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39.6</w:t>
            </w:r>
          </w:p>
        </w:tc>
      </w:tr>
      <w:tr w:rsidR="00E93429" w:rsidRPr="000E3698" w14:paraId="4A060D5C"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6E9BEA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51</w:t>
            </w:r>
          </w:p>
        </w:tc>
        <w:tc>
          <w:tcPr>
            <w:tcW w:w="1320" w:type="dxa"/>
            <w:tcBorders>
              <w:bottom w:val="single" w:sz="8" w:space="0" w:color="000000"/>
              <w:right w:val="single" w:sz="8" w:space="0" w:color="000000"/>
            </w:tcBorders>
            <w:tcMar>
              <w:top w:w="0" w:type="dxa"/>
              <w:left w:w="100" w:type="dxa"/>
              <w:bottom w:w="0" w:type="dxa"/>
              <w:right w:w="100" w:type="dxa"/>
            </w:tcMar>
          </w:tcPr>
          <w:p w14:paraId="6044690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7</w:t>
            </w:r>
          </w:p>
        </w:tc>
        <w:tc>
          <w:tcPr>
            <w:tcW w:w="1020" w:type="dxa"/>
            <w:tcBorders>
              <w:bottom w:val="single" w:sz="8" w:space="0" w:color="000000"/>
              <w:right w:val="single" w:sz="8" w:space="0" w:color="000000"/>
            </w:tcBorders>
            <w:tcMar>
              <w:top w:w="0" w:type="dxa"/>
              <w:left w:w="100" w:type="dxa"/>
              <w:bottom w:w="0" w:type="dxa"/>
              <w:right w:w="100" w:type="dxa"/>
            </w:tcMar>
          </w:tcPr>
          <w:p w14:paraId="3B7E399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4.7</w:t>
            </w:r>
          </w:p>
        </w:tc>
        <w:tc>
          <w:tcPr>
            <w:tcW w:w="2280" w:type="dxa"/>
            <w:tcBorders>
              <w:bottom w:val="single" w:sz="8" w:space="0" w:color="000000"/>
              <w:right w:val="single" w:sz="8" w:space="0" w:color="000000"/>
            </w:tcBorders>
            <w:tcMar>
              <w:top w:w="0" w:type="dxa"/>
              <w:left w:w="100" w:type="dxa"/>
              <w:bottom w:w="0" w:type="dxa"/>
              <w:right w:w="100" w:type="dxa"/>
            </w:tcMar>
          </w:tcPr>
          <w:p w14:paraId="7475107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44.3</w:t>
            </w:r>
          </w:p>
        </w:tc>
      </w:tr>
      <w:tr w:rsidR="00E93429" w:rsidRPr="000E3698" w14:paraId="79D3CEBC"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53B51C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52</w:t>
            </w:r>
          </w:p>
        </w:tc>
        <w:tc>
          <w:tcPr>
            <w:tcW w:w="1320" w:type="dxa"/>
            <w:tcBorders>
              <w:bottom w:val="single" w:sz="8" w:space="0" w:color="000000"/>
              <w:right w:val="single" w:sz="8" w:space="0" w:color="000000"/>
            </w:tcBorders>
            <w:tcMar>
              <w:top w:w="0" w:type="dxa"/>
              <w:left w:w="100" w:type="dxa"/>
              <w:bottom w:w="0" w:type="dxa"/>
              <w:right w:w="100" w:type="dxa"/>
            </w:tcMar>
          </w:tcPr>
          <w:p w14:paraId="2FBCDA1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w:t>
            </w:r>
          </w:p>
        </w:tc>
        <w:tc>
          <w:tcPr>
            <w:tcW w:w="1020" w:type="dxa"/>
            <w:tcBorders>
              <w:bottom w:val="single" w:sz="8" w:space="0" w:color="000000"/>
              <w:right w:val="single" w:sz="8" w:space="0" w:color="000000"/>
            </w:tcBorders>
            <w:tcMar>
              <w:top w:w="0" w:type="dxa"/>
              <w:left w:w="100" w:type="dxa"/>
              <w:bottom w:w="0" w:type="dxa"/>
              <w:right w:w="100" w:type="dxa"/>
            </w:tcMar>
          </w:tcPr>
          <w:p w14:paraId="7B088BC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4.0</w:t>
            </w:r>
          </w:p>
        </w:tc>
        <w:tc>
          <w:tcPr>
            <w:tcW w:w="2280" w:type="dxa"/>
            <w:tcBorders>
              <w:bottom w:val="single" w:sz="8" w:space="0" w:color="000000"/>
              <w:right w:val="single" w:sz="8" w:space="0" w:color="000000"/>
            </w:tcBorders>
            <w:tcMar>
              <w:top w:w="0" w:type="dxa"/>
              <w:left w:w="100" w:type="dxa"/>
              <w:bottom w:w="0" w:type="dxa"/>
              <w:right w:w="100" w:type="dxa"/>
            </w:tcMar>
          </w:tcPr>
          <w:p w14:paraId="11E7848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48.3</w:t>
            </w:r>
          </w:p>
        </w:tc>
      </w:tr>
      <w:tr w:rsidR="00E93429" w:rsidRPr="000E3698" w14:paraId="5967F73D"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DAEFC2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53</w:t>
            </w:r>
          </w:p>
        </w:tc>
        <w:tc>
          <w:tcPr>
            <w:tcW w:w="1320" w:type="dxa"/>
            <w:tcBorders>
              <w:bottom w:val="single" w:sz="8" w:space="0" w:color="000000"/>
              <w:right w:val="single" w:sz="8" w:space="0" w:color="000000"/>
            </w:tcBorders>
            <w:tcMar>
              <w:top w:w="0" w:type="dxa"/>
              <w:left w:w="100" w:type="dxa"/>
              <w:bottom w:w="0" w:type="dxa"/>
              <w:right w:w="100" w:type="dxa"/>
            </w:tcMar>
          </w:tcPr>
          <w:p w14:paraId="4D0B655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9</w:t>
            </w:r>
          </w:p>
        </w:tc>
        <w:tc>
          <w:tcPr>
            <w:tcW w:w="1020" w:type="dxa"/>
            <w:tcBorders>
              <w:bottom w:val="single" w:sz="8" w:space="0" w:color="000000"/>
              <w:right w:val="single" w:sz="8" w:space="0" w:color="000000"/>
            </w:tcBorders>
            <w:tcMar>
              <w:top w:w="0" w:type="dxa"/>
              <w:left w:w="100" w:type="dxa"/>
              <w:bottom w:w="0" w:type="dxa"/>
              <w:right w:w="100" w:type="dxa"/>
            </w:tcMar>
          </w:tcPr>
          <w:p w14:paraId="493A9A6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6.0</w:t>
            </w:r>
          </w:p>
        </w:tc>
        <w:tc>
          <w:tcPr>
            <w:tcW w:w="2280" w:type="dxa"/>
            <w:tcBorders>
              <w:bottom w:val="single" w:sz="8" w:space="0" w:color="000000"/>
              <w:right w:val="single" w:sz="8" w:space="0" w:color="000000"/>
            </w:tcBorders>
            <w:tcMar>
              <w:top w:w="0" w:type="dxa"/>
              <w:left w:w="100" w:type="dxa"/>
              <w:bottom w:w="0" w:type="dxa"/>
              <w:right w:w="100" w:type="dxa"/>
            </w:tcMar>
          </w:tcPr>
          <w:p w14:paraId="68427AA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54.4</w:t>
            </w:r>
          </w:p>
        </w:tc>
      </w:tr>
      <w:tr w:rsidR="00E93429" w:rsidRPr="000E3698" w14:paraId="4A50543B"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484BD3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54</w:t>
            </w:r>
          </w:p>
        </w:tc>
        <w:tc>
          <w:tcPr>
            <w:tcW w:w="1320" w:type="dxa"/>
            <w:tcBorders>
              <w:bottom w:val="single" w:sz="8" w:space="0" w:color="000000"/>
              <w:right w:val="single" w:sz="8" w:space="0" w:color="000000"/>
            </w:tcBorders>
            <w:tcMar>
              <w:top w:w="0" w:type="dxa"/>
              <w:left w:w="100" w:type="dxa"/>
              <w:bottom w:w="0" w:type="dxa"/>
              <w:right w:w="100" w:type="dxa"/>
            </w:tcMar>
          </w:tcPr>
          <w:p w14:paraId="735AFF6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w:t>
            </w:r>
          </w:p>
        </w:tc>
        <w:tc>
          <w:tcPr>
            <w:tcW w:w="1020" w:type="dxa"/>
            <w:tcBorders>
              <w:bottom w:val="single" w:sz="8" w:space="0" w:color="000000"/>
              <w:right w:val="single" w:sz="8" w:space="0" w:color="000000"/>
            </w:tcBorders>
            <w:tcMar>
              <w:top w:w="0" w:type="dxa"/>
              <w:left w:w="100" w:type="dxa"/>
              <w:bottom w:w="0" w:type="dxa"/>
              <w:right w:w="100" w:type="dxa"/>
            </w:tcMar>
          </w:tcPr>
          <w:p w14:paraId="0505F7C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2.7</w:t>
            </w:r>
          </w:p>
        </w:tc>
        <w:tc>
          <w:tcPr>
            <w:tcW w:w="2280" w:type="dxa"/>
            <w:tcBorders>
              <w:bottom w:val="single" w:sz="8" w:space="0" w:color="000000"/>
              <w:right w:val="single" w:sz="8" w:space="0" w:color="000000"/>
            </w:tcBorders>
            <w:tcMar>
              <w:top w:w="0" w:type="dxa"/>
              <w:left w:w="100" w:type="dxa"/>
              <w:bottom w:w="0" w:type="dxa"/>
              <w:right w:w="100" w:type="dxa"/>
            </w:tcMar>
          </w:tcPr>
          <w:p w14:paraId="50FE6407"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57.0</w:t>
            </w:r>
          </w:p>
        </w:tc>
      </w:tr>
      <w:tr w:rsidR="00E93429" w:rsidRPr="000E3698" w14:paraId="36F10453"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6BC46A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55</w:t>
            </w:r>
          </w:p>
        </w:tc>
        <w:tc>
          <w:tcPr>
            <w:tcW w:w="1320" w:type="dxa"/>
            <w:tcBorders>
              <w:bottom w:val="single" w:sz="8" w:space="0" w:color="000000"/>
              <w:right w:val="single" w:sz="8" w:space="0" w:color="000000"/>
            </w:tcBorders>
            <w:tcMar>
              <w:top w:w="0" w:type="dxa"/>
              <w:left w:w="100" w:type="dxa"/>
              <w:bottom w:w="0" w:type="dxa"/>
              <w:right w:w="100" w:type="dxa"/>
            </w:tcMar>
          </w:tcPr>
          <w:p w14:paraId="7FEF721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w:t>
            </w:r>
          </w:p>
        </w:tc>
        <w:tc>
          <w:tcPr>
            <w:tcW w:w="1020" w:type="dxa"/>
            <w:tcBorders>
              <w:bottom w:val="single" w:sz="8" w:space="0" w:color="000000"/>
              <w:right w:val="single" w:sz="8" w:space="0" w:color="000000"/>
            </w:tcBorders>
            <w:tcMar>
              <w:top w:w="0" w:type="dxa"/>
              <w:left w:w="100" w:type="dxa"/>
              <w:bottom w:w="0" w:type="dxa"/>
              <w:right w:w="100" w:type="dxa"/>
            </w:tcMar>
          </w:tcPr>
          <w:p w14:paraId="1FF9057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3.4</w:t>
            </w:r>
          </w:p>
        </w:tc>
        <w:tc>
          <w:tcPr>
            <w:tcW w:w="2280" w:type="dxa"/>
            <w:tcBorders>
              <w:bottom w:val="single" w:sz="8" w:space="0" w:color="000000"/>
              <w:right w:val="single" w:sz="8" w:space="0" w:color="000000"/>
            </w:tcBorders>
            <w:tcMar>
              <w:top w:w="0" w:type="dxa"/>
              <w:left w:w="100" w:type="dxa"/>
              <w:bottom w:w="0" w:type="dxa"/>
              <w:right w:w="100" w:type="dxa"/>
            </w:tcMar>
          </w:tcPr>
          <w:p w14:paraId="2F53A51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60.4</w:t>
            </w:r>
          </w:p>
        </w:tc>
      </w:tr>
      <w:tr w:rsidR="00E93429" w:rsidRPr="000E3698" w14:paraId="066DF64F"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73FBAF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56</w:t>
            </w:r>
          </w:p>
        </w:tc>
        <w:tc>
          <w:tcPr>
            <w:tcW w:w="1320" w:type="dxa"/>
            <w:tcBorders>
              <w:bottom w:val="single" w:sz="8" w:space="0" w:color="000000"/>
              <w:right w:val="single" w:sz="8" w:space="0" w:color="000000"/>
            </w:tcBorders>
            <w:tcMar>
              <w:top w:w="0" w:type="dxa"/>
              <w:left w:w="100" w:type="dxa"/>
              <w:bottom w:w="0" w:type="dxa"/>
              <w:right w:w="100" w:type="dxa"/>
            </w:tcMar>
          </w:tcPr>
          <w:p w14:paraId="42F5901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7</w:t>
            </w:r>
          </w:p>
        </w:tc>
        <w:tc>
          <w:tcPr>
            <w:tcW w:w="1020" w:type="dxa"/>
            <w:tcBorders>
              <w:bottom w:val="single" w:sz="8" w:space="0" w:color="000000"/>
              <w:right w:val="single" w:sz="8" w:space="0" w:color="000000"/>
            </w:tcBorders>
            <w:tcMar>
              <w:top w:w="0" w:type="dxa"/>
              <w:left w:w="100" w:type="dxa"/>
              <w:bottom w:w="0" w:type="dxa"/>
              <w:right w:w="100" w:type="dxa"/>
            </w:tcMar>
          </w:tcPr>
          <w:p w14:paraId="61A6B3A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4.7</w:t>
            </w:r>
          </w:p>
        </w:tc>
        <w:tc>
          <w:tcPr>
            <w:tcW w:w="2280" w:type="dxa"/>
            <w:tcBorders>
              <w:bottom w:val="single" w:sz="8" w:space="0" w:color="000000"/>
              <w:right w:val="single" w:sz="8" w:space="0" w:color="000000"/>
            </w:tcBorders>
            <w:tcMar>
              <w:top w:w="0" w:type="dxa"/>
              <w:left w:w="100" w:type="dxa"/>
              <w:bottom w:w="0" w:type="dxa"/>
              <w:right w:w="100" w:type="dxa"/>
            </w:tcMar>
          </w:tcPr>
          <w:p w14:paraId="5347D97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65.1</w:t>
            </w:r>
          </w:p>
        </w:tc>
      </w:tr>
      <w:tr w:rsidR="00E93429" w:rsidRPr="000E3698" w14:paraId="3D1EF6AF"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38EECE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57</w:t>
            </w:r>
          </w:p>
        </w:tc>
        <w:tc>
          <w:tcPr>
            <w:tcW w:w="1320" w:type="dxa"/>
            <w:tcBorders>
              <w:bottom w:val="single" w:sz="8" w:space="0" w:color="000000"/>
              <w:right w:val="single" w:sz="8" w:space="0" w:color="000000"/>
            </w:tcBorders>
            <w:tcMar>
              <w:top w:w="0" w:type="dxa"/>
              <w:left w:w="100" w:type="dxa"/>
              <w:bottom w:w="0" w:type="dxa"/>
              <w:right w:w="100" w:type="dxa"/>
            </w:tcMar>
          </w:tcPr>
          <w:p w14:paraId="5D22EFD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w:t>
            </w:r>
          </w:p>
        </w:tc>
        <w:tc>
          <w:tcPr>
            <w:tcW w:w="1020" w:type="dxa"/>
            <w:tcBorders>
              <w:bottom w:val="single" w:sz="8" w:space="0" w:color="000000"/>
              <w:right w:val="single" w:sz="8" w:space="0" w:color="000000"/>
            </w:tcBorders>
            <w:tcMar>
              <w:top w:w="0" w:type="dxa"/>
              <w:left w:w="100" w:type="dxa"/>
              <w:bottom w:w="0" w:type="dxa"/>
              <w:right w:w="100" w:type="dxa"/>
            </w:tcMar>
          </w:tcPr>
          <w:p w14:paraId="2059205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4.0</w:t>
            </w:r>
          </w:p>
        </w:tc>
        <w:tc>
          <w:tcPr>
            <w:tcW w:w="2280" w:type="dxa"/>
            <w:tcBorders>
              <w:bottom w:val="single" w:sz="8" w:space="0" w:color="000000"/>
              <w:right w:val="single" w:sz="8" w:space="0" w:color="000000"/>
            </w:tcBorders>
            <w:tcMar>
              <w:top w:w="0" w:type="dxa"/>
              <w:left w:w="100" w:type="dxa"/>
              <w:bottom w:w="0" w:type="dxa"/>
              <w:right w:w="100" w:type="dxa"/>
            </w:tcMar>
          </w:tcPr>
          <w:p w14:paraId="1639A94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69.1</w:t>
            </w:r>
          </w:p>
        </w:tc>
      </w:tr>
      <w:tr w:rsidR="00E93429" w:rsidRPr="000E3698" w14:paraId="7886BC99"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EA69C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58</w:t>
            </w:r>
          </w:p>
        </w:tc>
        <w:tc>
          <w:tcPr>
            <w:tcW w:w="1320" w:type="dxa"/>
            <w:tcBorders>
              <w:bottom w:val="single" w:sz="8" w:space="0" w:color="000000"/>
              <w:right w:val="single" w:sz="8" w:space="0" w:color="000000"/>
            </w:tcBorders>
            <w:tcMar>
              <w:top w:w="0" w:type="dxa"/>
              <w:left w:w="100" w:type="dxa"/>
              <w:bottom w:w="0" w:type="dxa"/>
              <w:right w:w="100" w:type="dxa"/>
            </w:tcMar>
          </w:tcPr>
          <w:p w14:paraId="26E88E5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7</w:t>
            </w:r>
          </w:p>
        </w:tc>
        <w:tc>
          <w:tcPr>
            <w:tcW w:w="1020" w:type="dxa"/>
            <w:tcBorders>
              <w:bottom w:val="single" w:sz="8" w:space="0" w:color="000000"/>
              <w:right w:val="single" w:sz="8" w:space="0" w:color="000000"/>
            </w:tcBorders>
            <w:tcMar>
              <w:top w:w="0" w:type="dxa"/>
              <w:left w:w="100" w:type="dxa"/>
              <w:bottom w:w="0" w:type="dxa"/>
              <w:right w:w="100" w:type="dxa"/>
            </w:tcMar>
          </w:tcPr>
          <w:p w14:paraId="42AAAA4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4.7</w:t>
            </w:r>
          </w:p>
        </w:tc>
        <w:tc>
          <w:tcPr>
            <w:tcW w:w="2280" w:type="dxa"/>
            <w:tcBorders>
              <w:bottom w:val="single" w:sz="8" w:space="0" w:color="000000"/>
              <w:right w:val="single" w:sz="8" w:space="0" w:color="000000"/>
            </w:tcBorders>
            <w:tcMar>
              <w:top w:w="0" w:type="dxa"/>
              <w:left w:w="100" w:type="dxa"/>
              <w:bottom w:w="0" w:type="dxa"/>
              <w:right w:w="100" w:type="dxa"/>
            </w:tcMar>
          </w:tcPr>
          <w:p w14:paraId="28524DF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73.8</w:t>
            </w:r>
          </w:p>
        </w:tc>
      </w:tr>
      <w:tr w:rsidR="00E93429" w:rsidRPr="000E3698" w14:paraId="5E692D04"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3FE23A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59</w:t>
            </w:r>
          </w:p>
        </w:tc>
        <w:tc>
          <w:tcPr>
            <w:tcW w:w="1320" w:type="dxa"/>
            <w:tcBorders>
              <w:bottom w:val="single" w:sz="8" w:space="0" w:color="000000"/>
              <w:right w:val="single" w:sz="8" w:space="0" w:color="000000"/>
            </w:tcBorders>
            <w:tcMar>
              <w:top w:w="0" w:type="dxa"/>
              <w:left w:w="100" w:type="dxa"/>
              <w:bottom w:w="0" w:type="dxa"/>
              <w:right w:w="100" w:type="dxa"/>
            </w:tcMar>
          </w:tcPr>
          <w:p w14:paraId="27ABABD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w:t>
            </w:r>
          </w:p>
        </w:tc>
        <w:tc>
          <w:tcPr>
            <w:tcW w:w="1020" w:type="dxa"/>
            <w:tcBorders>
              <w:bottom w:val="single" w:sz="8" w:space="0" w:color="000000"/>
              <w:right w:val="single" w:sz="8" w:space="0" w:color="000000"/>
            </w:tcBorders>
            <w:tcMar>
              <w:top w:w="0" w:type="dxa"/>
              <w:left w:w="100" w:type="dxa"/>
              <w:bottom w:w="0" w:type="dxa"/>
              <w:right w:w="100" w:type="dxa"/>
            </w:tcMar>
          </w:tcPr>
          <w:p w14:paraId="7FEC4AF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2.7</w:t>
            </w:r>
          </w:p>
        </w:tc>
        <w:tc>
          <w:tcPr>
            <w:tcW w:w="2280" w:type="dxa"/>
            <w:tcBorders>
              <w:bottom w:val="single" w:sz="8" w:space="0" w:color="000000"/>
              <w:right w:val="single" w:sz="8" w:space="0" w:color="000000"/>
            </w:tcBorders>
            <w:tcMar>
              <w:top w:w="0" w:type="dxa"/>
              <w:left w:w="100" w:type="dxa"/>
              <w:bottom w:w="0" w:type="dxa"/>
              <w:right w:w="100" w:type="dxa"/>
            </w:tcMar>
          </w:tcPr>
          <w:p w14:paraId="2703F8B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76.5</w:t>
            </w:r>
          </w:p>
        </w:tc>
      </w:tr>
      <w:tr w:rsidR="00E93429" w:rsidRPr="000E3698" w14:paraId="7D10867A"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3F0D69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60</w:t>
            </w:r>
          </w:p>
        </w:tc>
        <w:tc>
          <w:tcPr>
            <w:tcW w:w="1320" w:type="dxa"/>
            <w:tcBorders>
              <w:bottom w:val="single" w:sz="8" w:space="0" w:color="000000"/>
              <w:right w:val="single" w:sz="8" w:space="0" w:color="000000"/>
            </w:tcBorders>
            <w:tcMar>
              <w:top w:w="0" w:type="dxa"/>
              <w:left w:w="100" w:type="dxa"/>
              <w:bottom w:w="0" w:type="dxa"/>
              <w:right w:w="100" w:type="dxa"/>
            </w:tcMar>
          </w:tcPr>
          <w:p w14:paraId="4963F93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w:t>
            </w:r>
          </w:p>
        </w:tc>
        <w:tc>
          <w:tcPr>
            <w:tcW w:w="1020" w:type="dxa"/>
            <w:tcBorders>
              <w:bottom w:val="single" w:sz="8" w:space="0" w:color="000000"/>
              <w:right w:val="single" w:sz="8" w:space="0" w:color="000000"/>
            </w:tcBorders>
            <w:tcMar>
              <w:top w:w="0" w:type="dxa"/>
              <w:left w:w="100" w:type="dxa"/>
              <w:bottom w:w="0" w:type="dxa"/>
              <w:right w:w="100" w:type="dxa"/>
            </w:tcMar>
          </w:tcPr>
          <w:p w14:paraId="1B5BFDC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1.3</w:t>
            </w:r>
          </w:p>
        </w:tc>
        <w:tc>
          <w:tcPr>
            <w:tcW w:w="2280" w:type="dxa"/>
            <w:tcBorders>
              <w:bottom w:val="single" w:sz="8" w:space="0" w:color="000000"/>
              <w:right w:val="single" w:sz="8" w:space="0" w:color="000000"/>
            </w:tcBorders>
            <w:tcMar>
              <w:top w:w="0" w:type="dxa"/>
              <w:left w:w="100" w:type="dxa"/>
              <w:bottom w:w="0" w:type="dxa"/>
              <w:right w:w="100" w:type="dxa"/>
            </w:tcMar>
          </w:tcPr>
          <w:p w14:paraId="3323BCD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77.9</w:t>
            </w:r>
          </w:p>
        </w:tc>
      </w:tr>
      <w:tr w:rsidR="00E93429" w:rsidRPr="000E3698" w14:paraId="68ADA464"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E03F89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61</w:t>
            </w:r>
          </w:p>
        </w:tc>
        <w:tc>
          <w:tcPr>
            <w:tcW w:w="1320" w:type="dxa"/>
            <w:tcBorders>
              <w:bottom w:val="single" w:sz="8" w:space="0" w:color="000000"/>
              <w:right w:val="single" w:sz="8" w:space="0" w:color="000000"/>
            </w:tcBorders>
            <w:tcMar>
              <w:top w:w="0" w:type="dxa"/>
              <w:left w:w="100" w:type="dxa"/>
              <w:bottom w:w="0" w:type="dxa"/>
              <w:right w:w="100" w:type="dxa"/>
            </w:tcMar>
          </w:tcPr>
          <w:p w14:paraId="7965C0C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w:t>
            </w:r>
          </w:p>
        </w:tc>
        <w:tc>
          <w:tcPr>
            <w:tcW w:w="1020" w:type="dxa"/>
            <w:tcBorders>
              <w:bottom w:val="single" w:sz="8" w:space="0" w:color="000000"/>
              <w:right w:val="single" w:sz="8" w:space="0" w:color="000000"/>
            </w:tcBorders>
            <w:tcMar>
              <w:top w:w="0" w:type="dxa"/>
              <w:left w:w="100" w:type="dxa"/>
              <w:bottom w:w="0" w:type="dxa"/>
              <w:right w:w="100" w:type="dxa"/>
            </w:tcMar>
          </w:tcPr>
          <w:p w14:paraId="4FA27EF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4.0</w:t>
            </w:r>
          </w:p>
        </w:tc>
        <w:tc>
          <w:tcPr>
            <w:tcW w:w="2280" w:type="dxa"/>
            <w:tcBorders>
              <w:bottom w:val="single" w:sz="8" w:space="0" w:color="000000"/>
              <w:right w:val="single" w:sz="8" w:space="0" w:color="000000"/>
            </w:tcBorders>
            <w:tcMar>
              <w:top w:w="0" w:type="dxa"/>
              <w:left w:w="100" w:type="dxa"/>
              <w:bottom w:w="0" w:type="dxa"/>
              <w:right w:w="100" w:type="dxa"/>
            </w:tcMar>
          </w:tcPr>
          <w:p w14:paraId="27EDCBB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81.9</w:t>
            </w:r>
          </w:p>
        </w:tc>
      </w:tr>
      <w:tr w:rsidR="00E93429" w:rsidRPr="000E3698" w14:paraId="2D3AF44B"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88879E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62</w:t>
            </w:r>
          </w:p>
        </w:tc>
        <w:tc>
          <w:tcPr>
            <w:tcW w:w="1320" w:type="dxa"/>
            <w:tcBorders>
              <w:bottom w:val="single" w:sz="8" w:space="0" w:color="000000"/>
              <w:right w:val="single" w:sz="8" w:space="0" w:color="000000"/>
            </w:tcBorders>
            <w:tcMar>
              <w:top w:w="0" w:type="dxa"/>
              <w:left w:w="100" w:type="dxa"/>
              <w:bottom w:w="0" w:type="dxa"/>
              <w:right w:w="100" w:type="dxa"/>
            </w:tcMar>
          </w:tcPr>
          <w:p w14:paraId="56B96A2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8</w:t>
            </w:r>
          </w:p>
        </w:tc>
        <w:tc>
          <w:tcPr>
            <w:tcW w:w="1020" w:type="dxa"/>
            <w:tcBorders>
              <w:bottom w:val="single" w:sz="8" w:space="0" w:color="000000"/>
              <w:right w:val="single" w:sz="8" w:space="0" w:color="000000"/>
            </w:tcBorders>
            <w:tcMar>
              <w:top w:w="0" w:type="dxa"/>
              <w:left w:w="100" w:type="dxa"/>
              <w:bottom w:w="0" w:type="dxa"/>
              <w:right w:w="100" w:type="dxa"/>
            </w:tcMar>
          </w:tcPr>
          <w:p w14:paraId="222984A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5.4</w:t>
            </w:r>
          </w:p>
        </w:tc>
        <w:tc>
          <w:tcPr>
            <w:tcW w:w="2280" w:type="dxa"/>
            <w:tcBorders>
              <w:bottom w:val="single" w:sz="8" w:space="0" w:color="000000"/>
              <w:right w:val="single" w:sz="8" w:space="0" w:color="000000"/>
            </w:tcBorders>
            <w:tcMar>
              <w:top w:w="0" w:type="dxa"/>
              <w:left w:w="100" w:type="dxa"/>
              <w:bottom w:w="0" w:type="dxa"/>
              <w:right w:w="100" w:type="dxa"/>
            </w:tcMar>
          </w:tcPr>
          <w:p w14:paraId="2DD3B10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87.2</w:t>
            </w:r>
          </w:p>
        </w:tc>
      </w:tr>
      <w:tr w:rsidR="00E93429" w:rsidRPr="000E3698" w14:paraId="652A6F82"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BAB52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63</w:t>
            </w:r>
          </w:p>
        </w:tc>
        <w:tc>
          <w:tcPr>
            <w:tcW w:w="1320" w:type="dxa"/>
            <w:tcBorders>
              <w:bottom w:val="single" w:sz="8" w:space="0" w:color="000000"/>
              <w:right w:val="single" w:sz="8" w:space="0" w:color="000000"/>
            </w:tcBorders>
            <w:tcMar>
              <w:top w:w="0" w:type="dxa"/>
              <w:left w:w="100" w:type="dxa"/>
              <w:bottom w:w="0" w:type="dxa"/>
              <w:right w:w="100" w:type="dxa"/>
            </w:tcMar>
          </w:tcPr>
          <w:p w14:paraId="1AC4F6E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w:t>
            </w:r>
          </w:p>
        </w:tc>
        <w:tc>
          <w:tcPr>
            <w:tcW w:w="1020" w:type="dxa"/>
            <w:tcBorders>
              <w:bottom w:val="single" w:sz="8" w:space="0" w:color="000000"/>
              <w:right w:val="single" w:sz="8" w:space="0" w:color="000000"/>
            </w:tcBorders>
            <w:tcMar>
              <w:top w:w="0" w:type="dxa"/>
              <w:left w:w="100" w:type="dxa"/>
              <w:bottom w:w="0" w:type="dxa"/>
              <w:right w:w="100" w:type="dxa"/>
            </w:tcMar>
          </w:tcPr>
          <w:p w14:paraId="114001C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4.0</w:t>
            </w:r>
          </w:p>
        </w:tc>
        <w:tc>
          <w:tcPr>
            <w:tcW w:w="2280" w:type="dxa"/>
            <w:tcBorders>
              <w:bottom w:val="single" w:sz="8" w:space="0" w:color="000000"/>
              <w:right w:val="single" w:sz="8" w:space="0" w:color="000000"/>
            </w:tcBorders>
            <w:tcMar>
              <w:top w:w="0" w:type="dxa"/>
              <w:left w:w="100" w:type="dxa"/>
              <w:bottom w:w="0" w:type="dxa"/>
              <w:right w:w="100" w:type="dxa"/>
            </w:tcMar>
          </w:tcPr>
          <w:p w14:paraId="5F91530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91.3</w:t>
            </w:r>
          </w:p>
        </w:tc>
      </w:tr>
      <w:tr w:rsidR="00E93429" w:rsidRPr="000E3698" w14:paraId="3CFEA4DC"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04AAC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64</w:t>
            </w:r>
          </w:p>
        </w:tc>
        <w:tc>
          <w:tcPr>
            <w:tcW w:w="1320" w:type="dxa"/>
            <w:tcBorders>
              <w:bottom w:val="single" w:sz="8" w:space="0" w:color="000000"/>
              <w:right w:val="single" w:sz="8" w:space="0" w:color="000000"/>
            </w:tcBorders>
            <w:tcMar>
              <w:top w:w="0" w:type="dxa"/>
              <w:left w:w="100" w:type="dxa"/>
              <w:bottom w:w="0" w:type="dxa"/>
              <w:right w:w="100" w:type="dxa"/>
            </w:tcMar>
          </w:tcPr>
          <w:p w14:paraId="5617E13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w:t>
            </w:r>
          </w:p>
        </w:tc>
        <w:tc>
          <w:tcPr>
            <w:tcW w:w="1020" w:type="dxa"/>
            <w:tcBorders>
              <w:bottom w:val="single" w:sz="8" w:space="0" w:color="000000"/>
              <w:right w:val="single" w:sz="8" w:space="0" w:color="000000"/>
            </w:tcBorders>
            <w:tcMar>
              <w:top w:w="0" w:type="dxa"/>
              <w:left w:w="100" w:type="dxa"/>
              <w:bottom w:w="0" w:type="dxa"/>
              <w:right w:w="100" w:type="dxa"/>
            </w:tcMar>
          </w:tcPr>
          <w:p w14:paraId="6D26F34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4.0</w:t>
            </w:r>
          </w:p>
        </w:tc>
        <w:tc>
          <w:tcPr>
            <w:tcW w:w="2280" w:type="dxa"/>
            <w:tcBorders>
              <w:bottom w:val="single" w:sz="8" w:space="0" w:color="000000"/>
              <w:right w:val="single" w:sz="8" w:space="0" w:color="000000"/>
            </w:tcBorders>
            <w:tcMar>
              <w:top w:w="0" w:type="dxa"/>
              <w:left w:w="100" w:type="dxa"/>
              <w:bottom w:w="0" w:type="dxa"/>
              <w:right w:w="100" w:type="dxa"/>
            </w:tcMar>
          </w:tcPr>
          <w:p w14:paraId="0A50133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95.3</w:t>
            </w:r>
          </w:p>
        </w:tc>
      </w:tr>
      <w:tr w:rsidR="00E93429" w:rsidRPr="000E3698" w14:paraId="15923E18"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007716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65</w:t>
            </w:r>
          </w:p>
        </w:tc>
        <w:tc>
          <w:tcPr>
            <w:tcW w:w="1320" w:type="dxa"/>
            <w:tcBorders>
              <w:bottom w:val="single" w:sz="8" w:space="0" w:color="000000"/>
              <w:right w:val="single" w:sz="8" w:space="0" w:color="000000"/>
            </w:tcBorders>
            <w:tcMar>
              <w:top w:w="0" w:type="dxa"/>
              <w:left w:w="100" w:type="dxa"/>
              <w:bottom w:w="0" w:type="dxa"/>
              <w:right w:w="100" w:type="dxa"/>
            </w:tcMar>
          </w:tcPr>
          <w:p w14:paraId="0895477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7</w:t>
            </w:r>
          </w:p>
        </w:tc>
        <w:tc>
          <w:tcPr>
            <w:tcW w:w="1020" w:type="dxa"/>
            <w:tcBorders>
              <w:bottom w:val="single" w:sz="8" w:space="0" w:color="000000"/>
              <w:right w:val="single" w:sz="8" w:space="0" w:color="000000"/>
            </w:tcBorders>
            <w:tcMar>
              <w:top w:w="0" w:type="dxa"/>
              <w:left w:w="100" w:type="dxa"/>
              <w:bottom w:w="0" w:type="dxa"/>
              <w:right w:w="100" w:type="dxa"/>
            </w:tcMar>
          </w:tcPr>
          <w:p w14:paraId="61E3870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4.7</w:t>
            </w:r>
          </w:p>
        </w:tc>
        <w:tc>
          <w:tcPr>
            <w:tcW w:w="2280" w:type="dxa"/>
            <w:tcBorders>
              <w:bottom w:val="single" w:sz="8" w:space="0" w:color="000000"/>
              <w:right w:val="single" w:sz="8" w:space="0" w:color="000000"/>
            </w:tcBorders>
            <w:tcMar>
              <w:top w:w="0" w:type="dxa"/>
              <w:left w:w="100" w:type="dxa"/>
              <w:bottom w:w="0" w:type="dxa"/>
              <w:right w:w="100" w:type="dxa"/>
            </w:tcMar>
          </w:tcPr>
          <w:p w14:paraId="70C01FD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100.0</w:t>
            </w:r>
          </w:p>
        </w:tc>
      </w:tr>
      <w:tr w:rsidR="00E93429" w:rsidRPr="000E3698" w14:paraId="461E4951" w14:textId="77777777" w:rsidTr="00D27D21">
        <w:trPr>
          <w:trHeight w:val="375"/>
        </w:trPr>
        <w:tc>
          <w:tcPr>
            <w:tcW w:w="7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64E12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lastRenderedPageBreak/>
              <w:t>Total</w:t>
            </w:r>
          </w:p>
        </w:tc>
        <w:tc>
          <w:tcPr>
            <w:tcW w:w="1320" w:type="dxa"/>
            <w:tcBorders>
              <w:bottom w:val="single" w:sz="8" w:space="0" w:color="000000"/>
              <w:right w:val="single" w:sz="8" w:space="0" w:color="000000"/>
            </w:tcBorders>
            <w:tcMar>
              <w:top w:w="0" w:type="dxa"/>
              <w:left w:w="100" w:type="dxa"/>
              <w:bottom w:w="0" w:type="dxa"/>
              <w:right w:w="100" w:type="dxa"/>
            </w:tcMar>
          </w:tcPr>
          <w:p w14:paraId="071F7FF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149</w:t>
            </w:r>
          </w:p>
        </w:tc>
        <w:tc>
          <w:tcPr>
            <w:tcW w:w="1020" w:type="dxa"/>
            <w:tcBorders>
              <w:bottom w:val="single" w:sz="8" w:space="0" w:color="000000"/>
              <w:right w:val="single" w:sz="8" w:space="0" w:color="000000"/>
            </w:tcBorders>
            <w:tcMar>
              <w:top w:w="0" w:type="dxa"/>
              <w:left w:w="100" w:type="dxa"/>
              <w:bottom w:w="0" w:type="dxa"/>
              <w:right w:w="100" w:type="dxa"/>
            </w:tcMar>
          </w:tcPr>
          <w:p w14:paraId="5E7D3A4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100.0</w:t>
            </w:r>
          </w:p>
        </w:tc>
        <w:tc>
          <w:tcPr>
            <w:tcW w:w="2280" w:type="dxa"/>
            <w:tcBorders>
              <w:bottom w:val="single" w:sz="8" w:space="0" w:color="000000"/>
              <w:right w:val="single" w:sz="8" w:space="0" w:color="000000"/>
            </w:tcBorders>
            <w:tcMar>
              <w:top w:w="0" w:type="dxa"/>
              <w:left w:w="100" w:type="dxa"/>
              <w:bottom w:w="0" w:type="dxa"/>
              <w:right w:w="100" w:type="dxa"/>
            </w:tcMar>
          </w:tcPr>
          <w:p w14:paraId="05310F2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100.0</w:t>
            </w:r>
          </w:p>
        </w:tc>
      </w:tr>
    </w:tbl>
    <w:p w14:paraId="12EF8A96" w14:textId="77777777" w:rsidR="00E93429" w:rsidRPr="000E3698" w:rsidRDefault="00E93429" w:rsidP="00E93429">
      <w:pPr>
        <w:spacing w:line="360" w:lineRule="auto"/>
        <w:jc w:val="both"/>
        <w:rPr>
          <w:rFonts w:eastAsia="Times New Roman" w:cs="Times New Roman"/>
          <w:b/>
          <w:color w:val="auto"/>
          <w:szCs w:val="24"/>
        </w:rPr>
      </w:pPr>
    </w:p>
    <w:p w14:paraId="0AA44E06" w14:textId="541D3F92" w:rsidR="00E93429" w:rsidRPr="000E3698" w:rsidRDefault="00E93429" w:rsidP="006B4336">
      <w:pPr>
        <w:pStyle w:val="Heading4"/>
        <w:rPr>
          <w:color w:val="auto"/>
        </w:rPr>
      </w:pPr>
      <w:bookmarkStart w:id="35" w:name="_Toc172821571"/>
      <w:r w:rsidRPr="000E3698">
        <w:rPr>
          <w:color w:val="auto"/>
        </w:rPr>
        <w:t xml:space="preserve">Figure 9:  Age Distribution </w:t>
      </w:r>
      <w:r w:rsidR="006B4336" w:rsidRPr="000E3698">
        <w:rPr>
          <w:color w:val="auto"/>
        </w:rPr>
        <w:t>of</w:t>
      </w:r>
      <w:r w:rsidRPr="000E3698">
        <w:rPr>
          <w:color w:val="auto"/>
        </w:rPr>
        <w:t xml:space="preserve"> Population</w:t>
      </w:r>
      <w:bookmarkEnd w:id="35"/>
    </w:p>
    <w:p w14:paraId="5C51F220" w14:textId="77777777" w:rsidR="00E93429" w:rsidRPr="000E3698" w:rsidRDefault="00E93429" w:rsidP="00E93429">
      <w:pPr>
        <w:spacing w:line="360" w:lineRule="auto"/>
        <w:jc w:val="center"/>
        <w:rPr>
          <w:rFonts w:eastAsia="Times New Roman" w:cs="Times New Roman"/>
          <w:b/>
          <w:color w:val="auto"/>
          <w:szCs w:val="24"/>
        </w:rPr>
      </w:pPr>
      <w:r w:rsidRPr="000E3698">
        <w:rPr>
          <w:rFonts w:eastAsia="Times New Roman" w:cs="Times New Roman"/>
          <w:b/>
          <w:noProof/>
          <w:color w:val="auto"/>
          <w:szCs w:val="24"/>
        </w:rPr>
        <w:drawing>
          <wp:inline distT="114300" distB="114300" distL="114300" distR="114300" wp14:anchorId="1E57491E" wp14:editId="159CCF81">
            <wp:extent cx="5734050" cy="3371850"/>
            <wp:effectExtent l="12700" t="12700" r="12700" b="1270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5734050" cy="3371850"/>
                    </a:xfrm>
                    <a:prstGeom prst="rect">
                      <a:avLst/>
                    </a:prstGeom>
                    <a:ln w="12700">
                      <a:solidFill>
                        <a:srgbClr val="000000"/>
                      </a:solidFill>
                      <a:prstDash val="solid"/>
                    </a:ln>
                  </pic:spPr>
                </pic:pic>
              </a:graphicData>
            </a:graphic>
          </wp:inline>
        </w:drawing>
      </w:r>
    </w:p>
    <w:p w14:paraId="4EC2AD6F"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The above table and figure highlight the age distribution among the study population by presenting varied percentages, cumulative percentages, and frequency for every distinctive group. The age range within this sample is between 40 years and 65 years. Whereas, ages 40 and 53 have higher frequencies 6.0 percent each (n = 9). The most observable age frequency is 45 where 10 people constitute 6.7 percent of the sample. It has been observed that ages with minimum representation are 43 years and 60 years group where n = 2 (1.3 percent of the entire sample). The cumulative percentage presents a relatively steady enhancement in value extending 100.0 percent at age 65, illustrating the critical distribution of the study sample. </w:t>
      </w:r>
    </w:p>
    <w:p w14:paraId="1D84662D" w14:textId="364B78BB" w:rsidR="00E93429" w:rsidRPr="000E3698" w:rsidRDefault="00E93429" w:rsidP="006B4336">
      <w:pPr>
        <w:pStyle w:val="Heading3"/>
        <w:rPr>
          <w:color w:val="auto"/>
        </w:rPr>
      </w:pPr>
      <w:bookmarkStart w:id="36" w:name="_Toc172821262"/>
      <w:r w:rsidRPr="000E3698">
        <w:rPr>
          <w:color w:val="auto"/>
        </w:rPr>
        <w:t xml:space="preserve">Table </w:t>
      </w:r>
      <w:r w:rsidR="006B4336" w:rsidRPr="000E3698">
        <w:rPr>
          <w:color w:val="auto"/>
        </w:rPr>
        <w:t>4</w:t>
      </w:r>
      <w:r w:rsidRPr="000E3698">
        <w:rPr>
          <w:color w:val="auto"/>
        </w:rPr>
        <w:t>: Distribution of Study Population According to Sex</w:t>
      </w:r>
      <w:bookmarkEnd w:id="36"/>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60"/>
        <w:gridCol w:w="3015"/>
        <w:gridCol w:w="3045"/>
      </w:tblGrid>
      <w:tr w:rsidR="00E93429" w:rsidRPr="000E3698" w14:paraId="0280B4C1" w14:textId="77777777" w:rsidTr="00D27D21">
        <w:trPr>
          <w:trHeight w:val="375"/>
        </w:trPr>
        <w:tc>
          <w:tcPr>
            <w:tcW w:w="30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B50809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Total population</w:t>
            </w:r>
          </w:p>
        </w:tc>
        <w:tc>
          <w:tcPr>
            <w:tcW w:w="3015" w:type="dxa"/>
            <w:tcBorders>
              <w:top w:val="single" w:sz="8" w:space="0" w:color="000000"/>
              <w:bottom w:val="single" w:sz="8" w:space="0" w:color="000000"/>
              <w:right w:val="single" w:sz="8" w:space="0" w:color="000000"/>
            </w:tcBorders>
            <w:tcMar>
              <w:top w:w="0" w:type="dxa"/>
              <w:left w:w="100" w:type="dxa"/>
              <w:bottom w:w="0" w:type="dxa"/>
              <w:right w:w="100" w:type="dxa"/>
            </w:tcMar>
          </w:tcPr>
          <w:p w14:paraId="5A615208"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Male</w:t>
            </w:r>
          </w:p>
        </w:tc>
        <w:tc>
          <w:tcPr>
            <w:tcW w:w="3045" w:type="dxa"/>
            <w:tcBorders>
              <w:top w:val="single" w:sz="8" w:space="0" w:color="000000"/>
              <w:bottom w:val="single" w:sz="8" w:space="0" w:color="000000"/>
              <w:right w:val="single" w:sz="8" w:space="0" w:color="000000"/>
            </w:tcBorders>
            <w:tcMar>
              <w:top w:w="0" w:type="dxa"/>
              <w:left w:w="100" w:type="dxa"/>
              <w:bottom w:w="0" w:type="dxa"/>
              <w:right w:w="100" w:type="dxa"/>
            </w:tcMar>
          </w:tcPr>
          <w:p w14:paraId="6294D37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Female</w:t>
            </w:r>
          </w:p>
        </w:tc>
      </w:tr>
      <w:tr w:rsidR="00E93429" w:rsidRPr="000E3698" w14:paraId="758C0064" w14:textId="77777777" w:rsidTr="00D27D21">
        <w:trPr>
          <w:trHeight w:val="375"/>
        </w:trPr>
        <w:tc>
          <w:tcPr>
            <w:tcW w:w="30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A2F8A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149</w:t>
            </w:r>
          </w:p>
        </w:tc>
        <w:tc>
          <w:tcPr>
            <w:tcW w:w="3015" w:type="dxa"/>
            <w:tcBorders>
              <w:bottom w:val="single" w:sz="8" w:space="0" w:color="000000"/>
              <w:right w:val="single" w:sz="8" w:space="0" w:color="000000"/>
            </w:tcBorders>
            <w:tcMar>
              <w:top w:w="0" w:type="dxa"/>
              <w:left w:w="100" w:type="dxa"/>
              <w:bottom w:w="0" w:type="dxa"/>
              <w:right w:w="100" w:type="dxa"/>
            </w:tcMar>
          </w:tcPr>
          <w:p w14:paraId="6D29DC6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71</w:t>
            </w:r>
          </w:p>
        </w:tc>
        <w:tc>
          <w:tcPr>
            <w:tcW w:w="3045" w:type="dxa"/>
            <w:tcBorders>
              <w:bottom w:val="single" w:sz="8" w:space="0" w:color="000000"/>
              <w:right w:val="single" w:sz="8" w:space="0" w:color="000000"/>
            </w:tcBorders>
            <w:tcMar>
              <w:top w:w="0" w:type="dxa"/>
              <w:left w:w="100" w:type="dxa"/>
              <w:bottom w:w="0" w:type="dxa"/>
              <w:right w:w="100" w:type="dxa"/>
            </w:tcMar>
          </w:tcPr>
          <w:p w14:paraId="79F98C65"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78</w:t>
            </w:r>
          </w:p>
        </w:tc>
      </w:tr>
    </w:tbl>
    <w:p w14:paraId="16F7E65B" w14:textId="77777777" w:rsidR="00E93429" w:rsidRPr="000E3698" w:rsidRDefault="00E93429" w:rsidP="00E93429">
      <w:pPr>
        <w:spacing w:line="360" w:lineRule="auto"/>
        <w:jc w:val="both"/>
        <w:rPr>
          <w:rFonts w:eastAsia="Times New Roman" w:cs="Times New Roman"/>
          <w:color w:val="auto"/>
          <w:szCs w:val="24"/>
        </w:rPr>
      </w:pPr>
    </w:p>
    <w:p w14:paraId="3F4CE56F" w14:textId="129EA651" w:rsidR="00E93429" w:rsidRPr="000E3698" w:rsidRDefault="00E93429" w:rsidP="006B4336">
      <w:pPr>
        <w:pStyle w:val="Heading4"/>
        <w:rPr>
          <w:color w:val="auto"/>
        </w:rPr>
      </w:pPr>
      <w:bookmarkStart w:id="37" w:name="_Toc172821572"/>
      <w:r w:rsidRPr="000E3698">
        <w:rPr>
          <w:color w:val="auto"/>
        </w:rPr>
        <w:lastRenderedPageBreak/>
        <w:t xml:space="preserve">Figure 10: Distribution Of Study Population According </w:t>
      </w:r>
      <w:r w:rsidR="006B4336" w:rsidRPr="000E3698">
        <w:rPr>
          <w:color w:val="auto"/>
        </w:rPr>
        <w:t>to</w:t>
      </w:r>
      <w:r w:rsidRPr="000E3698">
        <w:rPr>
          <w:color w:val="auto"/>
        </w:rPr>
        <w:t xml:space="preserve"> Sex</w:t>
      </w:r>
      <w:bookmarkEnd w:id="37"/>
    </w:p>
    <w:p w14:paraId="040AABE5" w14:textId="77777777" w:rsidR="00E93429" w:rsidRPr="000E3698" w:rsidRDefault="00E93429" w:rsidP="00E93429">
      <w:pPr>
        <w:spacing w:line="360" w:lineRule="auto"/>
        <w:jc w:val="center"/>
        <w:rPr>
          <w:rFonts w:eastAsia="Times New Roman" w:cs="Times New Roman"/>
          <w:b/>
          <w:color w:val="auto"/>
          <w:szCs w:val="24"/>
        </w:rPr>
      </w:pPr>
      <w:r w:rsidRPr="000E3698">
        <w:rPr>
          <w:rFonts w:eastAsia="Times New Roman" w:cs="Times New Roman"/>
          <w:b/>
          <w:noProof/>
          <w:color w:val="auto"/>
          <w:szCs w:val="24"/>
        </w:rPr>
        <w:drawing>
          <wp:inline distT="114300" distB="114300" distL="114300" distR="114300" wp14:anchorId="3BD145E8" wp14:editId="6673980A">
            <wp:extent cx="4248150" cy="2695575"/>
            <wp:effectExtent l="12700" t="12700" r="12700" b="1270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4248150" cy="2695575"/>
                    </a:xfrm>
                    <a:prstGeom prst="rect">
                      <a:avLst/>
                    </a:prstGeom>
                    <a:ln w="12700">
                      <a:solidFill>
                        <a:srgbClr val="000000"/>
                      </a:solidFill>
                      <a:prstDash val="solid"/>
                    </a:ln>
                  </pic:spPr>
                </pic:pic>
              </a:graphicData>
            </a:graphic>
          </wp:inline>
        </w:drawing>
      </w:r>
    </w:p>
    <w:p w14:paraId="28711821"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From the above table and figure, it can be observed that the total study population is 149, where males were 71 (n = 71) which presents 47.65 % of the population and females were 78 (n = 78) which presents 52.34% of the entire population. </w:t>
      </w:r>
    </w:p>
    <w:p w14:paraId="15B77CB6" w14:textId="61597DE7" w:rsidR="00E93429" w:rsidRPr="000E3698" w:rsidRDefault="00E93429" w:rsidP="006B4336">
      <w:pPr>
        <w:pStyle w:val="Heading3"/>
        <w:rPr>
          <w:color w:val="auto"/>
        </w:rPr>
      </w:pPr>
      <w:bookmarkStart w:id="38" w:name="_Toc172821263"/>
      <w:r w:rsidRPr="000E3698">
        <w:rPr>
          <w:color w:val="auto"/>
        </w:rPr>
        <w:t xml:space="preserve">Table </w:t>
      </w:r>
      <w:r w:rsidR="006B4336" w:rsidRPr="000E3698">
        <w:rPr>
          <w:color w:val="auto"/>
        </w:rPr>
        <w:t>5</w:t>
      </w:r>
      <w:r w:rsidRPr="000E3698">
        <w:rPr>
          <w:color w:val="auto"/>
        </w:rPr>
        <w:t>: Distribution Of Female Participants According to Anthropometry</w:t>
      </w:r>
      <w:bookmarkEnd w:id="38"/>
    </w:p>
    <w:tbl>
      <w:tblPr>
        <w:tblW w:w="74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2250"/>
        <w:gridCol w:w="2190"/>
      </w:tblGrid>
      <w:tr w:rsidR="00E93429" w:rsidRPr="000E3698" w14:paraId="00014ECD" w14:textId="77777777" w:rsidTr="00D27D21">
        <w:trPr>
          <w:trHeight w:val="375"/>
        </w:trPr>
        <w:tc>
          <w:tcPr>
            <w:tcW w:w="30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3819F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FOR FEMALE</w:t>
            </w:r>
          </w:p>
        </w:tc>
        <w:tc>
          <w:tcPr>
            <w:tcW w:w="2250" w:type="dxa"/>
            <w:tcBorders>
              <w:top w:val="single" w:sz="8" w:space="0" w:color="000000"/>
              <w:bottom w:val="single" w:sz="8" w:space="0" w:color="000000"/>
              <w:right w:val="single" w:sz="8" w:space="0" w:color="000000"/>
            </w:tcBorders>
            <w:tcMar>
              <w:top w:w="0" w:type="dxa"/>
              <w:left w:w="100" w:type="dxa"/>
              <w:bottom w:w="0" w:type="dxa"/>
              <w:right w:w="100" w:type="dxa"/>
            </w:tcMar>
          </w:tcPr>
          <w:p w14:paraId="724946B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BELOW CUT OFF</w:t>
            </w:r>
          </w:p>
        </w:tc>
        <w:tc>
          <w:tcPr>
            <w:tcW w:w="2190" w:type="dxa"/>
            <w:tcBorders>
              <w:top w:val="single" w:sz="8" w:space="0" w:color="000000"/>
              <w:bottom w:val="single" w:sz="8" w:space="0" w:color="000000"/>
              <w:right w:val="single" w:sz="8" w:space="0" w:color="000000"/>
            </w:tcBorders>
            <w:tcMar>
              <w:top w:w="0" w:type="dxa"/>
              <w:left w:w="100" w:type="dxa"/>
              <w:bottom w:w="0" w:type="dxa"/>
              <w:right w:w="100" w:type="dxa"/>
            </w:tcMar>
          </w:tcPr>
          <w:p w14:paraId="002AAB7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ABOVE CUT OFF</w:t>
            </w:r>
          </w:p>
        </w:tc>
      </w:tr>
      <w:tr w:rsidR="00E93429" w:rsidRPr="000E3698" w14:paraId="0D2F9996" w14:textId="77777777" w:rsidTr="00D27D21">
        <w:trPr>
          <w:trHeight w:val="375"/>
        </w:trPr>
        <w:tc>
          <w:tcPr>
            <w:tcW w:w="300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D38BC0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BMI (CUT OFF &lt;23)</w:t>
            </w:r>
          </w:p>
        </w:tc>
        <w:tc>
          <w:tcPr>
            <w:tcW w:w="2250" w:type="dxa"/>
            <w:tcBorders>
              <w:bottom w:val="single" w:sz="8" w:space="0" w:color="000000"/>
              <w:right w:val="single" w:sz="8" w:space="0" w:color="000000"/>
            </w:tcBorders>
            <w:tcMar>
              <w:top w:w="0" w:type="dxa"/>
              <w:left w:w="100" w:type="dxa"/>
              <w:bottom w:w="0" w:type="dxa"/>
              <w:right w:w="100" w:type="dxa"/>
            </w:tcMar>
          </w:tcPr>
          <w:p w14:paraId="1492518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19 (24.4%)</w:t>
            </w:r>
          </w:p>
        </w:tc>
        <w:tc>
          <w:tcPr>
            <w:tcW w:w="2190" w:type="dxa"/>
            <w:tcBorders>
              <w:bottom w:val="single" w:sz="8" w:space="0" w:color="000000"/>
              <w:right w:val="single" w:sz="8" w:space="0" w:color="000000"/>
            </w:tcBorders>
            <w:tcMar>
              <w:top w:w="0" w:type="dxa"/>
              <w:left w:w="100" w:type="dxa"/>
              <w:bottom w:w="0" w:type="dxa"/>
              <w:right w:w="100" w:type="dxa"/>
            </w:tcMar>
          </w:tcPr>
          <w:p w14:paraId="4C4EFC3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59 (75.6%)</w:t>
            </w:r>
          </w:p>
        </w:tc>
      </w:tr>
      <w:tr w:rsidR="00E93429" w:rsidRPr="000E3698" w14:paraId="275BD552" w14:textId="77777777" w:rsidTr="00D27D21">
        <w:trPr>
          <w:trHeight w:val="375"/>
        </w:trPr>
        <w:tc>
          <w:tcPr>
            <w:tcW w:w="300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23D8C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WC (CUT OFF &lt;80 CM)</w:t>
            </w:r>
          </w:p>
        </w:tc>
        <w:tc>
          <w:tcPr>
            <w:tcW w:w="2250" w:type="dxa"/>
            <w:tcBorders>
              <w:bottom w:val="single" w:sz="8" w:space="0" w:color="000000"/>
              <w:right w:val="single" w:sz="8" w:space="0" w:color="000000"/>
            </w:tcBorders>
            <w:tcMar>
              <w:top w:w="0" w:type="dxa"/>
              <w:left w:w="100" w:type="dxa"/>
              <w:bottom w:w="0" w:type="dxa"/>
              <w:right w:w="100" w:type="dxa"/>
            </w:tcMar>
          </w:tcPr>
          <w:p w14:paraId="583FF02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9 (11.5%)</w:t>
            </w:r>
          </w:p>
        </w:tc>
        <w:tc>
          <w:tcPr>
            <w:tcW w:w="2190" w:type="dxa"/>
            <w:tcBorders>
              <w:bottom w:val="single" w:sz="8" w:space="0" w:color="000000"/>
              <w:right w:val="single" w:sz="8" w:space="0" w:color="000000"/>
            </w:tcBorders>
            <w:tcMar>
              <w:top w:w="0" w:type="dxa"/>
              <w:left w:w="100" w:type="dxa"/>
              <w:bottom w:w="0" w:type="dxa"/>
              <w:right w:w="100" w:type="dxa"/>
            </w:tcMar>
          </w:tcPr>
          <w:p w14:paraId="27EC17D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69 (88.5%)</w:t>
            </w:r>
          </w:p>
        </w:tc>
      </w:tr>
      <w:tr w:rsidR="00E93429" w:rsidRPr="000E3698" w14:paraId="63418747" w14:textId="77777777" w:rsidTr="00D27D21">
        <w:trPr>
          <w:trHeight w:val="375"/>
        </w:trPr>
        <w:tc>
          <w:tcPr>
            <w:tcW w:w="300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9137D7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WHR (CUT OFF &lt;0.8CM)</w:t>
            </w:r>
          </w:p>
        </w:tc>
        <w:tc>
          <w:tcPr>
            <w:tcW w:w="2250" w:type="dxa"/>
            <w:tcBorders>
              <w:bottom w:val="single" w:sz="8" w:space="0" w:color="000000"/>
              <w:right w:val="single" w:sz="8" w:space="0" w:color="000000"/>
            </w:tcBorders>
            <w:tcMar>
              <w:top w:w="0" w:type="dxa"/>
              <w:left w:w="100" w:type="dxa"/>
              <w:bottom w:w="0" w:type="dxa"/>
              <w:right w:w="100" w:type="dxa"/>
            </w:tcMar>
          </w:tcPr>
          <w:p w14:paraId="4BBFF29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 (0%)</w:t>
            </w:r>
          </w:p>
        </w:tc>
        <w:tc>
          <w:tcPr>
            <w:tcW w:w="2190" w:type="dxa"/>
            <w:tcBorders>
              <w:bottom w:val="single" w:sz="8" w:space="0" w:color="000000"/>
              <w:right w:val="single" w:sz="8" w:space="0" w:color="000000"/>
            </w:tcBorders>
            <w:tcMar>
              <w:top w:w="0" w:type="dxa"/>
              <w:left w:w="100" w:type="dxa"/>
              <w:bottom w:w="0" w:type="dxa"/>
              <w:right w:w="100" w:type="dxa"/>
            </w:tcMar>
          </w:tcPr>
          <w:p w14:paraId="1DC9D6C8"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78 (100%)</w:t>
            </w:r>
          </w:p>
        </w:tc>
      </w:tr>
    </w:tbl>
    <w:p w14:paraId="63EF99B7" w14:textId="77777777" w:rsidR="00E93429" w:rsidRPr="000E3698" w:rsidRDefault="00E93429" w:rsidP="00E93429">
      <w:pPr>
        <w:spacing w:line="360" w:lineRule="auto"/>
        <w:jc w:val="both"/>
        <w:rPr>
          <w:rFonts w:eastAsia="Times New Roman" w:cs="Times New Roman"/>
          <w:color w:val="auto"/>
          <w:szCs w:val="24"/>
        </w:rPr>
      </w:pPr>
    </w:p>
    <w:p w14:paraId="79E8E309" w14:textId="77777777" w:rsidR="00E93429" w:rsidRPr="000E3698" w:rsidRDefault="00E93429" w:rsidP="006B4336">
      <w:pPr>
        <w:pStyle w:val="Heading4"/>
        <w:rPr>
          <w:color w:val="auto"/>
        </w:rPr>
      </w:pPr>
      <w:bookmarkStart w:id="39" w:name="_Toc172821573"/>
      <w:r w:rsidRPr="000E3698">
        <w:rPr>
          <w:color w:val="auto"/>
        </w:rPr>
        <w:lastRenderedPageBreak/>
        <w:t>Figure 11: Distribution Of Female Participants According to Anthropometry</w:t>
      </w:r>
      <w:bookmarkEnd w:id="39"/>
    </w:p>
    <w:p w14:paraId="765ABD23" w14:textId="77777777" w:rsidR="00E93429" w:rsidRPr="000E3698" w:rsidRDefault="00E93429" w:rsidP="00E93429">
      <w:pPr>
        <w:spacing w:line="360" w:lineRule="auto"/>
        <w:jc w:val="center"/>
        <w:rPr>
          <w:rFonts w:eastAsia="Times New Roman" w:cs="Times New Roman"/>
          <w:b/>
          <w:color w:val="auto"/>
          <w:szCs w:val="24"/>
        </w:rPr>
      </w:pPr>
      <w:r w:rsidRPr="000E3698">
        <w:rPr>
          <w:rFonts w:eastAsia="Times New Roman" w:cs="Times New Roman"/>
          <w:b/>
          <w:noProof/>
          <w:color w:val="auto"/>
          <w:szCs w:val="24"/>
        </w:rPr>
        <w:drawing>
          <wp:inline distT="114300" distB="114300" distL="114300" distR="114300" wp14:anchorId="7B9CB1C3" wp14:editId="455C88E4">
            <wp:extent cx="5486400" cy="3238500"/>
            <wp:effectExtent l="12700" t="12700" r="12700" b="1270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5486400" cy="3238500"/>
                    </a:xfrm>
                    <a:prstGeom prst="rect">
                      <a:avLst/>
                    </a:prstGeom>
                    <a:ln w="12700">
                      <a:solidFill>
                        <a:srgbClr val="000000"/>
                      </a:solidFill>
                      <a:prstDash val="solid"/>
                    </a:ln>
                  </pic:spPr>
                </pic:pic>
              </a:graphicData>
            </a:graphic>
          </wp:inline>
        </w:drawing>
      </w:r>
    </w:p>
    <w:p w14:paraId="1216E513" w14:textId="77777777" w:rsidR="00E93429" w:rsidRPr="000E3698" w:rsidRDefault="00E93429" w:rsidP="00E93429">
      <w:pPr>
        <w:spacing w:after="240" w:line="360" w:lineRule="auto"/>
        <w:jc w:val="both"/>
        <w:rPr>
          <w:rFonts w:eastAsia="Times New Roman" w:cs="Times New Roman"/>
          <w:color w:val="auto"/>
          <w:szCs w:val="24"/>
        </w:rPr>
      </w:pPr>
      <w:r w:rsidRPr="000E3698">
        <w:rPr>
          <w:rFonts w:eastAsia="Times New Roman" w:cs="Times New Roman"/>
          <w:color w:val="auto"/>
          <w:szCs w:val="24"/>
        </w:rPr>
        <w:t>The above table and figure present anthropometric data of female participants categorized by different measures—BMI, waist circumference (WC), and waist-to-hip ratio (WHR)—according to the Revised Asian Guidelines. Firstly, BMI, which has a cutoff of less than 23 for Asian females, the data shows that 19 participants (24.4%) are below this cutoff, while 59 participants (75.6%) exceed it suggesting most participants have a BMI higher than the recommended cutoff. Secondly, examining waist circumference (WC) with a cutoff of less than 80 cm, the data reveals that only 9 participants (11.5%) fall below this threshold, while 69 participants (88.5%) are above it. It has been observed that a majority of the females (88.5%) have a WC above the cut-off value (</w:t>
      </w:r>
      <w:r w:rsidRPr="000E3698">
        <w:rPr>
          <w:rFonts w:eastAsia="Times New Roman" w:cs="Times New Roman"/>
          <w:b/>
          <w:color w:val="auto"/>
          <w:szCs w:val="24"/>
        </w:rPr>
        <w:t>&lt;</w:t>
      </w:r>
      <w:r w:rsidRPr="000E3698">
        <w:rPr>
          <w:rFonts w:eastAsia="Times New Roman" w:cs="Times New Roman"/>
          <w:color w:val="auto"/>
          <w:szCs w:val="24"/>
        </w:rPr>
        <w:t xml:space="preserve">80 cm) which highlights a relatively higher central obesity prevalence. This is critically associated with an enhanced probability of cardiometabolic conditions such as T2DM. Thirdly, considering the waist-to-hip ratio (WHR) with a cutoff of less than 0.8, it is observed that none of the participants meet this criterion, as all 78 participants (100%) fall above the cutoff. All the female participants in the study population have the waist-hip ratio above cut-off value (&lt;0.8 cm). This result highlights that every study population has an adverse fat distribution. Here, high waist-hip ratio has been observed which indicates that visceral fat associated with the probability of cardiometabolic diseases. </w:t>
      </w:r>
    </w:p>
    <w:p w14:paraId="135EB909" w14:textId="6304DB8D" w:rsidR="00E93429" w:rsidRPr="000E3698" w:rsidRDefault="00E93429" w:rsidP="006B4336">
      <w:pPr>
        <w:pStyle w:val="Heading3"/>
        <w:rPr>
          <w:color w:val="auto"/>
        </w:rPr>
      </w:pPr>
      <w:bookmarkStart w:id="40" w:name="_Toc172821264"/>
      <w:r w:rsidRPr="000E3698">
        <w:rPr>
          <w:color w:val="auto"/>
        </w:rPr>
        <w:t xml:space="preserve">Table </w:t>
      </w:r>
      <w:r w:rsidR="006B4336" w:rsidRPr="000E3698">
        <w:rPr>
          <w:color w:val="auto"/>
        </w:rPr>
        <w:t>6</w:t>
      </w:r>
      <w:r w:rsidRPr="000E3698">
        <w:rPr>
          <w:color w:val="auto"/>
        </w:rPr>
        <w:t>: Distribution of Male Population According to Anthropometry</w:t>
      </w:r>
      <w:bookmarkEnd w:id="40"/>
    </w:p>
    <w:p w14:paraId="33ED4B69" w14:textId="77777777" w:rsidR="00E93429" w:rsidRPr="000E3698" w:rsidRDefault="00E93429" w:rsidP="00E93429">
      <w:pPr>
        <w:spacing w:line="360" w:lineRule="auto"/>
        <w:jc w:val="both"/>
        <w:rPr>
          <w:rFonts w:eastAsia="Times New Roman" w:cs="Times New Roman"/>
          <w:color w:val="auto"/>
          <w:szCs w:val="24"/>
        </w:rPr>
      </w:pPr>
    </w:p>
    <w:tbl>
      <w:tblPr>
        <w:tblW w:w="9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90"/>
        <w:gridCol w:w="2535"/>
        <w:gridCol w:w="2595"/>
        <w:gridCol w:w="2415"/>
      </w:tblGrid>
      <w:tr w:rsidR="00E93429" w:rsidRPr="000E3698" w14:paraId="56A3CDC3" w14:textId="77777777" w:rsidTr="00D27D21">
        <w:trPr>
          <w:trHeight w:val="735"/>
        </w:trPr>
        <w:tc>
          <w:tcPr>
            <w:tcW w:w="15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172DD6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lastRenderedPageBreak/>
              <w:t>Male Patients</w:t>
            </w:r>
          </w:p>
        </w:tc>
        <w:tc>
          <w:tcPr>
            <w:tcW w:w="2535" w:type="dxa"/>
            <w:tcBorders>
              <w:top w:val="single" w:sz="8" w:space="0" w:color="000000"/>
              <w:bottom w:val="single" w:sz="8" w:space="0" w:color="000000"/>
              <w:right w:val="single" w:sz="8" w:space="0" w:color="000000"/>
            </w:tcBorders>
            <w:tcMar>
              <w:top w:w="0" w:type="dxa"/>
              <w:left w:w="100" w:type="dxa"/>
              <w:bottom w:w="0" w:type="dxa"/>
              <w:right w:w="100" w:type="dxa"/>
            </w:tcMar>
          </w:tcPr>
          <w:p w14:paraId="1EA38AB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Above Cut-Off</w:t>
            </w:r>
          </w:p>
        </w:tc>
        <w:tc>
          <w:tcPr>
            <w:tcW w:w="2595" w:type="dxa"/>
            <w:tcBorders>
              <w:top w:val="single" w:sz="8" w:space="0" w:color="000000"/>
              <w:bottom w:val="single" w:sz="8" w:space="0" w:color="000000"/>
              <w:right w:val="single" w:sz="8" w:space="0" w:color="000000"/>
            </w:tcBorders>
            <w:tcMar>
              <w:top w:w="0" w:type="dxa"/>
              <w:left w:w="100" w:type="dxa"/>
              <w:bottom w:w="0" w:type="dxa"/>
              <w:right w:w="100" w:type="dxa"/>
            </w:tcMar>
          </w:tcPr>
          <w:p w14:paraId="030E267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Below Cut-Off</w:t>
            </w:r>
          </w:p>
        </w:tc>
        <w:tc>
          <w:tcPr>
            <w:tcW w:w="2415" w:type="dxa"/>
            <w:tcBorders>
              <w:top w:val="single" w:sz="8" w:space="0" w:color="000000"/>
              <w:bottom w:val="single" w:sz="8" w:space="0" w:color="000000"/>
              <w:right w:val="single" w:sz="8" w:space="0" w:color="000000"/>
            </w:tcBorders>
            <w:tcMar>
              <w:top w:w="0" w:type="dxa"/>
              <w:left w:w="100" w:type="dxa"/>
              <w:bottom w:w="0" w:type="dxa"/>
              <w:right w:w="100" w:type="dxa"/>
            </w:tcMar>
          </w:tcPr>
          <w:p w14:paraId="50E75B3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Total</w:t>
            </w:r>
          </w:p>
        </w:tc>
      </w:tr>
      <w:tr w:rsidR="00E93429" w:rsidRPr="000E3698" w14:paraId="37A10729" w14:textId="77777777" w:rsidTr="00D27D21">
        <w:trPr>
          <w:trHeight w:val="1095"/>
        </w:trPr>
        <w:tc>
          <w:tcPr>
            <w:tcW w:w="15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5198ED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BMI (Cut Off &gt;23kg/m^2)</w:t>
            </w:r>
          </w:p>
        </w:tc>
        <w:tc>
          <w:tcPr>
            <w:tcW w:w="2535" w:type="dxa"/>
            <w:tcBorders>
              <w:bottom w:val="single" w:sz="8" w:space="0" w:color="000000"/>
              <w:right w:val="single" w:sz="8" w:space="0" w:color="000000"/>
            </w:tcBorders>
            <w:tcMar>
              <w:top w:w="0" w:type="dxa"/>
              <w:left w:w="100" w:type="dxa"/>
              <w:bottom w:w="0" w:type="dxa"/>
              <w:right w:w="100" w:type="dxa"/>
            </w:tcMar>
          </w:tcPr>
          <w:p w14:paraId="20891E7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36(50.7%)</w:t>
            </w:r>
          </w:p>
        </w:tc>
        <w:tc>
          <w:tcPr>
            <w:tcW w:w="2595" w:type="dxa"/>
            <w:tcBorders>
              <w:bottom w:val="single" w:sz="8" w:space="0" w:color="000000"/>
              <w:right w:val="single" w:sz="8" w:space="0" w:color="000000"/>
            </w:tcBorders>
            <w:tcMar>
              <w:top w:w="0" w:type="dxa"/>
              <w:left w:w="100" w:type="dxa"/>
              <w:bottom w:w="0" w:type="dxa"/>
              <w:right w:w="100" w:type="dxa"/>
            </w:tcMar>
          </w:tcPr>
          <w:p w14:paraId="47620DE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35(49.3%)</w:t>
            </w:r>
          </w:p>
        </w:tc>
        <w:tc>
          <w:tcPr>
            <w:tcW w:w="2415" w:type="dxa"/>
            <w:tcBorders>
              <w:bottom w:val="single" w:sz="8" w:space="0" w:color="000000"/>
              <w:right w:val="single" w:sz="8" w:space="0" w:color="000000"/>
            </w:tcBorders>
            <w:tcMar>
              <w:top w:w="0" w:type="dxa"/>
              <w:left w:w="100" w:type="dxa"/>
              <w:bottom w:w="0" w:type="dxa"/>
              <w:right w:w="100" w:type="dxa"/>
            </w:tcMar>
          </w:tcPr>
          <w:p w14:paraId="17BC0E84"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t>71</w:t>
            </w:r>
          </w:p>
          <w:p w14:paraId="2485AF41" w14:textId="77777777" w:rsidR="00E93429" w:rsidRPr="000E3698" w:rsidRDefault="00E93429" w:rsidP="00D27D21">
            <w:pPr>
              <w:spacing w:before="240" w:line="360" w:lineRule="auto"/>
              <w:jc w:val="both"/>
              <w:rPr>
                <w:rFonts w:eastAsia="Times New Roman" w:cs="Times New Roman"/>
                <w:color w:val="auto"/>
                <w:szCs w:val="24"/>
              </w:rPr>
            </w:pPr>
            <w:r w:rsidRPr="000E3698">
              <w:rPr>
                <w:rFonts w:eastAsia="Times New Roman" w:cs="Times New Roman"/>
                <w:color w:val="auto"/>
                <w:szCs w:val="24"/>
              </w:rPr>
              <w:t>(100%)</w:t>
            </w:r>
          </w:p>
        </w:tc>
      </w:tr>
      <w:tr w:rsidR="00E93429" w:rsidRPr="000E3698" w14:paraId="53705976" w14:textId="77777777" w:rsidTr="00D27D21">
        <w:trPr>
          <w:trHeight w:val="735"/>
        </w:trPr>
        <w:tc>
          <w:tcPr>
            <w:tcW w:w="15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79C92B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WC (Cut Off &gt;90cm)</w:t>
            </w:r>
          </w:p>
        </w:tc>
        <w:tc>
          <w:tcPr>
            <w:tcW w:w="2535" w:type="dxa"/>
            <w:tcBorders>
              <w:bottom w:val="single" w:sz="8" w:space="0" w:color="000000"/>
              <w:right w:val="single" w:sz="8" w:space="0" w:color="000000"/>
            </w:tcBorders>
            <w:tcMar>
              <w:top w:w="0" w:type="dxa"/>
              <w:left w:w="100" w:type="dxa"/>
              <w:bottom w:w="0" w:type="dxa"/>
              <w:right w:w="100" w:type="dxa"/>
            </w:tcMar>
          </w:tcPr>
          <w:p w14:paraId="0CB5B37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33(46.5%)</w:t>
            </w:r>
          </w:p>
        </w:tc>
        <w:tc>
          <w:tcPr>
            <w:tcW w:w="2595" w:type="dxa"/>
            <w:tcBorders>
              <w:bottom w:val="single" w:sz="8" w:space="0" w:color="000000"/>
              <w:right w:val="single" w:sz="8" w:space="0" w:color="000000"/>
            </w:tcBorders>
            <w:tcMar>
              <w:top w:w="0" w:type="dxa"/>
              <w:left w:w="100" w:type="dxa"/>
              <w:bottom w:w="0" w:type="dxa"/>
              <w:right w:w="100" w:type="dxa"/>
            </w:tcMar>
          </w:tcPr>
          <w:p w14:paraId="31B2205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38(53.5%)</w:t>
            </w:r>
          </w:p>
        </w:tc>
        <w:tc>
          <w:tcPr>
            <w:tcW w:w="2415" w:type="dxa"/>
            <w:tcBorders>
              <w:bottom w:val="single" w:sz="8" w:space="0" w:color="000000"/>
              <w:right w:val="single" w:sz="8" w:space="0" w:color="000000"/>
            </w:tcBorders>
            <w:tcMar>
              <w:top w:w="0" w:type="dxa"/>
              <w:left w:w="100" w:type="dxa"/>
              <w:bottom w:w="0" w:type="dxa"/>
              <w:right w:w="100" w:type="dxa"/>
            </w:tcMar>
          </w:tcPr>
          <w:p w14:paraId="1990649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71(100%)</w:t>
            </w:r>
          </w:p>
        </w:tc>
      </w:tr>
      <w:tr w:rsidR="00E93429" w:rsidRPr="000E3698" w14:paraId="2A710E86" w14:textId="77777777" w:rsidTr="00D27D21">
        <w:trPr>
          <w:trHeight w:val="735"/>
        </w:trPr>
        <w:tc>
          <w:tcPr>
            <w:tcW w:w="15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24E4D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WHR (Cut Off &gt;0.9)</w:t>
            </w:r>
          </w:p>
        </w:tc>
        <w:tc>
          <w:tcPr>
            <w:tcW w:w="2535" w:type="dxa"/>
            <w:tcBorders>
              <w:bottom w:val="single" w:sz="8" w:space="0" w:color="000000"/>
              <w:right w:val="single" w:sz="8" w:space="0" w:color="000000"/>
            </w:tcBorders>
            <w:tcMar>
              <w:top w:w="0" w:type="dxa"/>
              <w:left w:w="100" w:type="dxa"/>
              <w:bottom w:w="0" w:type="dxa"/>
              <w:right w:w="100" w:type="dxa"/>
            </w:tcMar>
          </w:tcPr>
          <w:p w14:paraId="5A6B4E2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67(94.4)</w:t>
            </w:r>
          </w:p>
        </w:tc>
        <w:tc>
          <w:tcPr>
            <w:tcW w:w="2595" w:type="dxa"/>
            <w:tcBorders>
              <w:bottom w:val="single" w:sz="8" w:space="0" w:color="000000"/>
              <w:right w:val="single" w:sz="8" w:space="0" w:color="000000"/>
            </w:tcBorders>
            <w:tcMar>
              <w:top w:w="0" w:type="dxa"/>
              <w:left w:w="100" w:type="dxa"/>
              <w:bottom w:w="0" w:type="dxa"/>
              <w:right w:w="100" w:type="dxa"/>
            </w:tcMar>
          </w:tcPr>
          <w:p w14:paraId="61A18C9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4(5.6)</w:t>
            </w:r>
          </w:p>
        </w:tc>
        <w:tc>
          <w:tcPr>
            <w:tcW w:w="2415" w:type="dxa"/>
            <w:tcBorders>
              <w:bottom w:val="single" w:sz="8" w:space="0" w:color="000000"/>
              <w:right w:val="single" w:sz="8" w:space="0" w:color="000000"/>
            </w:tcBorders>
            <w:tcMar>
              <w:top w:w="0" w:type="dxa"/>
              <w:left w:w="100" w:type="dxa"/>
              <w:bottom w:w="0" w:type="dxa"/>
              <w:right w:w="100" w:type="dxa"/>
            </w:tcMar>
          </w:tcPr>
          <w:p w14:paraId="0D9BBB6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71(100%)</w:t>
            </w:r>
          </w:p>
        </w:tc>
      </w:tr>
    </w:tbl>
    <w:p w14:paraId="4E46F5AF" w14:textId="77777777" w:rsidR="00E93429" w:rsidRPr="000E3698" w:rsidRDefault="00E93429" w:rsidP="00E93429">
      <w:pPr>
        <w:spacing w:line="360" w:lineRule="auto"/>
        <w:jc w:val="both"/>
        <w:rPr>
          <w:rFonts w:eastAsia="Times New Roman" w:cs="Times New Roman"/>
          <w:color w:val="auto"/>
          <w:szCs w:val="24"/>
        </w:rPr>
      </w:pPr>
    </w:p>
    <w:p w14:paraId="134C0D99" w14:textId="125AC332" w:rsidR="00E93429" w:rsidRPr="000E3698" w:rsidRDefault="00E93429" w:rsidP="006B4336">
      <w:pPr>
        <w:pStyle w:val="Heading4"/>
        <w:rPr>
          <w:color w:val="auto"/>
        </w:rPr>
      </w:pPr>
      <w:bookmarkStart w:id="41" w:name="_Toc172821574"/>
      <w:r w:rsidRPr="000E3698">
        <w:rPr>
          <w:color w:val="auto"/>
        </w:rPr>
        <w:t xml:space="preserve">Figure 12: Bar Diagram Representing Distribution of The Male Population According </w:t>
      </w:r>
      <w:r w:rsidR="006B4336" w:rsidRPr="000E3698">
        <w:rPr>
          <w:color w:val="auto"/>
        </w:rPr>
        <w:t>to</w:t>
      </w:r>
      <w:r w:rsidRPr="000E3698">
        <w:rPr>
          <w:color w:val="auto"/>
        </w:rPr>
        <w:t xml:space="preserve"> Anthropometry</w:t>
      </w:r>
      <w:bookmarkEnd w:id="41"/>
    </w:p>
    <w:p w14:paraId="67B263F2" w14:textId="77777777" w:rsidR="00E93429" w:rsidRPr="000E3698" w:rsidRDefault="00E93429" w:rsidP="00E93429">
      <w:pPr>
        <w:spacing w:line="360" w:lineRule="auto"/>
        <w:jc w:val="center"/>
        <w:rPr>
          <w:rFonts w:eastAsia="Times New Roman" w:cs="Times New Roman"/>
          <w:color w:val="auto"/>
          <w:szCs w:val="24"/>
        </w:rPr>
      </w:pPr>
      <w:r w:rsidRPr="000E3698">
        <w:rPr>
          <w:rFonts w:eastAsia="Times New Roman" w:cs="Times New Roman"/>
          <w:noProof/>
          <w:color w:val="auto"/>
          <w:szCs w:val="24"/>
        </w:rPr>
        <w:drawing>
          <wp:inline distT="114300" distB="114300" distL="114300" distR="114300" wp14:anchorId="09FC60D5" wp14:editId="321B823A">
            <wp:extent cx="5486400" cy="3200400"/>
            <wp:effectExtent l="12700" t="12700" r="12700" b="12700"/>
            <wp:docPr id="147332437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5486400" cy="3200400"/>
                    </a:xfrm>
                    <a:prstGeom prst="rect">
                      <a:avLst/>
                    </a:prstGeom>
                    <a:ln w="12700">
                      <a:solidFill>
                        <a:srgbClr val="000000"/>
                      </a:solidFill>
                      <a:prstDash val="solid"/>
                    </a:ln>
                  </pic:spPr>
                </pic:pic>
              </a:graphicData>
            </a:graphic>
          </wp:inline>
        </w:drawing>
      </w:r>
    </w:p>
    <w:p w14:paraId="41B1320D" w14:textId="77777777" w:rsidR="00E93429" w:rsidRPr="000E3698" w:rsidRDefault="00E93429" w:rsidP="00E93429">
      <w:pPr>
        <w:spacing w:after="240" w:line="360" w:lineRule="auto"/>
        <w:jc w:val="both"/>
        <w:rPr>
          <w:rFonts w:eastAsia="Times New Roman" w:cs="Times New Roman"/>
          <w:color w:val="auto"/>
          <w:szCs w:val="24"/>
        </w:rPr>
      </w:pPr>
      <w:r w:rsidRPr="000E3698">
        <w:rPr>
          <w:rFonts w:eastAsia="Times New Roman" w:cs="Times New Roman"/>
          <w:color w:val="auto"/>
          <w:szCs w:val="24"/>
        </w:rPr>
        <w:t xml:space="preserve">The above data is separated into below cut-off and above cut-off categories for distinctive markers. In BMI, the cutoff for Asian males is &gt;23kg/m^2, the data indicates that 36 participants (50.7%) are above this cutoff, while 35 participants (49.3%) fall below it. This exhibits that half of the male participants are obese or overweight which is a critical factor for T2DM also linked with cardiometabolic risks. Whereas in waist circumference (WC), with a cut-off&gt;90cm, the data reveals that 33 participants (46.5%) exceed this threshold, whereas 38 participants (53.5%) are below it. This distribution indicates a fairly even split, showing that a </w:t>
      </w:r>
      <w:r w:rsidRPr="000E3698">
        <w:rPr>
          <w:rFonts w:eastAsia="Times New Roman" w:cs="Times New Roman"/>
          <w:color w:val="auto"/>
          <w:szCs w:val="24"/>
        </w:rPr>
        <w:lastRenderedPageBreak/>
        <w:t xml:space="preserve">significant proportion of male participants have waist circumferences above the recommended guideline. Also, this result highlights a critical proportion regarding central obesity which is associated with cardiometabolic conditions, such as T2DM. Finally, examining the waist-to-hip ratio (WHR), where the cutoff is greater than 0.9, the data shows that 67 participants (94.4%) are above this cutoff, while only 4 participants (5.6%) fall below it. The result highlights a critical portion of the male participants have elevated waist circumference, waist-hip ratio, and BMI, although the occurrence differentiates across the varied markers. The data indicate that a considerable segment of male participants is at high risk for cardiometabolic conditions such as T2DM. The relatively greater percentage of the study population with waist-hip ratio </w:t>
      </w:r>
      <w:r w:rsidRPr="000E3698">
        <w:rPr>
          <w:rFonts w:eastAsia="Times New Roman" w:cs="Times New Roman"/>
          <w:b/>
          <w:color w:val="auto"/>
          <w:szCs w:val="24"/>
        </w:rPr>
        <w:t>&gt;</w:t>
      </w:r>
      <w:r w:rsidRPr="000E3698">
        <w:rPr>
          <w:rFonts w:eastAsia="Times New Roman" w:cs="Times New Roman"/>
          <w:color w:val="auto"/>
          <w:szCs w:val="24"/>
        </w:rPr>
        <w:t xml:space="preserve">cut-off value indicated the requirement for interventions by targeting minimising cardiometabolic risk and visceral fat. </w:t>
      </w:r>
    </w:p>
    <w:p w14:paraId="45D9EF38" w14:textId="749074B1" w:rsidR="00E93429" w:rsidRPr="000E3698" w:rsidRDefault="00E93429" w:rsidP="006B4336">
      <w:pPr>
        <w:pStyle w:val="Heading3"/>
        <w:rPr>
          <w:color w:val="auto"/>
        </w:rPr>
      </w:pPr>
      <w:bookmarkStart w:id="42" w:name="_Toc172821265"/>
      <w:r w:rsidRPr="000E3698">
        <w:rPr>
          <w:color w:val="auto"/>
        </w:rPr>
        <w:t xml:space="preserve">Table </w:t>
      </w:r>
      <w:r w:rsidR="006B4336" w:rsidRPr="000E3698">
        <w:rPr>
          <w:color w:val="auto"/>
        </w:rPr>
        <w:t>7</w:t>
      </w:r>
      <w:r w:rsidRPr="000E3698">
        <w:rPr>
          <w:color w:val="auto"/>
        </w:rPr>
        <w:t>: Distribution of Data in The T2DM Population</w:t>
      </w:r>
      <w:bookmarkEnd w:id="42"/>
      <w:r w:rsidRPr="000E3698">
        <w:rPr>
          <w:color w:val="auto"/>
        </w:rPr>
        <w:t xml:space="preserve"> </w:t>
      </w:r>
    </w:p>
    <w:p w14:paraId="54BB10A8" w14:textId="77777777" w:rsidR="00E93429" w:rsidRPr="000E3698" w:rsidRDefault="00E93429" w:rsidP="00E93429">
      <w:pPr>
        <w:spacing w:line="360" w:lineRule="auto"/>
        <w:jc w:val="both"/>
        <w:rPr>
          <w:rFonts w:eastAsia="Times New Roman" w:cs="Times New Roman"/>
          <w:color w:val="auto"/>
          <w:szCs w:val="24"/>
        </w:rPr>
      </w:pPr>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15"/>
        <w:gridCol w:w="1965"/>
        <w:gridCol w:w="1860"/>
        <w:gridCol w:w="1425"/>
        <w:gridCol w:w="1755"/>
      </w:tblGrid>
      <w:tr w:rsidR="00E93429" w:rsidRPr="000E3698" w14:paraId="73E7A4C0" w14:textId="77777777" w:rsidTr="00D27D21">
        <w:trPr>
          <w:trHeight w:val="735"/>
        </w:trPr>
        <w:tc>
          <w:tcPr>
            <w:tcW w:w="21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7AEAA7"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PARAMETERS</w:t>
            </w:r>
          </w:p>
        </w:tc>
        <w:tc>
          <w:tcPr>
            <w:tcW w:w="1965" w:type="dxa"/>
            <w:tcBorders>
              <w:top w:val="single" w:sz="8" w:space="0" w:color="000000"/>
              <w:bottom w:val="single" w:sz="8" w:space="0" w:color="000000"/>
              <w:right w:val="single" w:sz="8" w:space="0" w:color="000000"/>
            </w:tcBorders>
            <w:tcMar>
              <w:top w:w="0" w:type="dxa"/>
              <w:left w:w="100" w:type="dxa"/>
              <w:bottom w:w="0" w:type="dxa"/>
              <w:right w:w="100" w:type="dxa"/>
            </w:tcMar>
          </w:tcPr>
          <w:p w14:paraId="3188D88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HIGHEST VALUE</w:t>
            </w:r>
          </w:p>
        </w:tc>
        <w:tc>
          <w:tcPr>
            <w:tcW w:w="1860" w:type="dxa"/>
            <w:tcBorders>
              <w:top w:val="single" w:sz="8" w:space="0" w:color="000000"/>
              <w:bottom w:val="single" w:sz="8" w:space="0" w:color="000000"/>
              <w:right w:val="single" w:sz="8" w:space="0" w:color="000000"/>
            </w:tcBorders>
            <w:tcMar>
              <w:top w:w="0" w:type="dxa"/>
              <w:left w:w="100" w:type="dxa"/>
              <w:bottom w:w="0" w:type="dxa"/>
              <w:right w:w="100" w:type="dxa"/>
            </w:tcMar>
          </w:tcPr>
          <w:p w14:paraId="69E8181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LOWEST VALUE</w:t>
            </w:r>
          </w:p>
        </w:tc>
        <w:tc>
          <w:tcPr>
            <w:tcW w:w="1425" w:type="dxa"/>
            <w:tcBorders>
              <w:top w:val="single" w:sz="8" w:space="0" w:color="000000"/>
              <w:bottom w:val="single" w:sz="8" w:space="0" w:color="000000"/>
              <w:right w:val="single" w:sz="8" w:space="0" w:color="000000"/>
            </w:tcBorders>
            <w:tcMar>
              <w:top w:w="0" w:type="dxa"/>
              <w:left w:w="100" w:type="dxa"/>
              <w:bottom w:w="0" w:type="dxa"/>
              <w:right w:w="100" w:type="dxa"/>
            </w:tcMar>
          </w:tcPr>
          <w:p w14:paraId="07F15B7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MEAN VALUE</w:t>
            </w:r>
          </w:p>
        </w:tc>
        <w:tc>
          <w:tcPr>
            <w:tcW w:w="1755" w:type="dxa"/>
            <w:tcBorders>
              <w:top w:val="single" w:sz="8" w:space="0" w:color="000000"/>
              <w:bottom w:val="single" w:sz="8" w:space="0" w:color="000000"/>
              <w:right w:val="single" w:sz="8" w:space="0" w:color="000000"/>
            </w:tcBorders>
            <w:tcMar>
              <w:top w:w="0" w:type="dxa"/>
              <w:left w:w="100" w:type="dxa"/>
              <w:bottom w:w="0" w:type="dxa"/>
              <w:right w:w="100" w:type="dxa"/>
            </w:tcMar>
          </w:tcPr>
          <w:p w14:paraId="514F8D2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STANDARD DEVIATION</w:t>
            </w:r>
          </w:p>
        </w:tc>
      </w:tr>
      <w:tr w:rsidR="00E93429" w:rsidRPr="000E3698" w14:paraId="30ED31B6" w14:textId="77777777" w:rsidTr="00D27D21">
        <w:trPr>
          <w:trHeight w:val="420"/>
        </w:trPr>
        <w:tc>
          <w:tcPr>
            <w:tcW w:w="21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A85CC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FBS( mg/dl )</w:t>
            </w:r>
          </w:p>
        </w:tc>
        <w:tc>
          <w:tcPr>
            <w:tcW w:w="1965" w:type="dxa"/>
            <w:tcBorders>
              <w:bottom w:val="single" w:sz="8" w:space="0" w:color="000000"/>
              <w:right w:val="single" w:sz="8" w:space="0" w:color="000000"/>
            </w:tcBorders>
            <w:tcMar>
              <w:top w:w="0" w:type="dxa"/>
              <w:left w:w="100" w:type="dxa"/>
              <w:bottom w:w="0" w:type="dxa"/>
              <w:right w:w="100" w:type="dxa"/>
            </w:tcMar>
          </w:tcPr>
          <w:p w14:paraId="0DFCF27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235</w:t>
            </w:r>
          </w:p>
        </w:tc>
        <w:tc>
          <w:tcPr>
            <w:tcW w:w="1860" w:type="dxa"/>
            <w:tcBorders>
              <w:bottom w:val="single" w:sz="8" w:space="0" w:color="000000"/>
              <w:right w:val="single" w:sz="8" w:space="0" w:color="000000"/>
            </w:tcBorders>
            <w:tcMar>
              <w:top w:w="0" w:type="dxa"/>
              <w:left w:w="100" w:type="dxa"/>
              <w:bottom w:w="0" w:type="dxa"/>
              <w:right w:w="100" w:type="dxa"/>
            </w:tcMar>
          </w:tcPr>
          <w:p w14:paraId="3BEEE92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65</w:t>
            </w:r>
          </w:p>
        </w:tc>
        <w:tc>
          <w:tcPr>
            <w:tcW w:w="1425" w:type="dxa"/>
            <w:tcBorders>
              <w:bottom w:val="single" w:sz="8" w:space="0" w:color="000000"/>
              <w:right w:val="single" w:sz="8" w:space="0" w:color="000000"/>
            </w:tcBorders>
            <w:tcMar>
              <w:top w:w="0" w:type="dxa"/>
              <w:left w:w="100" w:type="dxa"/>
              <w:bottom w:w="0" w:type="dxa"/>
              <w:right w:w="100" w:type="dxa"/>
            </w:tcMar>
          </w:tcPr>
          <w:p w14:paraId="5773EEF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129</w:t>
            </w:r>
          </w:p>
        </w:tc>
        <w:tc>
          <w:tcPr>
            <w:tcW w:w="1755" w:type="dxa"/>
            <w:tcBorders>
              <w:bottom w:val="single" w:sz="8" w:space="0" w:color="000000"/>
              <w:right w:val="single" w:sz="8" w:space="0" w:color="000000"/>
            </w:tcBorders>
            <w:tcMar>
              <w:top w:w="0" w:type="dxa"/>
              <w:left w:w="100" w:type="dxa"/>
              <w:bottom w:w="0" w:type="dxa"/>
              <w:right w:w="100" w:type="dxa"/>
            </w:tcMar>
          </w:tcPr>
          <w:p w14:paraId="15A33321" w14:textId="77777777" w:rsidR="00E93429" w:rsidRPr="000E3698" w:rsidRDefault="00E93429" w:rsidP="00D27D21">
            <w:pPr>
              <w:spacing w:line="360" w:lineRule="auto"/>
              <w:jc w:val="both"/>
              <w:rPr>
                <w:rFonts w:cs="Times New Roman"/>
                <w:color w:val="auto"/>
                <w:sz w:val="18"/>
                <w:szCs w:val="18"/>
              </w:rPr>
            </w:pPr>
            <w:r w:rsidRPr="000E3698">
              <w:rPr>
                <w:rFonts w:cs="Times New Roman"/>
                <w:color w:val="auto"/>
                <w:sz w:val="18"/>
                <w:szCs w:val="18"/>
              </w:rPr>
              <w:t>26.4</w:t>
            </w:r>
          </w:p>
        </w:tc>
      </w:tr>
      <w:tr w:rsidR="00E93429" w:rsidRPr="000E3698" w14:paraId="3E5466E4" w14:textId="77777777" w:rsidTr="00D27D21">
        <w:trPr>
          <w:trHeight w:val="375"/>
        </w:trPr>
        <w:tc>
          <w:tcPr>
            <w:tcW w:w="21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698D9D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HDL ( mg/dl)</w:t>
            </w:r>
          </w:p>
        </w:tc>
        <w:tc>
          <w:tcPr>
            <w:tcW w:w="1965" w:type="dxa"/>
            <w:tcBorders>
              <w:bottom w:val="single" w:sz="8" w:space="0" w:color="000000"/>
              <w:right w:val="single" w:sz="8" w:space="0" w:color="000000"/>
            </w:tcBorders>
            <w:tcMar>
              <w:top w:w="0" w:type="dxa"/>
              <w:left w:w="100" w:type="dxa"/>
              <w:bottom w:w="0" w:type="dxa"/>
              <w:right w:w="100" w:type="dxa"/>
            </w:tcMar>
          </w:tcPr>
          <w:p w14:paraId="00EA45A8"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67</w:t>
            </w:r>
          </w:p>
        </w:tc>
        <w:tc>
          <w:tcPr>
            <w:tcW w:w="1860" w:type="dxa"/>
            <w:tcBorders>
              <w:bottom w:val="single" w:sz="8" w:space="0" w:color="000000"/>
              <w:right w:val="single" w:sz="8" w:space="0" w:color="000000"/>
            </w:tcBorders>
            <w:tcMar>
              <w:top w:w="0" w:type="dxa"/>
              <w:left w:w="100" w:type="dxa"/>
              <w:bottom w:w="0" w:type="dxa"/>
              <w:right w:w="100" w:type="dxa"/>
            </w:tcMar>
          </w:tcPr>
          <w:p w14:paraId="367F001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29</w:t>
            </w:r>
          </w:p>
        </w:tc>
        <w:tc>
          <w:tcPr>
            <w:tcW w:w="1425" w:type="dxa"/>
            <w:tcBorders>
              <w:bottom w:val="single" w:sz="8" w:space="0" w:color="000000"/>
              <w:right w:val="single" w:sz="8" w:space="0" w:color="000000"/>
            </w:tcBorders>
            <w:tcMar>
              <w:top w:w="0" w:type="dxa"/>
              <w:left w:w="100" w:type="dxa"/>
              <w:bottom w:w="0" w:type="dxa"/>
              <w:right w:w="100" w:type="dxa"/>
            </w:tcMar>
          </w:tcPr>
          <w:p w14:paraId="413460A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46.72</w:t>
            </w:r>
          </w:p>
        </w:tc>
        <w:tc>
          <w:tcPr>
            <w:tcW w:w="1755" w:type="dxa"/>
            <w:tcBorders>
              <w:bottom w:val="single" w:sz="8" w:space="0" w:color="000000"/>
              <w:right w:val="single" w:sz="8" w:space="0" w:color="000000"/>
            </w:tcBorders>
            <w:tcMar>
              <w:top w:w="0" w:type="dxa"/>
              <w:left w:w="100" w:type="dxa"/>
              <w:bottom w:w="0" w:type="dxa"/>
              <w:right w:w="100" w:type="dxa"/>
            </w:tcMar>
          </w:tcPr>
          <w:p w14:paraId="116DDA17" w14:textId="77777777" w:rsidR="00E93429" w:rsidRPr="000E3698" w:rsidRDefault="00E93429" w:rsidP="00D27D21">
            <w:pPr>
              <w:spacing w:line="360" w:lineRule="auto"/>
              <w:jc w:val="both"/>
              <w:rPr>
                <w:rFonts w:cs="Times New Roman"/>
                <w:color w:val="auto"/>
                <w:sz w:val="18"/>
                <w:szCs w:val="18"/>
              </w:rPr>
            </w:pPr>
            <w:r w:rsidRPr="000E3698">
              <w:rPr>
                <w:rFonts w:cs="Times New Roman"/>
                <w:color w:val="auto"/>
                <w:sz w:val="18"/>
                <w:szCs w:val="18"/>
              </w:rPr>
              <w:t>8.92</w:t>
            </w:r>
          </w:p>
        </w:tc>
      </w:tr>
      <w:tr w:rsidR="00E93429" w:rsidRPr="000E3698" w14:paraId="4A608B18" w14:textId="77777777" w:rsidTr="00D27D21">
        <w:trPr>
          <w:trHeight w:val="375"/>
        </w:trPr>
        <w:tc>
          <w:tcPr>
            <w:tcW w:w="21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6FC1E0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HbA1c</w:t>
            </w:r>
          </w:p>
        </w:tc>
        <w:tc>
          <w:tcPr>
            <w:tcW w:w="1965" w:type="dxa"/>
            <w:tcBorders>
              <w:bottom w:val="single" w:sz="8" w:space="0" w:color="000000"/>
              <w:right w:val="single" w:sz="8" w:space="0" w:color="000000"/>
            </w:tcBorders>
            <w:tcMar>
              <w:top w:w="0" w:type="dxa"/>
              <w:left w:w="100" w:type="dxa"/>
              <w:bottom w:w="0" w:type="dxa"/>
              <w:right w:w="100" w:type="dxa"/>
            </w:tcMar>
          </w:tcPr>
          <w:p w14:paraId="5119E82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11</w:t>
            </w:r>
          </w:p>
        </w:tc>
        <w:tc>
          <w:tcPr>
            <w:tcW w:w="1860" w:type="dxa"/>
            <w:tcBorders>
              <w:bottom w:val="single" w:sz="8" w:space="0" w:color="000000"/>
              <w:right w:val="single" w:sz="8" w:space="0" w:color="000000"/>
            </w:tcBorders>
            <w:tcMar>
              <w:top w:w="0" w:type="dxa"/>
              <w:left w:w="100" w:type="dxa"/>
              <w:bottom w:w="0" w:type="dxa"/>
              <w:right w:w="100" w:type="dxa"/>
            </w:tcMar>
          </w:tcPr>
          <w:p w14:paraId="69EB538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w:t>
            </w:r>
          </w:p>
        </w:tc>
        <w:tc>
          <w:tcPr>
            <w:tcW w:w="1425" w:type="dxa"/>
            <w:tcBorders>
              <w:bottom w:val="single" w:sz="8" w:space="0" w:color="000000"/>
              <w:right w:val="single" w:sz="8" w:space="0" w:color="000000"/>
            </w:tcBorders>
            <w:tcMar>
              <w:top w:w="0" w:type="dxa"/>
              <w:left w:w="100" w:type="dxa"/>
              <w:bottom w:w="0" w:type="dxa"/>
              <w:right w:w="100" w:type="dxa"/>
            </w:tcMar>
          </w:tcPr>
          <w:p w14:paraId="03EFCFC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7.6</w:t>
            </w:r>
          </w:p>
        </w:tc>
        <w:tc>
          <w:tcPr>
            <w:tcW w:w="1755" w:type="dxa"/>
            <w:tcBorders>
              <w:bottom w:val="single" w:sz="8" w:space="0" w:color="000000"/>
              <w:right w:val="single" w:sz="8" w:space="0" w:color="000000"/>
            </w:tcBorders>
            <w:tcMar>
              <w:top w:w="0" w:type="dxa"/>
              <w:left w:w="100" w:type="dxa"/>
              <w:bottom w:w="0" w:type="dxa"/>
              <w:right w:w="100" w:type="dxa"/>
            </w:tcMar>
          </w:tcPr>
          <w:p w14:paraId="22023965" w14:textId="77777777" w:rsidR="00E93429" w:rsidRPr="000E3698" w:rsidRDefault="00E93429" w:rsidP="00D27D21">
            <w:pPr>
              <w:spacing w:line="360" w:lineRule="auto"/>
              <w:jc w:val="both"/>
              <w:rPr>
                <w:rFonts w:cs="Times New Roman"/>
                <w:color w:val="auto"/>
                <w:sz w:val="18"/>
                <w:szCs w:val="18"/>
              </w:rPr>
            </w:pPr>
            <w:r w:rsidRPr="000E3698">
              <w:rPr>
                <w:rFonts w:cs="Times New Roman"/>
                <w:color w:val="auto"/>
                <w:sz w:val="18"/>
                <w:szCs w:val="18"/>
              </w:rPr>
              <w:t>1.04</w:t>
            </w:r>
          </w:p>
        </w:tc>
      </w:tr>
      <w:tr w:rsidR="00E93429" w:rsidRPr="000E3698" w14:paraId="769B8F07" w14:textId="77777777" w:rsidTr="00D27D21">
        <w:trPr>
          <w:trHeight w:val="375"/>
        </w:trPr>
        <w:tc>
          <w:tcPr>
            <w:tcW w:w="21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4C4E26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LDL(mg/dl)</w:t>
            </w:r>
          </w:p>
        </w:tc>
        <w:tc>
          <w:tcPr>
            <w:tcW w:w="1965" w:type="dxa"/>
            <w:tcBorders>
              <w:bottom w:val="single" w:sz="8" w:space="0" w:color="000000"/>
              <w:right w:val="single" w:sz="8" w:space="0" w:color="000000"/>
            </w:tcBorders>
            <w:tcMar>
              <w:top w:w="0" w:type="dxa"/>
              <w:left w:w="100" w:type="dxa"/>
              <w:bottom w:w="0" w:type="dxa"/>
              <w:right w:w="100" w:type="dxa"/>
            </w:tcMar>
          </w:tcPr>
          <w:p w14:paraId="402F26B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181</w:t>
            </w:r>
          </w:p>
        </w:tc>
        <w:tc>
          <w:tcPr>
            <w:tcW w:w="1860" w:type="dxa"/>
            <w:tcBorders>
              <w:bottom w:val="single" w:sz="8" w:space="0" w:color="000000"/>
              <w:right w:val="single" w:sz="8" w:space="0" w:color="000000"/>
            </w:tcBorders>
            <w:tcMar>
              <w:top w:w="0" w:type="dxa"/>
              <w:left w:w="100" w:type="dxa"/>
              <w:bottom w:w="0" w:type="dxa"/>
              <w:right w:w="100" w:type="dxa"/>
            </w:tcMar>
          </w:tcPr>
          <w:p w14:paraId="6BEE3B3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51</w:t>
            </w:r>
          </w:p>
        </w:tc>
        <w:tc>
          <w:tcPr>
            <w:tcW w:w="1425" w:type="dxa"/>
            <w:tcBorders>
              <w:bottom w:val="single" w:sz="8" w:space="0" w:color="000000"/>
              <w:right w:val="single" w:sz="8" w:space="0" w:color="000000"/>
            </w:tcBorders>
            <w:tcMar>
              <w:top w:w="0" w:type="dxa"/>
              <w:left w:w="100" w:type="dxa"/>
              <w:bottom w:w="0" w:type="dxa"/>
              <w:right w:w="100" w:type="dxa"/>
            </w:tcMar>
          </w:tcPr>
          <w:p w14:paraId="2D636270" w14:textId="77777777" w:rsidR="00E93429" w:rsidRPr="000E3698" w:rsidRDefault="00E93429" w:rsidP="00D27D21">
            <w:pPr>
              <w:spacing w:line="360" w:lineRule="auto"/>
              <w:jc w:val="both"/>
              <w:rPr>
                <w:rFonts w:cs="Times New Roman"/>
                <w:color w:val="auto"/>
                <w:sz w:val="18"/>
                <w:szCs w:val="18"/>
              </w:rPr>
            </w:pPr>
            <w:r w:rsidRPr="000E3698">
              <w:rPr>
                <w:rFonts w:cs="Times New Roman"/>
                <w:color w:val="auto"/>
                <w:sz w:val="18"/>
                <w:szCs w:val="18"/>
              </w:rPr>
              <w:t>95.24</w:t>
            </w:r>
          </w:p>
        </w:tc>
        <w:tc>
          <w:tcPr>
            <w:tcW w:w="1755" w:type="dxa"/>
            <w:tcBorders>
              <w:bottom w:val="single" w:sz="8" w:space="0" w:color="000000"/>
              <w:right w:val="single" w:sz="8" w:space="0" w:color="000000"/>
            </w:tcBorders>
            <w:tcMar>
              <w:top w:w="0" w:type="dxa"/>
              <w:left w:w="100" w:type="dxa"/>
              <w:bottom w:w="0" w:type="dxa"/>
              <w:right w:w="100" w:type="dxa"/>
            </w:tcMar>
          </w:tcPr>
          <w:p w14:paraId="58C41D0E" w14:textId="77777777" w:rsidR="00E93429" w:rsidRPr="000E3698" w:rsidRDefault="00E93429" w:rsidP="00D27D21">
            <w:pPr>
              <w:spacing w:line="360" w:lineRule="auto"/>
              <w:jc w:val="both"/>
              <w:rPr>
                <w:rFonts w:cs="Times New Roman"/>
                <w:color w:val="auto"/>
                <w:sz w:val="18"/>
                <w:szCs w:val="18"/>
              </w:rPr>
            </w:pPr>
            <w:r w:rsidRPr="000E3698">
              <w:rPr>
                <w:rFonts w:cs="Times New Roman"/>
                <w:color w:val="auto"/>
                <w:sz w:val="18"/>
                <w:szCs w:val="18"/>
              </w:rPr>
              <w:t>24.4</w:t>
            </w:r>
          </w:p>
        </w:tc>
      </w:tr>
      <w:tr w:rsidR="00E93429" w:rsidRPr="000E3698" w14:paraId="0872FD26" w14:textId="77777777" w:rsidTr="00D27D21">
        <w:trPr>
          <w:trHeight w:val="975"/>
        </w:trPr>
        <w:tc>
          <w:tcPr>
            <w:tcW w:w="21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8CB03CB"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t>TRIGLYCERIDE</w:t>
            </w:r>
          </w:p>
          <w:p w14:paraId="2F5D4D27" w14:textId="77777777" w:rsidR="00E93429" w:rsidRPr="000E3698" w:rsidRDefault="00E93429" w:rsidP="00D27D21">
            <w:pPr>
              <w:spacing w:before="240" w:line="360" w:lineRule="auto"/>
              <w:jc w:val="both"/>
              <w:rPr>
                <w:rFonts w:eastAsia="Times New Roman" w:cs="Times New Roman"/>
                <w:color w:val="auto"/>
                <w:szCs w:val="24"/>
              </w:rPr>
            </w:pPr>
            <w:r w:rsidRPr="000E3698">
              <w:rPr>
                <w:rFonts w:eastAsia="Times New Roman" w:cs="Times New Roman"/>
                <w:color w:val="auto"/>
                <w:szCs w:val="24"/>
              </w:rPr>
              <w:t>( mg/dl)</w:t>
            </w:r>
          </w:p>
        </w:tc>
        <w:tc>
          <w:tcPr>
            <w:tcW w:w="1965" w:type="dxa"/>
            <w:tcBorders>
              <w:bottom w:val="single" w:sz="8" w:space="0" w:color="000000"/>
              <w:right w:val="single" w:sz="8" w:space="0" w:color="000000"/>
            </w:tcBorders>
            <w:tcMar>
              <w:top w:w="0" w:type="dxa"/>
              <w:left w:w="100" w:type="dxa"/>
              <w:bottom w:w="0" w:type="dxa"/>
              <w:right w:w="100" w:type="dxa"/>
            </w:tcMar>
          </w:tcPr>
          <w:p w14:paraId="296592C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398</w:t>
            </w:r>
          </w:p>
        </w:tc>
        <w:tc>
          <w:tcPr>
            <w:tcW w:w="1860" w:type="dxa"/>
            <w:tcBorders>
              <w:bottom w:val="single" w:sz="8" w:space="0" w:color="000000"/>
              <w:right w:val="single" w:sz="8" w:space="0" w:color="000000"/>
            </w:tcBorders>
            <w:tcMar>
              <w:top w:w="0" w:type="dxa"/>
              <w:left w:w="100" w:type="dxa"/>
              <w:bottom w:w="0" w:type="dxa"/>
              <w:right w:w="100" w:type="dxa"/>
            </w:tcMar>
          </w:tcPr>
          <w:p w14:paraId="38BDC72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76</w:t>
            </w:r>
          </w:p>
        </w:tc>
        <w:tc>
          <w:tcPr>
            <w:tcW w:w="1425" w:type="dxa"/>
            <w:tcBorders>
              <w:bottom w:val="single" w:sz="8" w:space="0" w:color="000000"/>
              <w:right w:val="single" w:sz="8" w:space="0" w:color="000000"/>
            </w:tcBorders>
            <w:tcMar>
              <w:top w:w="0" w:type="dxa"/>
              <w:left w:w="100" w:type="dxa"/>
              <w:bottom w:w="0" w:type="dxa"/>
              <w:right w:w="100" w:type="dxa"/>
            </w:tcMar>
          </w:tcPr>
          <w:p w14:paraId="638EB0C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147.57</w:t>
            </w:r>
          </w:p>
        </w:tc>
        <w:tc>
          <w:tcPr>
            <w:tcW w:w="1755" w:type="dxa"/>
            <w:tcBorders>
              <w:bottom w:val="single" w:sz="8" w:space="0" w:color="000000"/>
              <w:right w:val="single" w:sz="8" w:space="0" w:color="000000"/>
            </w:tcBorders>
            <w:tcMar>
              <w:top w:w="0" w:type="dxa"/>
              <w:left w:w="100" w:type="dxa"/>
              <w:bottom w:w="0" w:type="dxa"/>
              <w:right w:w="100" w:type="dxa"/>
            </w:tcMar>
          </w:tcPr>
          <w:p w14:paraId="741FF125" w14:textId="77777777" w:rsidR="00E93429" w:rsidRPr="000E3698" w:rsidRDefault="00E93429" w:rsidP="00D27D21">
            <w:pPr>
              <w:spacing w:line="360" w:lineRule="auto"/>
              <w:jc w:val="both"/>
              <w:rPr>
                <w:rFonts w:cs="Times New Roman"/>
                <w:color w:val="auto"/>
                <w:sz w:val="18"/>
                <w:szCs w:val="18"/>
              </w:rPr>
            </w:pPr>
            <w:r w:rsidRPr="000E3698">
              <w:rPr>
                <w:rFonts w:cs="Times New Roman"/>
                <w:color w:val="auto"/>
                <w:sz w:val="18"/>
                <w:szCs w:val="18"/>
              </w:rPr>
              <w:t>48.18</w:t>
            </w:r>
          </w:p>
        </w:tc>
      </w:tr>
      <w:tr w:rsidR="00E93429" w:rsidRPr="000E3698" w14:paraId="48567190" w14:textId="77777777" w:rsidTr="00D27D21">
        <w:trPr>
          <w:trHeight w:val="735"/>
        </w:trPr>
        <w:tc>
          <w:tcPr>
            <w:tcW w:w="21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E66531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TOTAL (mg/dl) CHOLESTEROL</w:t>
            </w:r>
          </w:p>
        </w:tc>
        <w:tc>
          <w:tcPr>
            <w:tcW w:w="1965" w:type="dxa"/>
            <w:tcBorders>
              <w:bottom w:val="single" w:sz="8" w:space="0" w:color="000000"/>
              <w:right w:val="single" w:sz="8" w:space="0" w:color="000000"/>
            </w:tcBorders>
            <w:tcMar>
              <w:top w:w="0" w:type="dxa"/>
              <w:left w:w="100" w:type="dxa"/>
              <w:bottom w:w="0" w:type="dxa"/>
              <w:right w:w="100" w:type="dxa"/>
            </w:tcMar>
          </w:tcPr>
          <w:p w14:paraId="768DE98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456</w:t>
            </w:r>
          </w:p>
        </w:tc>
        <w:tc>
          <w:tcPr>
            <w:tcW w:w="1860" w:type="dxa"/>
            <w:tcBorders>
              <w:bottom w:val="single" w:sz="8" w:space="0" w:color="000000"/>
              <w:right w:val="single" w:sz="8" w:space="0" w:color="000000"/>
            </w:tcBorders>
            <w:tcMar>
              <w:top w:w="0" w:type="dxa"/>
              <w:left w:w="100" w:type="dxa"/>
              <w:bottom w:w="0" w:type="dxa"/>
              <w:right w:w="100" w:type="dxa"/>
            </w:tcMar>
          </w:tcPr>
          <w:p w14:paraId="3D45A468"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101</w:t>
            </w:r>
          </w:p>
        </w:tc>
        <w:tc>
          <w:tcPr>
            <w:tcW w:w="1425" w:type="dxa"/>
            <w:tcBorders>
              <w:bottom w:val="single" w:sz="8" w:space="0" w:color="000000"/>
              <w:right w:val="single" w:sz="8" w:space="0" w:color="000000"/>
            </w:tcBorders>
            <w:tcMar>
              <w:top w:w="0" w:type="dxa"/>
              <w:left w:w="100" w:type="dxa"/>
              <w:bottom w:w="0" w:type="dxa"/>
              <w:right w:w="100" w:type="dxa"/>
            </w:tcMar>
          </w:tcPr>
          <w:p w14:paraId="33C1100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177.64</w:t>
            </w:r>
          </w:p>
        </w:tc>
        <w:tc>
          <w:tcPr>
            <w:tcW w:w="1755" w:type="dxa"/>
            <w:tcBorders>
              <w:bottom w:val="single" w:sz="8" w:space="0" w:color="000000"/>
              <w:right w:val="single" w:sz="8" w:space="0" w:color="000000"/>
            </w:tcBorders>
            <w:tcMar>
              <w:top w:w="0" w:type="dxa"/>
              <w:left w:w="100" w:type="dxa"/>
              <w:bottom w:w="0" w:type="dxa"/>
              <w:right w:w="100" w:type="dxa"/>
            </w:tcMar>
          </w:tcPr>
          <w:p w14:paraId="1091E6F8" w14:textId="77777777" w:rsidR="00E93429" w:rsidRPr="000E3698" w:rsidRDefault="00E93429" w:rsidP="00D27D21">
            <w:pPr>
              <w:spacing w:line="360" w:lineRule="auto"/>
              <w:jc w:val="both"/>
              <w:rPr>
                <w:rFonts w:cs="Times New Roman"/>
                <w:color w:val="auto"/>
                <w:sz w:val="18"/>
                <w:szCs w:val="18"/>
              </w:rPr>
            </w:pPr>
            <w:r w:rsidRPr="000E3698">
              <w:rPr>
                <w:rFonts w:cs="Times New Roman"/>
                <w:color w:val="auto"/>
                <w:sz w:val="18"/>
                <w:szCs w:val="18"/>
              </w:rPr>
              <w:t>51.21</w:t>
            </w:r>
          </w:p>
        </w:tc>
      </w:tr>
    </w:tbl>
    <w:p w14:paraId="374F875E" w14:textId="77777777" w:rsidR="00E93429" w:rsidRPr="000E3698" w:rsidRDefault="00E93429" w:rsidP="00E93429">
      <w:pPr>
        <w:spacing w:line="360" w:lineRule="auto"/>
        <w:jc w:val="both"/>
        <w:rPr>
          <w:rFonts w:eastAsia="Times New Roman" w:cs="Times New Roman"/>
          <w:color w:val="auto"/>
          <w:szCs w:val="24"/>
        </w:rPr>
      </w:pPr>
    </w:p>
    <w:p w14:paraId="0108E3C4"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The above table presents measurements of different biochemical parameters in identifying T2DM as a non-invasive marker regarding cardiometabolic risk factors. The parameters are FBS, HDL, HbA1c, LDL, Triglyceride, and Total Cholesterol. This table also offers the lowest value, highest value, standard deviation, and mean value for every parameter. The relatively high standard deviation (26.4) presents a critical variability within FBS levels this illustrates that some of the study population have critically increased blood sugar levels. Whereas the mean FBS (129 mg/dl) highlights that the average FBS level is over the basis range (&lt;100 </w:t>
      </w:r>
      <w:r w:rsidRPr="000E3698">
        <w:rPr>
          <w:rFonts w:eastAsia="Times New Roman" w:cs="Times New Roman"/>
          <w:color w:val="auto"/>
          <w:szCs w:val="24"/>
        </w:rPr>
        <w:lastRenderedPageBreak/>
        <w:t xml:space="preserve">mg/dl), this reveals the presence of hyperglycemia among the study population. The average HDL level (46.72 mg/dl) generally falls in the base range (&gt;50 mg/dl for females and &gt;40 mg/dl for males). This result highlights that the mean HDL level is quite low and this can pose a critical risk factor regarding cardiovascular disease. The average HbA1c (7.6%) is more than the base range which is &lt;5.7%. This result highlights poor control of blood sugar levels and the high occurrence of T2DM among the study population. The average LDL level (95.24 mg/dl) falls in the typical range (&lt;100 mg/dl) which highlights that the mean LDL levels are under control. Whereas, the average triglyceride level (147.57 mg/d) is critically higher than the normal level, which is &lt;150 mg/dl. This result highlights that the selected study populations have the marginal higher triglyceride levels. The average total cholesterol level is 177.64 mg/dl is in the expected range (&lt;200 mg/dl). This highlights that the mean cholesterol level is under control. Both HbA1c and FBS highlights a greater hyperglycemia prevalence and worse blood sugar control among this study participants, highlighted a high occurrence of diabetes. </w:t>
      </w:r>
    </w:p>
    <w:p w14:paraId="4D1675AC" w14:textId="6DAB17F5" w:rsidR="00E93429" w:rsidRPr="000E3698" w:rsidRDefault="00E93429" w:rsidP="006B4336">
      <w:pPr>
        <w:pStyle w:val="Heading3"/>
        <w:rPr>
          <w:color w:val="auto"/>
        </w:rPr>
      </w:pPr>
      <w:bookmarkStart w:id="43" w:name="_Toc172821266"/>
      <w:r w:rsidRPr="000E3698">
        <w:rPr>
          <w:color w:val="auto"/>
        </w:rPr>
        <w:t xml:space="preserve">Table </w:t>
      </w:r>
      <w:r w:rsidR="006B4336" w:rsidRPr="000E3698">
        <w:rPr>
          <w:color w:val="auto"/>
        </w:rPr>
        <w:t>8</w:t>
      </w:r>
      <w:r w:rsidRPr="000E3698">
        <w:rPr>
          <w:color w:val="auto"/>
        </w:rPr>
        <w:t>: Parameters of Lipid Profile in The Diabetic Population and Distribution According to BMI</w:t>
      </w:r>
      <w:bookmarkEnd w:id="43"/>
    </w:p>
    <w:p w14:paraId="71AD2C69" w14:textId="77777777" w:rsidR="00E93429" w:rsidRPr="000E3698" w:rsidRDefault="00E93429" w:rsidP="00E93429">
      <w:pPr>
        <w:spacing w:line="360" w:lineRule="auto"/>
        <w:jc w:val="both"/>
        <w:rPr>
          <w:rFonts w:eastAsia="Times New Roman" w:cs="Times New Roman"/>
          <w:color w:val="auto"/>
          <w:szCs w:val="24"/>
        </w:rPr>
      </w:pPr>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445"/>
        <w:gridCol w:w="1410"/>
        <w:gridCol w:w="1320"/>
        <w:gridCol w:w="1140"/>
        <w:gridCol w:w="1125"/>
        <w:gridCol w:w="1680"/>
      </w:tblGrid>
      <w:tr w:rsidR="00E93429" w:rsidRPr="000E3698" w14:paraId="3A12E322" w14:textId="77777777" w:rsidTr="00D27D21">
        <w:trPr>
          <w:trHeight w:val="735"/>
        </w:trPr>
        <w:tc>
          <w:tcPr>
            <w:tcW w:w="244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B8DB727" w14:textId="77777777" w:rsidR="00E93429" w:rsidRPr="000E3698" w:rsidRDefault="00E93429" w:rsidP="00D27D21">
            <w:pPr>
              <w:spacing w:line="360" w:lineRule="auto"/>
              <w:jc w:val="both"/>
              <w:rPr>
                <w:rFonts w:eastAsia="Times New Roman" w:cs="Times New Roman"/>
                <w:color w:val="auto"/>
                <w:szCs w:val="24"/>
              </w:rPr>
            </w:pPr>
          </w:p>
        </w:tc>
        <w:tc>
          <w:tcPr>
            <w:tcW w:w="1410" w:type="dxa"/>
            <w:tcBorders>
              <w:top w:val="single" w:sz="8" w:space="0" w:color="000000"/>
              <w:bottom w:val="single" w:sz="8" w:space="0" w:color="000000"/>
              <w:right w:val="single" w:sz="8" w:space="0" w:color="000000"/>
            </w:tcBorders>
            <w:tcMar>
              <w:top w:w="0" w:type="dxa"/>
              <w:left w:w="100" w:type="dxa"/>
              <w:bottom w:w="0" w:type="dxa"/>
              <w:right w:w="100" w:type="dxa"/>
            </w:tcMar>
          </w:tcPr>
          <w:p w14:paraId="26B8022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Total  subject</w:t>
            </w:r>
          </w:p>
        </w:tc>
        <w:tc>
          <w:tcPr>
            <w:tcW w:w="1320" w:type="dxa"/>
            <w:tcBorders>
              <w:top w:val="single" w:sz="8" w:space="0" w:color="000000"/>
              <w:bottom w:val="single" w:sz="8" w:space="0" w:color="000000"/>
              <w:right w:val="single" w:sz="8" w:space="0" w:color="000000"/>
            </w:tcBorders>
            <w:tcMar>
              <w:top w:w="0" w:type="dxa"/>
              <w:left w:w="100" w:type="dxa"/>
              <w:bottom w:w="0" w:type="dxa"/>
              <w:right w:w="100" w:type="dxa"/>
            </w:tcMar>
          </w:tcPr>
          <w:p w14:paraId="7C37415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BMI &lt; 23</w:t>
            </w:r>
          </w:p>
        </w:tc>
        <w:tc>
          <w:tcPr>
            <w:tcW w:w="1140" w:type="dxa"/>
            <w:tcBorders>
              <w:top w:val="single" w:sz="8" w:space="0" w:color="000000"/>
              <w:bottom w:val="single" w:sz="8" w:space="0" w:color="000000"/>
              <w:right w:val="single" w:sz="8" w:space="0" w:color="000000"/>
            </w:tcBorders>
            <w:tcMar>
              <w:top w:w="0" w:type="dxa"/>
              <w:left w:w="100" w:type="dxa"/>
              <w:bottom w:w="0" w:type="dxa"/>
              <w:right w:w="100" w:type="dxa"/>
            </w:tcMar>
          </w:tcPr>
          <w:p w14:paraId="6ED3C3F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BMI &gt; 23</w:t>
            </w:r>
          </w:p>
        </w:tc>
        <w:tc>
          <w:tcPr>
            <w:tcW w:w="1125" w:type="dxa"/>
            <w:tcBorders>
              <w:top w:val="single" w:sz="8" w:space="0" w:color="000000"/>
              <w:bottom w:val="single" w:sz="8" w:space="0" w:color="000000"/>
              <w:right w:val="single" w:sz="8" w:space="0" w:color="000000"/>
            </w:tcBorders>
            <w:tcMar>
              <w:top w:w="0" w:type="dxa"/>
              <w:left w:w="100" w:type="dxa"/>
              <w:bottom w:w="0" w:type="dxa"/>
              <w:right w:w="100" w:type="dxa"/>
            </w:tcMar>
          </w:tcPr>
          <w:p w14:paraId="4D1278B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Chi square</w:t>
            </w:r>
          </w:p>
        </w:tc>
        <w:tc>
          <w:tcPr>
            <w:tcW w:w="1680" w:type="dxa"/>
            <w:tcBorders>
              <w:top w:val="single" w:sz="8" w:space="0" w:color="000000"/>
              <w:bottom w:val="single" w:sz="8" w:space="0" w:color="000000"/>
              <w:right w:val="single" w:sz="8" w:space="0" w:color="000000"/>
            </w:tcBorders>
            <w:tcMar>
              <w:top w:w="0" w:type="dxa"/>
              <w:left w:w="100" w:type="dxa"/>
              <w:bottom w:w="0" w:type="dxa"/>
              <w:right w:w="100" w:type="dxa"/>
            </w:tcMar>
          </w:tcPr>
          <w:p w14:paraId="58AE843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w:t>
            </w:r>
          </w:p>
        </w:tc>
      </w:tr>
      <w:tr w:rsidR="00E93429" w:rsidRPr="000E3698" w14:paraId="7420E3E9" w14:textId="77777777" w:rsidTr="00D27D21">
        <w:trPr>
          <w:trHeight w:val="375"/>
        </w:trPr>
        <w:tc>
          <w:tcPr>
            <w:tcW w:w="244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1A06F3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LDL (&gt;100 mg/dL)</w:t>
            </w:r>
          </w:p>
        </w:tc>
        <w:tc>
          <w:tcPr>
            <w:tcW w:w="1410" w:type="dxa"/>
            <w:tcBorders>
              <w:bottom w:val="single" w:sz="8" w:space="0" w:color="000000"/>
              <w:right w:val="single" w:sz="8" w:space="0" w:color="000000"/>
            </w:tcBorders>
            <w:tcMar>
              <w:top w:w="0" w:type="dxa"/>
              <w:left w:w="100" w:type="dxa"/>
              <w:bottom w:w="0" w:type="dxa"/>
              <w:right w:w="100" w:type="dxa"/>
            </w:tcMar>
          </w:tcPr>
          <w:p w14:paraId="02D6442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63</w:t>
            </w:r>
          </w:p>
        </w:tc>
        <w:tc>
          <w:tcPr>
            <w:tcW w:w="1320" w:type="dxa"/>
            <w:tcBorders>
              <w:bottom w:val="single" w:sz="8" w:space="0" w:color="000000"/>
              <w:right w:val="single" w:sz="8" w:space="0" w:color="000000"/>
            </w:tcBorders>
            <w:tcMar>
              <w:top w:w="0" w:type="dxa"/>
              <w:left w:w="100" w:type="dxa"/>
              <w:bottom w:w="0" w:type="dxa"/>
              <w:right w:w="100" w:type="dxa"/>
            </w:tcMar>
          </w:tcPr>
          <w:p w14:paraId="7100689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13</w:t>
            </w:r>
          </w:p>
        </w:tc>
        <w:tc>
          <w:tcPr>
            <w:tcW w:w="1140" w:type="dxa"/>
            <w:tcBorders>
              <w:bottom w:val="single" w:sz="8" w:space="0" w:color="000000"/>
              <w:right w:val="single" w:sz="8" w:space="0" w:color="000000"/>
            </w:tcBorders>
            <w:tcMar>
              <w:top w:w="0" w:type="dxa"/>
              <w:left w:w="100" w:type="dxa"/>
              <w:bottom w:w="0" w:type="dxa"/>
              <w:right w:w="100" w:type="dxa"/>
            </w:tcMar>
          </w:tcPr>
          <w:p w14:paraId="37B9AD4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50</w:t>
            </w:r>
          </w:p>
        </w:tc>
        <w:tc>
          <w:tcPr>
            <w:tcW w:w="1125" w:type="dxa"/>
            <w:tcBorders>
              <w:bottom w:val="single" w:sz="8" w:space="0" w:color="000000"/>
              <w:right w:val="single" w:sz="8" w:space="0" w:color="000000"/>
            </w:tcBorders>
            <w:tcMar>
              <w:top w:w="0" w:type="dxa"/>
              <w:left w:w="100" w:type="dxa"/>
              <w:bottom w:w="0" w:type="dxa"/>
              <w:right w:w="100" w:type="dxa"/>
            </w:tcMar>
          </w:tcPr>
          <w:p w14:paraId="6939597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10.477</w:t>
            </w:r>
          </w:p>
        </w:tc>
        <w:tc>
          <w:tcPr>
            <w:tcW w:w="1680" w:type="dxa"/>
            <w:tcBorders>
              <w:bottom w:val="single" w:sz="8" w:space="0" w:color="000000"/>
              <w:right w:val="single" w:sz="8" w:space="0" w:color="000000"/>
            </w:tcBorders>
            <w:tcMar>
              <w:top w:w="0" w:type="dxa"/>
              <w:left w:w="100" w:type="dxa"/>
              <w:bottom w:w="0" w:type="dxa"/>
              <w:right w:w="100" w:type="dxa"/>
            </w:tcMar>
          </w:tcPr>
          <w:p w14:paraId="582A919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.001</w:t>
            </w:r>
          </w:p>
        </w:tc>
      </w:tr>
      <w:tr w:rsidR="00E93429" w:rsidRPr="000E3698" w14:paraId="49095210" w14:textId="77777777" w:rsidTr="00D27D21">
        <w:trPr>
          <w:trHeight w:val="375"/>
        </w:trPr>
        <w:tc>
          <w:tcPr>
            <w:tcW w:w="244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CD4647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HDL</w:t>
            </w:r>
          </w:p>
        </w:tc>
        <w:tc>
          <w:tcPr>
            <w:tcW w:w="1410" w:type="dxa"/>
            <w:tcBorders>
              <w:bottom w:val="single" w:sz="8" w:space="0" w:color="000000"/>
              <w:right w:val="single" w:sz="8" w:space="0" w:color="000000"/>
            </w:tcBorders>
            <w:tcMar>
              <w:top w:w="0" w:type="dxa"/>
              <w:left w:w="100" w:type="dxa"/>
              <w:bottom w:w="0" w:type="dxa"/>
              <w:right w:w="100" w:type="dxa"/>
            </w:tcMar>
          </w:tcPr>
          <w:p w14:paraId="6B1F2F2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54</w:t>
            </w:r>
          </w:p>
        </w:tc>
        <w:tc>
          <w:tcPr>
            <w:tcW w:w="1320" w:type="dxa"/>
            <w:tcBorders>
              <w:bottom w:val="single" w:sz="8" w:space="0" w:color="000000"/>
              <w:right w:val="single" w:sz="8" w:space="0" w:color="000000"/>
            </w:tcBorders>
            <w:tcMar>
              <w:top w:w="0" w:type="dxa"/>
              <w:left w:w="100" w:type="dxa"/>
              <w:bottom w:w="0" w:type="dxa"/>
              <w:right w:w="100" w:type="dxa"/>
            </w:tcMar>
          </w:tcPr>
          <w:p w14:paraId="265FCF2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w:t>
            </w:r>
          </w:p>
        </w:tc>
        <w:tc>
          <w:tcPr>
            <w:tcW w:w="1140" w:type="dxa"/>
            <w:tcBorders>
              <w:bottom w:val="single" w:sz="8" w:space="0" w:color="000000"/>
              <w:right w:val="single" w:sz="8" w:space="0" w:color="000000"/>
            </w:tcBorders>
            <w:tcMar>
              <w:top w:w="0" w:type="dxa"/>
              <w:left w:w="100" w:type="dxa"/>
              <w:bottom w:w="0" w:type="dxa"/>
              <w:right w:w="100" w:type="dxa"/>
            </w:tcMar>
          </w:tcPr>
          <w:p w14:paraId="449B77D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48</w:t>
            </w:r>
          </w:p>
        </w:tc>
        <w:tc>
          <w:tcPr>
            <w:tcW w:w="1125" w:type="dxa"/>
            <w:tcBorders>
              <w:bottom w:val="single" w:sz="8" w:space="0" w:color="000000"/>
              <w:right w:val="single" w:sz="8" w:space="0" w:color="000000"/>
            </w:tcBorders>
            <w:tcMar>
              <w:top w:w="0" w:type="dxa"/>
              <w:left w:w="100" w:type="dxa"/>
              <w:bottom w:w="0" w:type="dxa"/>
              <w:right w:w="100" w:type="dxa"/>
            </w:tcMar>
          </w:tcPr>
          <w:p w14:paraId="1B5251E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21.980</w:t>
            </w:r>
          </w:p>
        </w:tc>
        <w:tc>
          <w:tcPr>
            <w:tcW w:w="1680" w:type="dxa"/>
            <w:tcBorders>
              <w:bottom w:val="single" w:sz="8" w:space="0" w:color="000000"/>
              <w:right w:val="single" w:sz="8" w:space="0" w:color="000000"/>
            </w:tcBorders>
            <w:tcMar>
              <w:top w:w="0" w:type="dxa"/>
              <w:left w:w="100" w:type="dxa"/>
              <w:bottom w:w="0" w:type="dxa"/>
              <w:right w:w="100" w:type="dxa"/>
            </w:tcMar>
          </w:tcPr>
          <w:p w14:paraId="401D8F25"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.000</w:t>
            </w:r>
          </w:p>
        </w:tc>
      </w:tr>
      <w:tr w:rsidR="00E93429" w:rsidRPr="000E3698" w14:paraId="0FDD92B3" w14:textId="77777777" w:rsidTr="00D27D21">
        <w:trPr>
          <w:trHeight w:val="735"/>
        </w:trPr>
        <w:tc>
          <w:tcPr>
            <w:tcW w:w="244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59DFE9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Triglycerides (&gt;150 mg/dL)</w:t>
            </w:r>
          </w:p>
        </w:tc>
        <w:tc>
          <w:tcPr>
            <w:tcW w:w="1410" w:type="dxa"/>
            <w:tcBorders>
              <w:bottom w:val="single" w:sz="8" w:space="0" w:color="000000"/>
              <w:right w:val="single" w:sz="8" w:space="0" w:color="000000"/>
            </w:tcBorders>
            <w:tcMar>
              <w:top w:w="0" w:type="dxa"/>
              <w:left w:w="100" w:type="dxa"/>
              <w:bottom w:w="0" w:type="dxa"/>
              <w:right w:w="100" w:type="dxa"/>
            </w:tcMar>
          </w:tcPr>
          <w:p w14:paraId="193BB07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52</w:t>
            </w:r>
          </w:p>
        </w:tc>
        <w:tc>
          <w:tcPr>
            <w:tcW w:w="1320" w:type="dxa"/>
            <w:tcBorders>
              <w:bottom w:val="single" w:sz="8" w:space="0" w:color="000000"/>
              <w:right w:val="single" w:sz="8" w:space="0" w:color="000000"/>
            </w:tcBorders>
            <w:tcMar>
              <w:top w:w="0" w:type="dxa"/>
              <w:left w:w="100" w:type="dxa"/>
              <w:bottom w:w="0" w:type="dxa"/>
              <w:right w:w="100" w:type="dxa"/>
            </w:tcMar>
          </w:tcPr>
          <w:p w14:paraId="21EE342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11</w:t>
            </w:r>
          </w:p>
        </w:tc>
        <w:tc>
          <w:tcPr>
            <w:tcW w:w="1140" w:type="dxa"/>
            <w:tcBorders>
              <w:bottom w:val="single" w:sz="8" w:space="0" w:color="000000"/>
              <w:right w:val="single" w:sz="8" w:space="0" w:color="000000"/>
            </w:tcBorders>
            <w:tcMar>
              <w:top w:w="0" w:type="dxa"/>
              <w:left w:w="100" w:type="dxa"/>
              <w:bottom w:w="0" w:type="dxa"/>
              <w:right w:w="100" w:type="dxa"/>
            </w:tcMar>
          </w:tcPr>
          <w:p w14:paraId="4A5485D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41</w:t>
            </w:r>
          </w:p>
        </w:tc>
        <w:tc>
          <w:tcPr>
            <w:tcW w:w="1125" w:type="dxa"/>
            <w:tcBorders>
              <w:bottom w:val="single" w:sz="8" w:space="0" w:color="000000"/>
              <w:right w:val="single" w:sz="8" w:space="0" w:color="000000"/>
            </w:tcBorders>
            <w:tcMar>
              <w:top w:w="0" w:type="dxa"/>
              <w:left w:w="100" w:type="dxa"/>
              <w:bottom w:w="0" w:type="dxa"/>
              <w:right w:w="100" w:type="dxa"/>
            </w:tcMar>
          </w:tcPr>
          <w:p w14:paraId="279FDE6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7.117</w:t>
            </w:r>
          </w:p>
        </w:tc>
        <w:tc>
          <w:tcPr>
            <w:tcW w:w="1680" w:type="dxa"/>
            <w:tcBorders>
              <w:bottom w:val="single" w:sz="8" w:space="0" w:color="000000"/>
              <w:right w:val="single" w:sz="8" w:space="0" w:color="000000"/>
            </w:tcBorders>
            <w:tcMar>
              <w:top w:w="0" w:type="dxa"/>
              <w:left w:w="100" w:type="dxa"/>
              <w:bottom w:w="0" w:type="dxa"/>
              <w:right w:w="100" w:type="dxa"/>
            </w:tcMar>
          </w:tcPr>
          <w:p w14:paraId="3B24DA75"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.006</w:t>
            </w:r>
          </w:p>
        </w:tc>
      </w:tr>
    </w:tbl>
    <w:p w14:paraId="4251887C" w14:textId="77777777" w:rsidR="00E93429" w:rsidRPr="000E3698" w:rsidRDefault="00E93429" w:rsidP="00E93429">
      <w:pPr>
        <w:spacing w:line="360" w:lineRule="auto"/>
        <w:jc w:val="both"/>
        <w:rPr>
          <w:rFonts w:eastAsia="Times New Roman" w:cs="Times New Roman"/>
          <w:color w:val="auto"/>
          <w:szCs w:val="24"/>
        </w:rPr>
      </w:pPr>
    </w:p>
    <w:p w14:paraId="4CEDE45F" w14:textId="77777777" w:rsidR="00E93429" w:rsidRPr="000E3698" w:rsidRDefault="00E93429" w:rsidP="00E93429">
      <w:pPr>
        <w:spacing w:after="240" w:line="360" w:lineRule="auto"/>
        <w:jc w:val="both"/>
        <w:rPr>
          <w:rFonts w:eastAsia="Times New Roman" w:cs="Times New Roman"/>
          <w:color w:val="auto"/>
          <w:szCs w:val="24"/>
        </w:rPr>
      </w:pPr>
      <w:r w:rsidRPr="000E3698">
        <w:rPr>
          <w:rFonts w:eastAsia="Times New Roman" w:cs="Times New Roman"/>
          <w:color w:val="auto"/>
          <w:szCs w:val="24"/>
        </w:rPr>
        <w:t xml:space="preserve">The table presents a comparison of lipid profiles among diabetic individuals categorized by Body Mass Index (BMI), specifically BMI less than 23 (BMI &lt; 23) and BMI greater than 23 (BMI &gt; 23), along with corresponding statistical analyses. From the analysis, it can be observed that the chi-square value which is 10.477 and the p = 0.001 highlight a statistically critical association between higher BMI and LDL levels. This highlights that study population have a BMI &gt; 23 with high LDL levels, which is a risk factor for the cardiovascular disease. On the other hand, the p value which is 0.000 and chi-square value which is 21.980 highlights a critical association between higher BMI and HDL levels. A critical number of study populations with </w:t>
      </w:r>
      <w:r w:rsidRPr="000E3698">
        <w:rPr>
          <w:rFonts w:eastAsia="Times New Roman" w:cs="Times New Roman"/>
          <w:color w:val="auto"/>
          <w:szCs w:val="24"/>
        </w:rPr>
        <w:lastRenderedPageBreak/>
        <w:t xml:space="preserve">triglycerides over 150 md/dL have BMI over 23 (41 out of 52). There is a notable association between high BMI and triglyceride levels (where p = 0.006 and chi-square = 7.117). The findings of these results highlight that high BMI level is critically associated with negative lipid profiles (such as low HDL, high triglycerides, and high LDL). These all profiles are main risk factors regarding the cardiometabolic disease, such as cardiovascular disease and T2DM. This important finding undermines the significance of controlling BMI to minimis the associated risks. </w:t>
      </w:r>
    </w:p>
    <w:p w14:paraId="5D5EFCDB" w14:textId="04A01AEE" w:rsidR="00E93429" w:rsidRPr="000E3698" w:rsidRDefault="00E93429" w:rsidP="006B4336">
      <w:pPr>
        <w:pStyle w:val="Heading3"/>
        <w:rPr>
          <w:color w:val="auto"/>
        </w:rPr>
      </w:pPr>
      <w:bookmarkStart w:id="44" w:name="_Toc172821267"/>
      <w:r w:rsidRPr="000E3698">
        <w:rPr>
          <w:color w:val="auto"/>
        </w:rPr>
        <w:t xml:space="preserve">Table </w:t>
      </w:r>
      <w:r w:rsidR="006B4336" w:rsidRPr="000E3698">
        <w:rPr>
          <w:color w:val="auto"/>
        </w:rPr>
        <w:t>9</w:t>
      </w:r>
      <w:r w:rsidRPr="000E3698">
        <w:rPr>
          <w:color w:val="auto"/>
        </w:rPr>
        <w:t>: Lipid Profile in The Diabetic Population and Distribution According to WC</w:t>
      </w:r>
      <w:bookmarkEnd w:id="44"/>
    </w:p>
    <w:p w14:paraId="2017506D" w14:textId="77777777" w:rsidR="00E93429" w:rsidRPr="000E3698" w:rsidRDefault="00E93429" w:rsidP="00E93429">
      <w:pPr>
        <w:spacing w:line="360" w:lineRule="auto"/>
        <w:jc w:val="both"/>
        <w:rPr>
          <w:rFonts w:eastAsia="Times New Roman" w:cs="Times New Roman"/>
          <w:color w:val="auto"/>
          <w:szCs w:val="24"/>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82"/>
        <w:gridCol w:w="815"/>
        <w:gridCol w:w="815"/>
        <w:gridCol w:w="704"/>
        <w:gridCol w:w="883"/>
        <w:gridCol w:w="745"/>
        <w:gridCol w:w="842"/>
        <w:gridCol w:w="842"/>
        <w:gridCol w:w="704"/>
        <w:gridCol w:w="883"/>
        <w:gridCol w:w="745"/>
      </w:tblGrid>
      <w:tr w:rsidR="00E93429" w:rsidRPr="000E3698" w14:paraId="002B9038" w14:textId="77777777" w:rsidTr="00D27D21">
        <w:trPr>
          <w:trHeight w:val="375"/>
        </w:trPr>
        <w:tc>
          <w:tcPr>
            <w:tcW w:w="13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9752A88" w14:textId="77777777" w:rsidR="00E93429" w:rsidRPr="000E3698" w:rsidRDefault="00E93429" w:rsidP="00D27D21">
            <w:pPr>
              <w:spacing w:line="360" w:lineRule="auto"/>
              <w:jc w:val="both"/>
              <w:rPr>
                <w:rFonts w:eastAsia="Times New Roman" w:cs="Times New Roman"/>
                <w:color w:val="auto"/>
                <w:szCs w:val="24"/>
              </w:rPr>
            </w:pPr>
          </w:p>
        </w:tc>
        <w:tc>
          <w:tcPr>
            <w:tcW w:w="3960" w:type="dxa"/>
            <w:gridSpan w:val="5"/>
            <w:tcBorders>
              <w:top w:val="single" w:sz="8" w:space="0" w:color="000000"/>
              <w:bottom w:val="single" w:sz="8" w:space="0" w:color="000000"/>
              <w:right w:val="single" w:sz="8" w:space="0" w:color="000000"/>
            </w:tcBorders>
            <w:tcMar>
              <w:top w:w="0" w:type="dxa"/>
              <w:left w:w="100" w:type="dxa"/>
              <w:bottom w:w="0" w:type="dxa"/>
              <w:right w:w="100" w:type="dxa"/>
            </w:tcMar>
          </w:tcPr>
          <w:p w14:paraId="5EED8171" w14:textId="77777777" w:rsidR="00E93429" w:rsidRPr="000E3698" w:rsidRDefault="00E93429" w:rsidP="00D27D21">
            <w:pPr>
              <w:spacing w:line="360" w:lineRule="auto"/>
              <w:jc w:val="center"/>
              <w:rPr>
                <w:rFonts w:eastAsia="Times New Roman" w:cs="Times New Roman"/>
                <w:b/>
                <w:color w:val="auto"/>
                <w:szCs w:val="24"/>
              </w:rPr>
            </w:pPr>
            <w:r w:rsidRPr="000E3698">
              <w:rPr>
                <w:rFonts w:eastAsia="Times New Roman" w:cs="Times New Roman"/>
                <w:b/>
                <w:color w:val="auto"/>
                <w:szCs w:val="24"/>
              </w:rPr>
              <w:t>Male</w:t>
            </w:r>
          </w:p>
        </w:tc>
        <w:tc>
          <w:tcPr>
            <w:tcW w:w="4016" w:type="dxa"/>
            <w:gridSpan w:val="5"/>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88BA451" w14:textId="77777777" w:rsidR="00E93429" w:rsidRPr="000E3698" w:rsidRDefault="00E93429" w:rsidP="00D27D21">
            <w:pPr>
              <w:spacing w:line="360" w:lineRule="auto"/>
              <w:jc w:val="center"/>
              <w:rPr>
                <w:rFonts w:eastAsia="Times New Roman" w:cs="Times New Roman"/>
                <w:b/>
                <w:color w:val="auto"/>
                <w:szCs w:val="24"/>
              </w:rPr>
            </w:pPr>
            <w:r w:rsidRPr="000E3698">
              <w:rPr>
                <w:rFonts w:eastAsia="Times New Roman" w:cs="Times New Roman"/>
                <w:b/>
                <w:color w:val="auto"/>
                <w:szCs w:val="24"/>
              </w:rPr>
              <w:t>Female</w:t>
            </w:r>
          </w:p>
        </w:tc>
      </w:tr>
      <w:tr w:rsidR="00E93429" w:rsidRPr="000E3698" w14:paraId="66B7B323" w14:textId="77777777" w:rsidTr="00D27D21">
        <w:trPr>
          <w:trHeight w:val="3735"/>
        </w:trPr>
        <w:tc>
          <w:tcPr>
            <w:tcW w:w="13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248713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 xml:space="preserve"> </w:t>
            </w:r>
          </w:p>
        </w:tc>
        <w:tc>
          <w:tcPr>
            <w:tcW w:w="814" w:type="dxa"/>
            <w:tcBorders>
              <w:bottom w:val="single" w:sz="8" w:space="0" w:color="000000"/>
              <w:right w:val="single" w:sz="8" w:space="0" w:color="000000"/>
            </w:tcBorders>
            <w:shd w:val="clear" w:color="auto" w:fill="auto"/>
            <w:tcMar>
              <w:top w:w="0" w:type="dxa"/>
              <w:left w:w="100" w:type="dxa"/>
              <w:bottom w:w="0" w:type="dxa"/>
              <w:right w:w="100" w:type="dxa"/>
            </w:tcMar>
          </w:tcPr>
          <w:p w14:paraId="502B04CC"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WC Above Cut Off</w:t>
            </w:r>
          </w:p>
          <w:p w14:paraId="1D63DD7A" w14:textId="77777777" w:rsidR="00E93429" w:rsidRPr="000E3698" w:rsidRDefault="00E93429" w:rsidP="00D27D21">
            <w:pPr>
              <w:spacing w:before="240" w:after="240" w:line="360" w:lineRule="auto"/>
              <w:jc w:val="both"/>
              <w:rPr>
                <w:rFonts w:eastAsia="Times New Roman" w:cs="Times New Roman"/>
                <w:b/>
                <w:color w:val="auto"/>
                <w:szCs w:val="24"/>
              </w:rPr>
            </w:pPr>
            <w:r w:rsidRPr="000E3698">
              <w:rPr>
                <w:rFonts w:eastAsia="Times New Roman" w:cs="Times New Roman"/>
                <w:b/>
                <w:color w:val="auto"/>
                <w:szCs w:val="24"/>
              </w:rPr>
              <w:t>&lt;90 cm for male</w:t>
            </w:r>
          </w:p>
          <w:p w14:paraId="1B346338"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 xml:space="preserve"> </w:t>
            </w:r>
          </w:p>
        </w:tc>
        <w:tc>
          <w:tcPr>
            <w:tcW w:w="814" w:type="dxa"/>
            <w:tcBorders>
              <w:bottom w:val="single" w:sz="8" w:space="0" w:color="000000"/>
              <w:right w:val="single" w:sz="8" w:space="0" w:color="000000"/>
            </w:tcBorders>
            <w:shd w:val="clear" w:color="auto" w:fill="auto"/>
            <w:tcMar>
              <w:top w:w="0" w:type="dxa"/>
              <w:left w:w="100" w:type="dxa"/>
              <w:bottom w:w="0" w:type="dxa"/>
              <w:right w:w="100" w:type="dxa"/>
            </w:tcMar>
          </w:tcPr>
          <w:p w14:paraId="43CF2346"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WC Above Cut Off</w:t>
            </w:r>
          </w:p>
          <w:p w14:paraId="7C891CA7" w14:textId="77777777" w:rsidR="00E93429" w:rsidRPr="000E3698" w:rsidRDefault="00E93429" w:rsidP="00D27D21">
            <w:pPr>
              <w:spacing w:before="240" w:after="240" w:line="360" w:lineRule="auto"/>
              <w:jc w:val="both"/>
              <w:rPr>
                <w:rFonts w:eastAsia="Times New Roman" w:cs="Times New Roman"/>
                <w:b/>
                <w:color w:val="auto"/>
                <w:szCs w:val="24"/>
              </w:rPr>
            </w:pPr>
            <w:r w:rsidRPr="000E3698">
              <w:rPr>
                <w:rFonts w:eastAsia="Times New Roman" w:cs="Times New Roman"/>
                <w:b/>
                <w:color w:val="auto"/>
                <w:szCs w:val="24"/>
              </w:rPr>
              <w:t>&lt;90 cm for male</w:t>
            </w:r>
          </w:p>
          <w:p w14:paraId="331D25E9"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 xml:space="preserve"> </w:t>
            </w:r>
          </w:p>
        </w:tc>
        <w:tc>
          <w:tcPr>
            <w:tcW w:w="704" w:type="dxa"/>
            <w:tcBorders>
              <w:bottom w:val="single" w:sz="8" w:space="0" w:color="000000"/>
              <w:right w:val="single" w:sz="8" w:space="0" w:color="000000"/>
            </w:tcBorders>
            <w:shd w:val="clear" w:color="auto" w:fill="auto"/>
            <w:tcMar>
              <w:top w:w="0" w:type="dxa"/>
              <w:left w:w="100" w:type="dxa"/>
              <w:bottom w:w="0" w:type="dxa"/>
              <w:right w:w="100" w:type="dxa"/>
            </w:tcMar>
          </w:tcPr>
          <w:p w14:paraId="00441D3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Total</w:t>
            </w:r>
          </w:p>
        </w:tc>
        <w:tc>
          <w:tcPr>
            <w:tcW w:w="883" w:type="dxa"/>
            <w:tcBorders>
              <w:bottom w:val="single" w:sz="8" w:space="0" w:color="000000"/>
              <w:right w:val="single" w:sz="8" w:space="0" w:color="000000"/>
            </w:tcBorders>
            <w:shd w:val="clear" w:color="auto" w:fill="auto"/>
            <w:tcMar>
              <w:top w:w="0" w:type="dxa"/>
              <w:left w:w="100" w:type="dxa"/>
              <w:bottom w:w="0" w:type="dxa"/>
              <w:right w:w="100" w:type="dxa"/>
            </w:tcMar>
          </w:tcPr>
          <w:p w14:paraId="5021519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Chi Square Value</w:t>
            </w:r>
          </w:p>
        </w:tc>
        <w:tc>
          <w:tcPr>
            <w:tcW w:w="745" w:type="dxa"/>
            <w:tcBorders>
              <w:bottom w:val="single" w:sz="8" w:space="0" w:color="000000"/>
              <w:right w:val="single" w:sz="8" w:space="0" w:color="000000"/>
            </w:tcBorders>
            <w:shd w:val="clear" w:color="auto" w:fill="auto"/>
            <w:tcMar>
              <w:top w:w="0" w:type="dxa"/>
              <w:left w:w="100" w:type="dxa"/>
              <w:bottom w:w="0" w:type="dxa"/>
              <w:right w:w="100" w:type="dxa"/>
            </w:tcMar>
          </w:tcPr>
          <w:p w14:paraId="294512A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w:t>
            </w:r>
          </w:p>
        </w:tc>
        <w:tc>
          <w:tcPr>
            <w:tcW w:w="842" w:type="dxa"/>
            <w:tcBorders>
              <w:bottom w:val="single" w:sz="8" w:space="0" w:color="000000"/>
              <w:right w:val="single" w:sz="8" w:space="0" w:color="000000"/>
            </w:tcBorders>
            <w:shd w:val="clear" w:color="auto" w:fill="auto"/>
            <w:tcMar>
              <w:top w:w="0" w:type="dxa"/>
              <w:left w:w="100" w:type="dxa"/>
              <w:bottom w:w="0" w:type="dxa"/>
              <w:right w:w="100" w:type="dxa"/>
            </w:tcMar>
          </w:tcPr>
          <w:p w14:paraId="59E9B3B6"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WC Above Cut Off</w:t>
            </w:r>
          </w:p>
          <w:p w14:paraId="75A0308B" w14:textId="77777777" w:rsidR="00E93429" w:rsidRPr="000E3698" w:rsidRDefault="00E93429" w:rsidP="00D27D21">
            <w:pPr>
              <w:spacing w:before="240" w:after="240" w:line="360" w:lineRule="auto"/>
              <w:jc w:val="both"/>
              <w:rPr>
                <w:rFonts w:eastAsia="Times New Roman" w:cs="Times New Roman"/>
                <w:b/>
                <w:color w:val="auto"/>
                <w:szCs w:val="24"/>
              </w:rPr>
            </w:pPr>
            <w:r w:rsidRPr="000E3698">
              <w:rPr>
                <w:rFonts w:eastAsia="Times New Roman" w:cs="Times New Roman"/>
                <w:b/>
                <w:color w:val="auto"/>
                <w:szCs w:val="24"/>
              </w:rPr>
              <w:t>&lt;80 for female</w:t>
            </w:r>
          </w:p>
          <w:p w14:paraId="1D734620"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 xml:space="preserve"> </w:t>
            </w:r>
          </w:p>
        </w:tc>
        <w:tc>
          <w:tcPr>
            <w:tcW w:w="842" w:type="dxa"/>
            <w:tcBorders>
              <w:bottom w:val="single" w:sz="8" w:space="0" w:color="000000"/>
              <w:right w:val="single" w:sz="8" w:space="0" w:color="000000"/>
            </w:tcBorders>
            <w:shd w:val="clear" w:color="auto" w:fill="auto"/>
            <w:tcMar>
              <w:top w:w="0" w:type="dxa"/>
              <w:left w:w="100" w:type="dxa"/>
              <w:bottom w:w="0" w:type="dxa"/>
              <w:right w:w="100" w:type="dxa"/>
            </w:tcMar>
          </w:tcPr>
          <w:p w14:paraId="6A55F664"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WC Above Cut Off</w:t>
            </w:r>
          </w:p>
          <w:p w14:paraId="7EDA4014" w14:textId="77777777" w:rsidR="00E93429" w:rsidRPr="000E3698" w:rsidRDefault="00E93429" w:rsidP="00D27D21">
            <w:pPr>
              <w:spacing w:before="240" w:after="240" w:line="360" w:lineRule="auto"/>
              <w:jc w:val="both"/>
              <w:rPr>
                <w:rFonts w:eastAsia="Times New Roman" w:cs="Times New Roman"/>
                <w:b/>
                <w:color w:val="auto"/>
                <w:szCs w:val="24"/>
              </w:rPr>
            </w:pPr>
            <w:r w:rsidRPr="000E3698">
              <w:rPr>
                <w:rFonts w:eastAsia="Times New Roman" w:cs="Times New Roman"/>
                <w:b/>
                <w:color w:val="auto"/>
                <w:szCs w:val="24"/>
              </w:rPr>
              <w:t>&gt;80 for female</w:t>
            </w:r>
          </w:p>
          <w:p w14:paraId="15D932BC"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 xml:space="preserve"> </w:t>
            </w:r>
          </w:p>
        </w:tc>
        <w:tc>
          <w:tcPr>
            <w:tcW w:w="704" w:type="dxa"/>
            <w:tcBorders>
              <w:bottom w:val="single" w:sz="8" w:space="0" w:color="000000"/>
              <w:right w:val="single" w:sz="8" w:space="0" w:color="000000"/>
            </w:tcBorders>
            <w:shd w:val="clear" w:color="auto" w:fill="auto"/>
            <w:tcMar>
              <w:top w:w="0" w:type="dxa"/>
              <w:left w:w="100" w:type="dxa"/>
              <w:bottom w:w="0" w:type="dxa"/>
              <w:right w:w="100" w:type="dxa"/>
            </w:tcMar>
          </w:tcPr>
          <w:p w14:paraId="487C065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Total</w:t>
            </w:r>
          </w:p>
        </w:tc>
        <w:tc>
          <w:tcPr>
            <w:tcW w:w="883" w:type="dxa"/>
            <w:tcBorders>
              <w:bottom w:val="single" w:sz="8" w:space="0" w:color="000000"/>
              <w:right w:val="single" w:sz="8" w:space="0" w:color="000000"/>
            </w:tcBorders>
            <w:shd w:val="clear" w:color="auto" w:fill="auto"/>
            <w:tcMar>
              <w:top w:w="0" w:type="dxa"/>
              <w:left w:w="100" w:type="dxa"/>
              <w:bottom w:w="0" w:type="dxa"/>
              <w:right w:w="100" w:type="dxa"/>
            </w:tcMar>
          </w:tcPr>
          <w:p w14:paraId="590B888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Chi Square Value</w:t>
            </w:r>
          </w:p>
        </w:tc>
        <w:tc>
          <w:tcPr>
            <w:tcW w:w="745" w:type="dxa"/>
            <w:tcBorders>
              <w:bottom w:val="single" w:sz="8" w:space="0" w:color="000000"/>
              <w:right w:val="single" w:sz="8" w:space="0" w:color="000000"/>
            </w:tcBorders>
            <w:shd w:val="clear" w:color="auto" w:fill="auto"/>
            <w:tcMar>
              <w:top w:w="0" w:type="dxa"/>
              <w:left w:w="100" w:type="dxa"/>
              <w:bottom w:w="0" w:type="dxa"/>
              <w:right w:w="100" w:type="dxa"/>
            </w:tcMar>
          </w:tcPr>
          <w:p w14:paraId="2A82605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w:t>
            </w:r>
          </w:p>
        </w:tc>
      </w:tr>
      <w:tr w:rsidR="00E93429" w:rsidRPr="000E3698" w14:paraId="7A7A676A" w14:textId="77777777" w:rsidTr="00D27D21">
        <w:trPr>
          <w:trHeight w:val="735"/>
        </w:trPr>
        <w:tc>
          <w:tcPr>
            <w:tcW w:w="13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060406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LDL (&gt;100 mg/dL)</w:t>
            </w:r>
          </w:p>
        </w:tc>
        <w:tc>
          <w:tcPr>
            <w:tcW w:w="814" w:type="dxa"/>
            <w:tcBorders>
              <w:bottom w:val="single" w:sz="8" w:space="0" w:color="000000"/>
              <w:right w:val="single" w:sz="8" w:space="0" w:color="000000"/>
            </w:tcBorders>
            <w:shd w:val="clear" w:color="auto" w:fill="auto"/>
            <w:tcMar>
              <w:top w:w="0" w:type="dxa"/>
              <w:left w:w="100" w:type="dxa"/>
              <w:bottom w:w="0" w:type="dxa"/>
              <w:right w:w="100" w:type="dxa"/>
            </w:tcMar>
          </w:tcPr>
          <w:p w14:paraId="7792639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26</w:t>
            </w:r>
          </w:p>
        </w:tc>
        <w:tc>
          <w:tcPr>
            <w:tcW w:w="814" w:type="dxa"/>
            <w:tcBorders>
              <w:bottom w:val="single" w:sz="8" w:space="0" w:color="000000"/>
              <w:right w:val="single" w:sz="8" w:space="0" w:color="000000"/>
            </w:tcBorders>
            <w:shd w:val="clear" w:color="auto" w:fill="auto"/>
            <w:tcMar>
              <w:top w:w="0" w:type="dxa"/>
              <w:left w:w="100" w:type="dxa"/>
              <w:bottom w:w="0" w:type="dxa"/>
              <w:right w:w="100" w:type="dxa"/>
            </w:tcMar>
          </w:tcPr>
          <w:p w14:paraId="4604557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38</w:t>
            </w:r>
          </w:p>
        </w:tc>
        <w:tc>
          <w:tcPr>
            <w:tcW w:w="704" w:type="dxa"/>
            <w:tcBorders>
              <w:bottom w:val="single" w:sz="8" w:space="0" w:color="000000"/>
              <w:right w:val="single" w:sz="8" w:space="0" w:color="000000"/>
            </w:tcBorders>
            <w:shd w:val="clear" w:color="auto" w:fill="auto"/>
            <w:tcMar>
              <w:top w:w="0" w:type="dxa"/>
              <w:left w:w="100" w:type="dxa"/>
              <w:bottom w:w="0" w:type="dxa"/>
              <w:right w:w="100" w:type="dxa"/>
            </w:tcMar>
          </w:tcPr>
          <w:p w14:paraId="2F50024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54</w:t>
            </w:r>
          </w:p>
        </w:tc>
        <w:tc>
          <w:tcPr>
            <w:tcW w:w="883" w:type="dxa"/>
            <w:tcBorders>
              <w:bottom w:val="single" w:sz="8" w:space="0" w:color="000000"/>
              <w:right w:val="single" w:sz="8" w:space="0" w:color="000000"/>
            </w:tcBorders>
            <w:shd w:val="clear" w:color="auto" w:fill="auto"/>
            <w:tcMar>
              <w:top w:w="0" w:type="dxa"/>
              <w:left w:w="100" w:type="dxa"/>
              <w:bottom w:w="0" w:type="dxa"/>
              <w:right w:w="100" w:type="dxa"/>
            </w:tcMar>
          </w:tcPr>
          <w:p w14:paraId="2B738F1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8.534</w:t>
            </w:r>
          </w:p>
        </w:tc>
        <w:tc>
          <w:tcPr>
            <w:tcW w:w="745" w:type="dxa"/>
            <w:tcBorders>
              <w:bottom w:val="single" w:sz="8" w:space="0" w:color="000000"/>
              <w:right w:val="single" w:sz="8" w:space="0" w:color="000000"/>
            </w:tcBorders>
            <w:shd w:val="clear" w:color="auto" w:fill="auto"/>
            <w:tcMar>
              <w:top w:w="0" w:type="dxa"/>
              <w:left w:w="100" w:type="dxa"/>
              <w:bottom w:w="0" w:type="dxa"/>
              <w:right w:w="100" w:type="dxa"/>
            </w:tcMar>
          </w:tcPr>
          <w:p w14:paraId="0B46566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.003</w:t>
            </w:r>
          </w:p>
        </w:tc>
        <w:tc>
          <w:tcPr>
            <w:tcW w:w="842" w:type="dxa"/>
            <w:tcBorders>
              <w:bottom w:val="single" w:sz="8" w:space="0" w:color="000000"/>
              <w:right w:val="single" w:sz="8" w:space="0" w:color="000000"/>
            </w:tcBorders>
            <w:shd w:val="clear" w:color="auto" w:fill="auto"/>
            <w:tcMar>
              <w:top w:w="0" w:type="dxa"/>
              <w:left w:w="100" w:type="dxa"/>
              <w:bottom w:w="0" w:type="dxa"/>
              <w:right w:w="100" w:type="dxa"/>
            </w:tcMar>
          </w:tcPr>
          <w:p w14:paraId="246C90F8"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w:t>
            </w:r>
          </w:p>
        </w:tc>
        <w:tc>
          <w:tcPr>
            <w:tcW w:w="842" w:type="dxa"/>
            <w:tcBorders>
              <w:bottom w:val="single" w:sz="8" w:space="0" w:color="000000"/>
              <w:right w:val="single" w:sz="8" w:space="0" w:color="000000"/>
            </w:tcBorders>
            <w:shd w:val="clear" w:color="auto" w:fill="auto"/>
            <w:tcMar>
              <w:top w:w="0" w:type="dxa"/>
              <w:left w:w="100" w:type="dxa"/>
              <w:bottom w:w="0" w:type="dxa"/>
              <w:right w:w="100" w:type="dxa"/>
            </w:tcMar>
          </w:tcPr>
          <w:p w14:paraId="740249B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59</w:t>
            </w:r>
          </w:p>
        </w:tc>
        <w:tc>
          <w:tcPr>
            <w:tcW w:w="704" w:type="dxa"/>
            <w:tcBorders>
              <w:bottom w:val="single" w:sz="8" w:space="0" w:color="000000"/>
              <w:right w:val="single" w:sz="8" w:space="0" w:color="000000"/>
            </w:tcBorders>
            <w:shd w:val="clear" w:color="auto" w:fill="auto"/>
            <w:tcMar>
              <w:top w:w="0" w:type="dxa"/>
              <w:left w:w="100" w:type="dxa"/>
              <w:bottom w:w="0" w:type="dxa"/>
              <w:right w:w="100" w:type="dxa"/>
            </w:tcMar>
          </w:tcPr>
          <w:p w14:paraId="16D3DB1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64</w:t>
            </w:r>
          </w:p>
        </w:tc>
        <w:tc>
          <w:tcPr>
            <w:tcW w:w="883" w:type="dxa"/>
            <w:tcBorders>
              <w:bottom w:val="single" w:sz="8" w:space="0" w:color="000000"/>
              <w:right w:val="single" w:sz="8" w:space="0" w:color="000000"/>
            </w:tcBorders>
            <w:shd w:val="clear" w:color="auto" w:fill="auto"/>
            <w:tcMar>
              <w:top w:w="0" w:type="dxa"/>
              <w:left w:w="100" w:type="dxa"/>
              <w:bottom w:w="0" w:type="dxa"/>
              <w:right w:w="100" w:type="dxa"/>
            </w:tcMar>
          </w:tcPr>
          <w:p w14:paraId="5888A58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1.924</w:t>
            </w:r>
          </w:p>
        </w:tc>
        <w:tc>
          <w:tcPr>
            <w:tcW w:w="745" w:type="dxa"/>
            <w:tcBorders>
              <w:bottom w:val="single" w:sz="8" w:space="0" w:color="000000"/>
              <w:right w:val="single" w:sz="8" w:space="0" w:color="000000"/>
            </w:tcBorders>
            <w:shd w:val="clear" w:color="auto" w:fill="auto"/>
            <w:tcMar>
              <w:top w:w="0" w:type="dxa"/>
              <w:left w:w="100" w:type="dxa"/>
              <w:bottom w:w="0" w:type="dxa"/>
              <w:right w:w="100" w:type="dxa"/>
            </w:tcMar>
          </w:tcPr>
          <w:p w14:paraId="0D43BB7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.128</w:t>
            </w:r>
          </w:p>
        </w:tc>
      </w:tr>
      <w:tr w:rsidR="00E93429" w:rsidRPr="000E3698" w14:paraId="5463599E" w14:textId="77777777" w:rsidTr="00D27D21">
        <w:trPr>
          <w:trHeight w:val="375"/>
        </w:trPr>
        <w:tc>
          <w:tcPr>
            <w:tcW w:w="13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4DE4265"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HDL</w:t>
            </w:r>
          </w:p>
        </w:tc>
        <w:tc>
          <w:tcPr>
            <w:tcW w:w="814" w:type="dxa"/>
            <w:tcBorders>
              <w:bottom w:val="single" w:sz="8" w:space="0" w:color="000000"/>
              <w:right w:val="single" w:sz="8" w:space="0" w:color="000000"/>
            </w:tcBorders>
            <w:shd w:val="clear" w:color="auto" w:fill="auto"/>
            <w:tcMar>
              <w:top w:w="0" w:type="dxa"/>
              <w:left w:w="100" w:type="dxa"/>
              <w:bottom w:w="0" w:type="dxa"/>
              <w:right w:w="100" w:type="dxa"/>
            </w:tcMar>
          </w:tcPr>
          <w:p w14:paraId="1DA6045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18</w:t>
            </w:r>
          </w:p>
        </w:tc>
        <w:tc>
          <w:tcPr>
            <w:tcW w:w="814" w:type="dxa"/>
            <w:tcBorders>
              <w:bottom w:val="single" w:sz="8" w:space="0" w:color="000000"/>
              <w:right w:val="single" w:sz="8" w:space="0" w:color="000000"/>
            </w:tcBorders>
            <w:shd w:val="clear" w:color="auto" w:fill="auto"/>
            <w:tcMar>
              <w:top w:w="0" w:type="dxa"/>
              <w:left w:w="100" w:type="dxa"/>
              <w:bottom w:w="0" w:type="dxa"/>
              <w:right w:w="100" w:type="dxa"/>
            </w:tcMar>
          </w:tcPr>
          <w:p w14:paraId="0500794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36</w:t>
            </w:r>
          </w:p>
        </w:tc>
        <w:tc>
          <w:tcPr>
            <w:tcW w:w="704" w:type="dxa"/>
            <w:tcBorders>
              <w:bottom w:val="single" w:sz="8" w:space="0" w:color="000000"/>
              <w:right w:val="single" w:sz="8" w:space="0" w:color="000000"/>
            </w:tcBorders>
            <w:shd w:val="clear" w:color="auto" w:fill="auto"/>
            <w:tcMar>
              <w:top w:w="0" w:type="dxa"/>
              <w:left w:w="100" w:type="dxa"/>
              <w:bottom w:w="0" w:type="dxa"/>
              <w:right w:w="100" w:type="dxa"/>
            </w:tcMar>
          </w:tcPr>
          <w:p w14:paraId="7E39A18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54</w:t>
            </w:r>
          </w:p>
        </w:tc>
        <w:tc>
          <w:tcPr>
            <w:tcW w:w="883" w:type="dxa"/>
            <w:tcBorders>
              <w:bottom w:val="single" w:sz="8" w:space="0" w:color="000000"/>
              <w:right w:val="single" w:sz="8" w:space="0" w:color="000000"/>
            </w:tcBorders>
            <w:shd w:val="clear" w:color="auto" w:fill="auto"/>
            <w:tcMar>
              <w:top w:w="0" w:type="dxa"/>
              <w:left w:w="100" w:type="dxa"/>
              <w:bottom w:w="0" w:type="dxa"/>
              <w:right w:w="100" w:type="dxa"/>
            </w:tcMar>
          </w:tcPr>
          <w:p w14:paraId="03F6F19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15.096</w:t>
            </w:r>
          </w:p>
        </w:tc>
        <w:tc>
          <w:tcPr>
            <w:tcW w:w="745" w:type="dxa"/>
            <w:tcBorders>
              <w:bottom w:val="single" w:sz="8" w:space="0" w:color="000000"/>
              <w:right w:val="single" w:sz="8" w:space="0" w:color="000000"/>
            </w:tcBorders>
            <w:shd w:val="clear" w:color="auto" w:fill="auto"/>
            <w:tcMar>
              <w:top w:w="0" w:type="dxa"/>
              <w:left w:w="100" w:type="dxa"/>
              <w:bottom w:w="0" w:type="dxa"/>
              <w:right w:w="100" w:type="dxa"/>
            </w:tcMar>
          </w:tcPr>
          <w:p w14:paraId="339E17A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.000</w:t>
            </w:r>
          </w:p>
        </w:tc>
        <w:tc>
          <w:tcPr>
            <w:tcW w:w="842" w:type="dxa"/>
            <w:tcBorders>
              <w:bottom w:val="single" w:sz="8" w:space="0" w:color="000000"/>
              <w:right w:val="single" w:sz="8" w:space="0" w:color="000000"/>
            </w:tcBorders>
            <w:shd w:val="clear" w:color="auto" w:fill="auto"/>
            <w:tcMar>
              <w:top w:w="0" w:type="dxa"/>
              <w:left w:w="100" w:type="dxa"/>
              <w:bottom w:w="0" w:type="dxa"/>
              <w:right w:w="100" w:type="dxa"/>
            </w:tcMar>
          </w:tcPr>
          <w:p w14:paraId="52FD27B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w:t>
            </w:r>
          </w:p>
        </w:tc>
        <w:tc>
          <w:tcPr>
            <w:tcW w:w="842" w:type="dxa"/>
            <w:tcBorders>
              <w:bottom w:val="single" w:sz="8" w:space="0" w:color="000000"/>
              <w:right w:val="single" w:sz="8" w:space="0" w:color="000000"/>
            </w:tcBorders>
            <w:shd w:val="clear" w:color="auto" w:fill="auto"/>
            <w:tcMar>
              <w:top w:w="0" w:type="dxa"/>
              <w:left w:w="100" w:type="dxa"/>
              <w:bottom w:w="0" w:type="dxa"/>
              <w:right w:w="100" w:type="dxa"/>
            </w:tcMar>
          </w:tcPr>
          <w:p w14:paraId="54E8B7F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52</w:t>
            </w:r>
          </w:p>
        </w:tc>
        <w:tc>
          <w:tcPr>
            <w:tcW w:w="704" w:type="dxa"/>
            <w:tcBorders>
              <w:bottom w:val="single" w:sz="8" w:space="0" w:color="000000"/>
              <w:right w:val="single" w:sz="8" w:space="0" w:color="000000"/>
            </w:tcBorders>
            <w:shd w:val="clear" w:color="auto" w:fill="auto"/>
            <w:tcMar>
              <w:top w:w="0" w:type="dxa"/>
              <w:left w:w="100" w:type="dxa"/>
              <w:bottom w:w="0" w:type="dxa"/>
              <w:right w:w="100" w:type="dxa"/>
            </w:tcMar>
          </w:tcPr>
          <w:p w14:paraId="7EE5A86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54</w:t>
            </w:r>
          </w:p>
        </w:tc>
        <w:tc>
          <w:tcPr>
            <w:tcW w:w="883" w:type="dxa"/>
            <w:tcBorders>
              <w:bottom w:val="single" w:sz="8" w:space="0" w:color="000000"/>
              <w:right w:val="single" w:sz="8" w:space="0" w:color="000000"/>
            </w:tcBorders>
            <w:shd w:val="clear" w:color="auto" w:fill="auto"/>
            <w:tcMar>
              <w:top w:w="0" w:type="dxa"/>
              <w:left w:w="100" w:type="dxa"/>
              <w:bottom w:w="0" w:type="dxa"/>
              <w:right w:w="100" w:type="dxa"/>
            </w:tcMar>
          </w:tcPr>
          <w:p w14:paraId="4B7ABAC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5.596</w:t>
            </w:r>
          </w:p>
        </w:tc>
        <w:tc>
          <w:tcPr>
            <w:tcW w:w="745" w:type="dxa"/>
            <w:tcBorders>
              <w:bottom w:val="single" w:sz="8" w:space="0" w:color="000000"/>
              <w:right w:val="single" w:sz="8" w:space="0" w:color="000000"/>
            </w:tcBorders>
            <w:shd w:val="clear" w:color="auto" w:fill="auto"/>
            <w:tcMar>
              <w:top w:w="0" w:type="dxa"/>
              <w:left w:w="100" w:type="dxa"/>
              <w:bottom w:w="0" w:type="dxa"/>
              <w:right w:w="100" w:type="dxa"/>
            </w:tcMar>
          </w:tcPr>
          <w:p w14:paraId="3E5B6CA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.013</w:t>
            </w:r>
          </w:p>
        </w:tc>
      </w:tr>
      <w:tr w:rsidR="00E93429" w:rsidRPr="000E3698" w14:paraId="75EEB84D" w14:textId="77777777" w:rsidTr="00D27D21">
        <w:trPr>
          <w:trHeight w:val="1095"/>
        </w:trPr>
        <w:tc>
          <w:tcPr>
            <w:tcW w:w="13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271E94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Triglycerides (&gt;150 mg/dL)</w:t>
            </w:r>
          </w:p>
        </w:tc>
        <w:tc>
          <w:tcPr>
            <w:tcW w:w="814" w:type="dxa"/>
            <w:tcBorders>
              <w:bottom w:val="single" w:sz="8" w:space="0" w:color="000000"/>
              <w:right w:val="single" w:sz="8" w:space="0" w:color="000000"/>
            </w:tcBorders>
            <w:shd w:val="clear" w:color="auto" w:fill="auto"/>
            <w:tcMar>
              <w:top w:w="0" w:type="dxa"/>
              <w:left w:w="100" w:type="dxa"/>
              <w:bottom w:w="0" w:type="dxa"/>
              <w:right w:w="100" w:type="dxa"/>
            </w:tcMar>
          </w:tcPr>
          <w:p w14:paraId="670F0B5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24</w:t>
            </w:r>
          </w:p>
        </w:tc>
        <w:tc>
          <w:tcPr>
            <w:tcW w:w="814" w:type="dxa"/>
            <w:tcBorders>
              <w:bottom w:val="single" w:sz="8" w:space="0" w:color="000000"/>
              <w:right w:val="single" w:sz="8" w:space="0" w:color="000000"/>
            </w:tcBorders>
            <w:shd w:val="clear" w:color="auto" w:fill="auto"/>
            <w:tcMar>
              <w:top w:w="0" w:type="dxa"/>
              <w:left w:w="100" w:type="dxa"/>
              <w:bottom w:w="0" w:type="dxa"/>
              <w:right w:w="100" w:type="dxa"/>
            </w:tcMar>
          </w:tcPr>
          <w:p w14:paraId="47327AB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29</w:t>
            </w:r>
          </w:p>
        </w:tc>
        <w:tc>
          <w:tcPr>
            <w:tcW w:w="704" w:type="dxa"/>
            <w:tcBorders>
              <w:bottom w:val="single" w:sz="8" w:space="0" w:color="000000"/>
              <w:right w:val="single" w:sz="8" w:space="0" w:color="000000"/>
            </w:tcBorders>
            <w:shd w:val="clear" w:color="auto" w:fill="auto"/>
            <w:tcMar>
              <w:top w:w="0" w:type="dxa"/>
              <w:left w:w="100" w:type="dxa"/>
              <w:bottom w:w="0" w:type="dxa"/>
              <w:right w:w="100" w:type="dxa"/>
            </w:tcMar>
          </w:tcPr>
          <w:p w14:paraId="769BCB1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53</w:t>
            </w:r>
          </w:p>
        </w:tc>
        <w:tc>
          <w:tcPr>
            <w:tcW w:w="883" w:type="dxa"/>
            <w:tcBorders>
              <w:bottom w:val="single" w:sz="8" w:space="0" w:color="000000"/>
              <w:right w:val="single" w:sz="8" w:space="0" w:color="000000"/>
            </w:tcBorders>
            <w:shd w:val="clear" w:color="auto" w:fill="auto"/>
            <w:tcMar>
              <w:top w:w="0" w:type="dxa"/>
              <w:left w:w="100" w:type="dxa"/>
              <w:bottom w:w="0" w:type="dxa"/>
              <w:right w:w="100" w:type="dxa"/>
            </w:tcMar>
          </w:tcPr>
          <w:p w14:paraId="51CA820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2.733</w:t>
            </w:r>
          </w:p>
        </w:tc>
        <w:tc>
          <w:tcPr>
            <w:tcW w:w="745" w:type="dxa"/>
            <w:tcBorders>
              <w:bottom w:val="single" w:sz="8" w:space="0" w:color="000000"/>
              <w:right w:val="single" w:sz="8" w:space="0" w:color="000000"/>
            </w:tcBorders>
            <w:shd w:val="clear" w:color="auto" w:fill="auto"/>
            <w:tcMar>
              <w:top w:w="0" w:type="dxa"/>
              <w:left w:w="100" w:type="dxa"/>
              <w:bottom w:w="0" w:type="dxa"/>
              <w:right w:w="100" w:type="dxa"/>
            </w:tcMar>
          </w:tcPr>
          <w:p w14:paraId="60EA1BA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.069</w:t>
            </w:r>
          </w:p>
        </w:tc>
        <w:tc>
          <w:tcPr>
            <w:tcW w:w="842" w:type="dxa"/>
            <w:tcBorders>
              <w:bottom w:val="single" w:sz="8" w:space="0" w:color="000000"/>
              <w:right w:val="single" w:sz="8" w:space="0" w:color="000000"/>
            </w:tcBorders>
            <w:shd w:val="clear" w:color="auto" w:fill="auto"/>
            <w:tcMar>
              <w:top w:w="0" w:type="dxa"/>
              <w:left w:w="100" w:type="dxa"/>
              <w:bottom w:w="0" w:type="dxa"/>
              <w:right w:w="100" w:type="dxa"/>
            </w:tcMar>
          </w:tcPr>
          <w:p w14:paraId="1032E355"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w:t>
            </w:r>
          </w:p>
        </w:tc>
        <w:tc>
          <w:tcPr>
            <w:tcW w:w="842" w:type="dxa"/>
            <w:tcBorders>
              <w:bottom w:val="single" w:sz="8" w:space="0" w:color="000000"/>
              <w:right w:val="single" w:sz="8" w:space="0" w:color="000000"/>
            </w:tcBorders>
            <w:shd w:val="clear" w:color="auto" w:fill="auto"/>
            <w:tcMar>
              <w:top w:w="0" w:type="dxa"/>
              <w:left w:w="100" w:type="dxa"/>
              <w:bottom w:w="0" w:type="dxa"/>
              <w:right w:w="100" w:type="dxa"/>
            </w:tcMar>
          </w:tcPr>
          <w:p w14:paraId="0B47E05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49</w:t>
            </w:r>
          </w:p>
        </w:tc>
        <w:tc>
          <w:tcPr>
            <w:tcW w:w="704" w:type="dxa"/>
            <w:tcBorders>
              <w:bottom w:val="single" w:sz="8" w:space="0" w:color="000000"/>
              <w:right w:val="single" w:sz="8" w:space="0" w:color="000000"/>
            </w:tcBorders>
            <w:shd w:val="clear" w:color="auto" w:fill="auto"/>
            <w:tcMar>
              <w:top w:w="0" w:type="dxa"/>
              <w:left w:w="100" w:type="dxa"/>
              <w:bottom w:w="0" w:type="dxa"/>
              <w:right w:w="100" w:type="dxa"/>
            </w:tcMar>
          </w:tcPr>
          <w:p w14:paraId="5F752BE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53</w:t>
            </w:r>
          </w:p>
        </w:tc>
        <w:tc>
          <w:tcPr>
            <w:tcW w:w="883" w:type="dxa"/>
            <w:tcBorders>
              <w:bottom w:val="single" w:sz="8" w:space="0" w:color="000000"/>
              <w:right w:val="single" w:sz="8" w:space="0" w:color="000000"/>
            </w:tcBorders>
            <w:shd w:val="clear" w:color="auto" w:fill="auto"/>
            <w:tcMar>
              <w:top w:w="0" w:type="dxa"/>
              <w:left w:w="100" w:type="dxa"/>
              <w:bottom w:w="0" w:type="dxa"/>
              <w:right w:w="100" w:type="dxa"/>
            </w:tcMar>
          </w:tcPr>
          <w:p w14:paraId="2D21809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1.592</w:t>
            </w:r>
          </w:p>
        </w:tc>
        <w:tc>
          <w:tcPr>
            <w:tcW w:w="745" w:type="dxa"/>
            <w:tcBorders>
              <w:bottom w:val="single" w:sz="8" w:space="0" w:color="000000"/>
              <w:right w:val="single" w:sz="8" w:space="0" w:color="000000"/>
            </w:tcBorders>
            <w:shd w:val="clear" w:color="auto" w:fill="auto"/>
            <w:tcMar>
              <w:top w:w="0" w:type="dxa"/>
              <w:left w:w="100" w:type="dxa"/>
              <w:bottom w:w="0" w:type="dxa"/>
              <w:right w:w="100" w:type="dxa"/>
            </w:tcMar>
          </w:tcPr>
          <w:p w14:paraId="794F655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.159</w:t>
            </w:r>
          </w:p>
        </w:tc>
      </w:tr>
    </w:tbl>
    <w:p w14:paraId="6221671E" w14:textId="77777777" w:rsidR="00E93429" w:rsidRPr="000E3698" w:rsidRDefault="00E93429" w:rsidP="00E93429">
      <w:pPr>
        <w:spacing w:line="360" w:lineRule="auto"/>
        <w:jc w:val="both"/>
        <w:rPr>
          <w:rFonts w:eastAsia="Times New Roman" w:cs="Times New Roman"/>
          <w:color w:val="auto"/>
          <w:szCs w:val="24"/>
        </w:rPr>
      </w:pPr>
    </w:p>
    <w:p w14:paraId="367DE18F" w14:textId="77777777" w:rsidR="00E93429" w:rsidRPr="000E3698" w:rsidRDefault="00E93429" w:rsidP="00E93429">
      <w:pPr>
        <w:spacing w:line="360" w:lineRule="auto"/>
        <w:jc w:val="both"/>
        <w:rPr>
          <w:rFonts w:eastAsia="Times New Roman" w:cs="Times New Roman"/>
          <w:color w:val="auto"/>
          <w:szCs w:val="24"/>
        </w:rPr>
      </w:pPr>
      <w:r w:rsidRPr="000E3698">
        <w:rPr>
          <w:rFonts w:eastAsia="Gungsuh" w:cs="Times New Roman"/>
          <w:color w:val="auto"/>
          <w:szCs w:val="24"/>
        </w:rPr>
        <w:t xml:space="preserve">The lipid profile differences in the diabetic population based on waist circumference (WC) reveal significant associations with key lipid parameters. The study showed that individuals with WC above the cutoff had higher percentages of adverse lipid levels compared to those with WC below the cutoff. The p value = 0.003 and chi-square value = 8.534 highlight a critical </w:t>
      </w:r>
      <w:r w:rsidRPr="000E3698">
        <w:rPr>
          <w:rFonts w:eastAsia="Gungsuh" w:cs="Times New Roman"/>
          <w:color w:val="auto"/>
          <w:szCs w:val="24"/>
        </w:rPr>
        <w:lastRenderedPageBreak/>
        <w:t xml:space="preserve">association between high waist circumference and LDL levels in males. This highlights that males who have WC ≥ 90 cm are more probable to have increased LDL levels. Whereas, the majority of the males in the study population with adverse HDL levels where WC ≥ 90 cm. The p value = 0.069 and chid-square value = 2.733 highlights a non-critical relation between the high waist circumference and triglyceride levels in males. The majority of the femal participants have LDL &gt; 100 mg/dL with WC ≥ 80 cm among 59 participants out of 64. The findings of this result illustrate the significance of contemplating gender-specific variations at the time evaluating the association between cardiometabolic risk factors and anthropometric measures. It has been observed that high waist circumference is critically linked with adverse lipid profiles within males, mainly for HDL and LDL. On the other hand, in females, the link is critical for HDL other than triglycerides or LDL. </w:t>
      </w:r>
    </w:p>
    <w:p w14:paraId="164307DD" w14:textId="1C955064" w:rsidR="00E93429" w:rsidRPr="000E3698" w:rsidRDefault="00E93429" w:rsidP="006B4336">
      <w:pPr>
        <w:pStyle w:val="Heading3"/>
        <w:rPr>
          <w:color w:val="auto"/>
        </w:rPr>
      </w:pPr>
      <w:bookmarkStart w:id="45" w:name="_Toc172821268"/>
      <w:r w:rsidRPr="000E3698">
        <w:rPr>
          <w:color w:val="auto"/>
        </w:rPr>
        <w:t xml:space="preserve">Table </w:t>
      </w:r>
      <w:r w:rsidR="006B4336" w:rsidRPr="000E3698">
        <w:rPr>
          <w:color w:val="auto"/>
        </w:rPr>
        <w:t>10</w:t>
      </w:r>
      <w:r w:rsidRPr="000E3698">
        <w:rPr>
          <w:color w:val="auto"/>
        </w:rPr>
        <w:t>: Lipid Profile in The Diabetic Population and Distribution According to WHR</w:t>
      </w:r>
      <w:bookmarkEnd w:id="45"/>
    </w:p>
    <w:p w14:paraId="249165C1" w14:textId="77777777" w:rsidR="00E93429" w:rsidRPr="000E3698" w:rsidRDefault="00E93429" w:rsidP="00E93429">
      <w:pPr>
        <w:spacing w:line="360" w:lineRule="auto"/>
        <w:jc w:val="both"/>
        <w:rPr>
          <w:rFonts w:eastAsia="Times New Roman" w:cs="Times New Roman"/>
          <w:color w:val="auto"/>
          <w:szCs w:val="24"/>
        </w:rPr>
      </w:pPr>
    </w:p>
    <w:tbl>
      <w:tblPr>
        <w:tblW w:w="9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75"/>
        <w:gridCol w:w="1425"/>
        <w:gridCol w:w="1560"/>
        <w:gridCol w:w="1590"/>
        <w:gridCol w:w="1455"/>
        <w:gridCol w:w="900"/>
      </w:tblGrid>
      <w:tr w:rsidR="00E93429" w:rsidRPr="000E3698" w14:paraId="1BEA0119" w14:textId="77777777" w:rsidTr="00D27D21">
        <w:trPr>
          <w:trHeight w:val="1395"/>
        </w:trPr>
        <w:tc>
          <w:tcPr>
            <w:tcW w:w="21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8F966FD" w14:textId="77777777" w:rsidR="00E93429" w:rsidRPr="000E3698" w:rsidRDefault="00E93429" w:rsidP="00D27D21">
            <w:pPr>
              <w:spacing w:line="360" w:lineRule="auto"/>
              <w:jc w:val="both"/>
              <w:rPr>
                <w:rFonts w:eastAsia="Times New Roman" w:cs="Times New Roman"/>
                <w:color w:val="auto"/>
                <w:szCs w:val="24"/>
              </w:rPr>
            </w:pPr>
          </w:p>
        </w:tc>
        <w:tc>
          <w:tcPr>
            <w:tcW w:w="1425" w:type="dxa"/>
            <w:tcBorders>
              <w:top w:val="single" w:sz="8" w:space="0" w:color="000000"/>
              <w:bottom w:val="single" w:sz="8" w:space="0" w:color="000000"/>
              <w:right w:val="single" w:sz="8" w:space="0" w:color="000000"/>
            </w:tcBorders>
            <w:tcMar>
              <w:top w:w="0" w:type="dxa"/>
              <w:left w:w="100" w:type="dxa"/>
              <w:bottom w:w="0" w:type="dxa"/>
              <w:right w:w="100" w:type="dxa"/>
            </w:tcMar>
          </w:tcPr>
          <w:p w14:paraId="12F0FBD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Absolute value</w:t>
            </w:r>
          </w:p>
        </w:tc>
        <w:tc>
          <w:tcPr>
            <w:tcW w:w="1560" w:type="dxa"/>
            <w:tcBorders>
              <w:top w:val="single" w:sz="8" w:space="0" w:color="000000"/>
              <w:bottom w:val="single" w:sz="8" w:space="0" w:color="000000"/>
              <w:right w:val="single" w:sz="8" w:space="0" w:color="000000"/>
            </w:tcBorders>
            <w:tcMar>
              <w:top w:w="0" w:type="dxa"/>
              <w:left w:w="100" w:type="dxa"/>
              <w:bottom w:w="0" w:type="dxa"/>
              <w:right w:w="100" w:type="dxa"/>
            </w:tcMar>
          </w:tcPr>
          <w:p w14:paraId="41FAFBD1"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WHR Below Cut Off</w:t>
            </w:r>
          </w:p>
          <w:p w14:paraId="549B530C" w14:textId="77777777" w:rsidR="00E93429" w:rsidRPr="000E3698" w:rsidRDefault="00E93429" w:rsidP="00D27D21">
            <w:pPr>
              <w:spacing w:before="240" w:line="360" w:lineRule="auto"/>
              <w:jc w:val="both"/>
              <w:rPr>
                <w:rFonts w:eastAsia="Times New Roman" w:cs="Times New Roman"/>
                <w:color w:val="auto"/>
                <w:sz w:val="28"/>
                <w:szCs w:val="28"/>
              </w:rPr>
            </w:pPr>
            <w:r w:rsidRPr="000E3698">
              <w:rPr>
                <w:rFonts w:eastAsia="Times New Roman" w:cs="Times New Roman"/>
                <w:color w:val="auto"/>
                <w:sz w:val="28"/>
                <w:szCs w:val="28"/>
              </w:rPr>
              <w:t>&lt;0.9</w:t>
            </w:r>
          </w:p>
        </w:tc>
        <w:tc>
          <w:tcPr>
            <w:tcW w:w="1590" w:type="dxa"/>
            <w:tcBorders>
              <w:top w:val="single" w:sz="8" w:space="0" w:color="000000"/>
              <w:bottom w:val="single" w:sz="8" w:space="0" w:color="000000"/>
              <w:right w:val="single" w:sz="8" w:space="0" w:color="000000"/>
            </w:tcBorders>
            <w:tcMar>
              <w:top w:w="0" w:type="dxa"/>
              <w:left w:w="100" w:type="dxa"/>
              <w:bottom w:w="0" w:type="dxa"/>
              <w:right w:w="100" w:type="dxa"/>
            </w:tcMar>
          </w:tcPr>
          <w:p w14:paraId="65CDD032"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WHR Above Cut Off</w:t>
            </w:r>
          </w:p>
          <w:p w14:paraId="23B8EA07" w14:textId="77777777" w:rsidR="00E93429" w:rsidRPr="000E3698" w:rsidRDefault="00E93429" w:rsidP="00D27D21">
            <w:pPr>
              <w:spacing w:before="240" w:line="360" w:lineRule="auto"/>
              <w:jc w:val="both"/>
              <w:rPr>
                <w:rFonts w:eastAsia="Times New Roman" w:cs="Times New Roman"/>
                <w:color w:val="auto"/>
                <w:sz w:val="28"/>
                <w:szCs w:val="28"/>
              </w:rPr>
            </w:pPr>
            <w:r w:rsidRPr="000E3698">
              <w:rPr>
                <w:rFonts w:eastAsia="Times New Roman" w:cs="Times New Roman"/>
                <w:b/>
                <w:color w:val="auto"/>
                <w:szCs w:val="24"/>
              </w:rPr>
              <w:t>&gt;</w:t>
            </w:r>
            <w:r w:rsidRPr="000E3698">
              <w:rPr>
                <w:rFonts w:eastAsia="Times New Roman" w:cs="Times New Roman"/>
                <w:color w:val="auto"/>
                <w:sz w:val="28"/>
                <w:szCs w:val="28"/>
              </w:rPr>
              <w:t>0.9</w:t>
            </w:r>
          </w:p>
        </w:tc>
        <w:tc>
          <w:tcPr>
            <w:tcW w:w="1455" w:type="dxa"/>
            <w:tcBorders>
              <w:top w:val="single" w:sz="8" w:space="0" w:color="000000"/>
              <w:bottom w:val="single" w:sz="8" w:space="0" w:color="000000"/>
              <w:right w:val="single" w:sz="8" w:space="0" w:color="000000"/>
            </w:tcBorders>
            <w:tcMar>
              <w:top w:w="0" w:type="dxa"/>
              <w:left w:w="100" w:type="dxa"/>
              <w:bottom w:w="0" w:type="dxa"/>
              <w:right w:w="100" w:type="dxa"/>
            </w:tcMar>
          </w:tcPr>
          <w:p w14:paraId="07F6DC8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Chi Square Value</w:t>
            </w:r>
          </w:p>
        </w:tc>
        <w:tc>
          <w:tcPr>
            <w:tcW w:w="900" w:type="dxa"/>
            <w:tcBorders>
              <w:top w:val="single" w:sz="8" w:space="0" w:color="000000"/>
              <w:bottom w:val="single" w:sz="8" w:space="0" w:color="000000"/>
              <w:right w:val="single" w:sz="8" w:space="0" w:color="000000"/>
            </w:tcBorders>
            <w:tcMar>
              <w:top w:w="0" w:type="dxa"/>
              <w:left w:w="100" w:type="dxa"/>
              <w:bottom w:w="0" w:type="dxa"/>
              <w:right w:w="100" w:type="dxa"/>
            </w:tcMar>
          </w:tcPr>
          <w:p w14:paraId="24779DB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w:t>
            </w:r>
          </w:p>
        </w:tc>
      </w:tr>
      <w:tr w:rsidR="00E93429" w:rsidRPr="000E3698" w14:paraId="285980A7" w14:textId="77777777" w:rsidTr="00D27D21">
        <w:trPr>
          <w:trHeight w:val="375"/>
        </w:trPr>
        <w:tc>
          <w:tcPr>
            <w:tcW w:w="21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B38D57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LDL (&gt;100 mg/dL)</w:t>
            </w:r>
          </w:p>
        </w:tc>
        <w:tc>
          <w:tcPr>
            <w:tcW w:w="1425" w:type="dxa"/>
            <w:tcBorders>
              <w:bottom w:val="single" w:sz="8" w:space="0" w:color="000000"/>
              <w:right w:val="single" w:sz="8" w:space="0" w:color="000000"/>
            </w:tcBorders>
            <w:tcMar>
              <w:top w:w="0" w:type="dxa"/>
              <w:left w:w="100" w:type="dxa"/>
              <w:bottom w:w="0" w:type="dxa"/>
              <w:right w:w="100" w:type="dxa"/>
            </w:tcMar>
          </w:tcPr>
          <w:p w14:paraId="4E62886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64</w:t>
            </w:r>
          </w:p>
        </w:tc>
        <w:tc>
          <w:tcPr>
            <w:tcW w:w="1560" w:type="dxa"/>
            <w:tcBorders>
              <w:bottom w:val="single" w:sz="8" w:space="0" w:color="000000"/>
              <w:right w:val="single" w:sz="8" w:space="0" w:color="000000"/>
            </w:tcBorders>
            <w:tcMar>
              <w:top w:w="0" w:type="dxa"/>
              <w:left w:w="100" w:type="dxa"/>
              <w:bottom w:w="0" w:type="dxa"/>
              <w:right w:w="100" w:type="dxa"/>
            </w:tcMar>
          </w:tcPr>
          <w:p w14:paraId="3517C49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w:t>
            </w:r>
          </w:p>
        </w:tc>
        <w:tc>
          <w:tcPr>
            <w:tcW w:w="1590" w:type="dxa"/>
            <w:tcBorders>
              <w:bottom w:val="single" w:sz="8" w:space="0" w:color="000000"/>
              <w:right w:val="single" w:sz="8" w:space="0" w:color="000000"/>
            </w:tcBorders>
            <w:tcMar>
              <w:top w:w="0" w:type="dxa"/>
              <w:left w:w="100" w:type="dxa"/>
              <w:bottom w:w="0" w:type="dxa"/>
              <w:right w:w="100" w:type="dxa"/>
            </w:tcMar>
          </w:tcPr>
          <w:p w14:paraId="6BDDA148"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60</w:t>
            </w:r>
          </w:p>
        </w:tc>
        <w:tc>
          <w:tcPr>
            <w:tcW w:w="1455" w:type="dxa"/>
            <w:tcBorders>
              <w:bottom w:val="single" w:sz="8" w:space="0" w:color="000000"/>
              <w:right w:val="single" w:sz="8" w:space="0" w:color="000000"/>
            </w:tcBorders>
            <w:tcMar>
              <w:top w:w="0" w:type="dxa"/>
              <w:left w:w="100" w:type="dxa"/>
              <w:bottom w:w="0" w:type="dxa"/>
              <w:right w:w="100" w:type="dxa"/>
            </w:tcMar>
          </w:tcPr>
          <w:p w14:paraId="30812B7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.493</w:t>
            </w:r>
          </w:p>
        </w:tc>
        <w:tc>
          <w:tcPr>
            <w:tcW w:w="900" w:type="dxa"/>
            <w:tcBorders>
              <w:bottom w:val="single" w:sz="8" w:space="0" w:color="000000"/>
              <w:right w:val="single" w:sz="8" w:space="0" w:color="000000"/>
            </w:tcBorders>
            <w:tcMar>
              <w:top w:w="0" w:type="dxa"/>
              <w:left w:w="100" w:type="dxa"/>
              <w:bottom w:w="0" w:type="dxa"/>
              <w:right w:w="100" w:type="dxa"/>
            </w:tcMar>
          </w:tcPr>
          <w:p w14:paraId="666E164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.350</w:t>
            </w:r>
          </w:p>
        </w:tc>
      </w:tr>
      <w:tr w:rsidR="00E93429" w:rsidRPr="000E3698" w14:paraId="013466A2" w14:textId="77777777" w:rsidTr="00D27D21">
        <w:trPr>
          <w:trHeight w:val="2295"/>
        </w:trPr>
        <w:tc>
          <w:tcPr>
            <w:tcW w:w="21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CA95EDD"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t>HDL</w:t>
            </w:r>
          </w:p>
          <w:p w14:paraId="58A8EFBE" w14:textId="77777777" w:rsidR="00E93429" w:rsidRPr="000E3698" w:rsidRDefault="00E93429" w:rsidP="00D27D21">
            <w:pPr>
              <w:spacing w:before="240" w:after="240" w:line="360" w:lineRule="auto"/>
              <w:jc w:val="both"/>
              <w:rPr>
                <w:rFonts w:eastAsia="Times New Roman" w:cs="Times New Roman"/>
                <w:color w:val="auto"/>
                <w:szCs w:val="24"/>
              </w:rPr>
            </w:pPr>
            <w:r w:rsidRPr="000E3698">
              <w:rPr>
                <w:rFonts w:eastAsia="Times New Roman" w:cs="Times New Roman"/>
                <w:color w:val="auto"/>
                <w:szCs w:val="24"/>
              </w:rPr>
              <w:t>(&lt;50mg/dl FOR FEMALE)</w:t>
            </w:r>
          </w:p>
          <w:p w14:paraId="64023359" w14:textId="77777777" w:rsidR="00E93429" w:rsidRPr="000E3698" w:rsidRDefault="00E93429" w:rsidP="00D27D21">
            <w:pPr>
              <w:spacing w:before="240" w:line="360" w:lineRule="auto"/>
              <w:jc w:val="both"/>
              <w:rPr>
                <w:rFonts w:eastAsia="Times New Roman" w:cs="Times New Roman"/>
                <w:color w:val="auto"/>
                <w:szCs w:val="24"/>
              </w:rPr>
            </w:pPr>
            <w:r w:rsidRPr="000E3698">
              <w:rPr>
                <w:rFonts w:eastAsia="Times New Roman" w:cs="Times New Roman"/>
                <w:color w:val="auto"/>
                <w:szCs w:val="24"/>
              </w:rPr>
              <w:t>(&lt;40mg/dl FOR MALE)</w:t>
            </w:r>
          </w:p>
        </w:tc>
        <w:tc>
          <w:tcPr>
            <w:tcW w:w="1425" w:type="dxa"/>
            <w:tcBorders>
              <w:bottom w:val="single" w:sz="8" w:space="0" w:color="000000"/>
              <w:right w:val="single" w:sz="8" w:space="0" w:color="000000"/>
            </w:tcBorders>
            <w:tcMar>
              <w:top w:w="0" w:type="dxa"/>
              <w:left w:w="100" w:type="dxa"/>
              <w:bottom w:w="0" w:type="dxa"/>
              <w:right w:w="100" w:type="dxa"/>
            </w:tcMar>
          </w:tcPr>
          <w:p w14:paraId="4378C9A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54</w:t>
            </w:r>
          </w:p>
        </w:tc>
        <w:tc>
          <w:tcPr>
            <w:tcW w:w="1560" w:type="dxa"/>
            <w:tcBorders>
              <w:bottom w:val="single" w:sz="8" w:space="0" w:color="000000"/>
              <w:right w:val="single" w:sz="8" w:space="0" w:color="000000"/>
            </w:tcBorders>
            <w:tcMar>
              <w:top w:w="0" w:type="dxa"/>
              <w:left w:w="100" w:type="dxa"/>
              <w:bottom w:w="0" w:type="dxa"/>
              <w:right w:w="100" w:type="dxa"/>
            </w:tcMar>
          </w:tcPr>
          <w:p w14:paraId="0BDDE4B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w:t>
            </w:r>
          </w:p>
        </w:tc>
        <w:tc>
          <w:tcPr>
            <w:tcW w:w="1590" w:type="dxa"/>
            <w:tcBorders>
              <w:bottom w:val="single" w:sz="8" w:space="0" w:color="000000"/>
              <w:right w:val="single" w:sz="8" w:space="0" w:color="000000"/>
            </w:tcBorders>
            <w:tcMar>
              <w:top w:w="0" w:type="dxa"/>
              <w:left w:w="100" w:type="dxa"/>
              <w:bottom w:w="0" w:type="dxa"/>
              <w:right w:w="100" w:type="dxa"/>
            </w:tcMar>
          </w:tcPr>
          <w:p w14:paraId="5A9C056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48</w:t>
            </w:r>
          </w:p>
        </w:tc>
        <w:tc>
          <w:tcPr>
            <w:tcW w:w="1455" w:type="dxa"/>
            <w:tcBorders>
              <w:bottom w:val="single" w:sz="8" w:space="0" w:color="000000"/>
              <w:right w:val="single" w:sz="8" w:space="0" w:color="000000"/>
            </w:tcBorders>
            <w:tcMar>
              <w:top w:w="0" w:type="dxa"/>
              <w:left w:w="100" w:type="dxa"/>
              <w:bottom w:w="0" w:type="dxa"/>
              <w:right w:w="100" w:type="dxa"/>
            </w:tcMar>
          </w:tcPr>
          <w:p w14:paraId="2E88918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1.069</w:t>
            </w:r>
          </w:p>
        </w:tc>
        <w:tc>
          <w:tcPr>
            <w:tcW w:w="900" w:type="dxa"/>
            <w:tcBorders>
              <w:bottom w:val="single" w:sz="8" w:space="0" w:color="000000"/>
              <w:right w:val="single" w:sz="8" w:space="0" w:color="000000"/>
            </w:tcBorders>
            <w:tcMar>
              <w:top w:w="0" w:type="dxa"/>
              <w:left w:w="100" w:type="dxa"/>
              <w:bottom w:w="0" w:type="dxa"/>
              <w:right w:w="100" w:type="dxa"/>
            </w:tcMar>
          </w:tcPr>
          <w:p w14:paraId="484459C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.232</w:t>
            </w:r>
          </w:p>
        </w:tc>
      </w:tr>
      <w:tr w:rsidR="00E93429" w:rsidRPr="000E3698" w14:paraId="2F838316" w14:textId="77777777" w:rsidTr="00D27D21">
        <w:trPr>
          <w:trHeight w:val="735"/>
        </w:trPr>
        <w:tc>
          <w:tcPr>
            <w:tcW w:w="21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25211B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Triglycerides (&gt;150 mg/dL)</w:t>
            </w:r>
          </w:p>
        </w:tc>
        <w:tc>
          <w:tcPr>
            <w:tcW w:w="1425" w:type="dxa"/>
            <w:tcBorders>
              <w:bottom w:val="single" w:sz="8" w:space="0" w:color="000000"/>
              <w:right w:val="single" w:sz="8" w:space="0" w:color="000000"/>
            </w:tcBorders>
            <w:tcMar>
              <w:top w:w="0" w:type="dxa"/>
              <w:left w:w="100" w:type="dxa"/>
              <w:bottom w:w="0" w:type="dxa"/>
              <w:right w:w="100" w:type="dxa"/>
            </w:tcMar>
          </w:tcPr>
          <w:p w14:paraId="317DA00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53</w:t>
            </w:r>
          </w:p>
        </w:tc>
        <w:tc>
          <w:tcPr>
            <w:tcW w:w="1560" w:type="dxa"/>
            <w:tcBorders>
              <w:bottom w:val="single" w:sz="8" w:space="0" w:color="000000"/>
              <w:right w:val="single" w:sz="8" w:space="0" w:color="000000"/>
            </w:tcBorders>
            <w:tcMar>
              <w:top w:w="0" w:type="dxa"/>
              <w:left w:w="100" w:type="dxa"/>
              <w:bottom w:w="0" w:type="dxa"/>
              <w:right w:w="100" w:type="dxa"/>
            </w:tcMar>
          </w:tcPr>
          <w:p w14:paraId="3B70DAA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w:t>
            </w:r>
          </w:p>
        </w:tc>
        <w:tc>
          <w:tcPr>
            <w:tcW w:w="1590" w:type="dxa"/>
            <w:tcBorders>
              <w:bottom w:val="single" w:sz="8" w:space="0" w:color="000000"/>
              <w:right w:val="single" w:sz="8" w:space="0" w:color="000000"/>
            </w:tcBorders>
            <w:tcMar>
              <w:top w:w="0" w:type="dxa"/>
              <w:left w:w="100" w:type="dxa"/>
              <w:bottom w:w="0" w:type="dxa"/>
              <w:right w:w="100" w:type="dxa"/>
            </w:tcMar>
          </w:tcPr>
          <w:p w14:paraId="737FFAC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48</w:t>
            </w:r>
          </w:p>
        </w:tc>
        <w:tc>
          <w:tcPr>
            <w:tcW w:w="1455" w:type="dxa"/>
            <w:tcBorders>
              <w:bottom w:val="single" w:sz="8" w:space="0" w:color="000000"/>
              <w:right w:val="single" w:sz="8" w:space="0" w:color="000000"/>
            </w:tcBorders>
            <w:tcMar>
              <w:top w:w="0" w:type="dxa"/>
              <w:left w:w="100" w:type="dxa"/>
              <w:bottom w:w="0" w:type="dxa"/>
              <w:right w:w="100" w:type="dxa"/>
            </w:tcMar>
          </w:tcPr>
          <w:p w14:paraId="0FC559A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.212</w:t>
            </w:r>
          </w:p>
        </w:tc>
        <w:tc>
          <w:tcPr>
            <w:tcW w:w="900" w:type="dxa"/>
            <w:tcBorders>
              <w:bottom w:val="single" w:sz="8" w:space="0" w:color="000000"/>
              <w:right w:val="single" w:sz="8" w:space="0" w:color="000000"/>
            </w:tcBorders>
            <w:tcMar>
              <w:top w:w="0" w:type="dxa"/>
              <w:left w:w="100" w:type="dxa"/>
              <w:bottom w:w="0" w:type="dxa"/>
              <w:right w:w="100" w:type="dxa"/>
            </w:tcMar>
          </w:tcPr>
          <w:p w14:paraId="210DF52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.432</w:t>
            </w:r>
          </w:p>
        </w:tc>
      </w:tr>
    </w:tbl>
    <w:p w14:paraId="63489E42" w14:textId="77777777" w:rsidR="00E93429" w:rsidRPr="000E3698" w:rsidRDefault="00E93429" w:rsidP="00E93429">
      <w:pPr>
        <w:spacing w:line="360" w:lineRule="auto"/>
        <w:jc w:val="both"/>
        <w:rPr>
          <w:rFonts w:eastAsia="Times New Roman" w:cs="Times New Roman"/>
          <w:color w:val="auto"/>
          <w:szCs w:val="24"/>
        </w:rPr>
      </w:pPr>
    </w:p>
    <w:p w14:paraId="73EC3DD0"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The lipid profile in diabetic patients shows significant differences when distributed according to waist-to-hip ratio (WHR) cut-offs. The p-value is 0.350 and chi-square value is 0.493 which highlights a non-significant link between high waist-hip ratio and LDL levels. This illustrated that there is no critical statistical proof than waist-hip ratio more than 0.9 is related with increased LDL levels. The majority of the study population with adverse HDL levels </w:t>
      </w:r>
      <w:r w:rsidRPr="000E3698">
        <w:rPr>
          <w:rFonts w:eastAsia="Times New Roman" w:cs="Times New Roman"/>
          <w:color w:val="auto"/>
          <w:szCs w:val="24"/>
        </w:rPr>
        <w:lastRenderedPageBreak/>
        <w:t xml:space="preserve">constitutes a waist-hip ratio more than 0.9 (48 out of 54). From the analysis, it has been observed that p value is 0.432 and chi-square value is 0.212 presents a non-significant link between higher waist-hip ratio and triglyceride levels. This analysis highlights that LDL and triglyceride levels are significantly associated with WHR in diabetic patients, with higher WHR correlating with worse lipid profiles. The lack of critical p-value and chi-square values highlights that waist-hip ratio might not be an important independent marker for the specific cardiometabolic risks factors within the selected study population. </w:t>
      </w:r>
    </w:p>
    <w:p w14:paraId="780E811A" w14:textId="52B6CD28" w:rsidR="00E93429" w:rsidRPr="000E3698" w:rsidRDefault="00E93429" w:rsidP="006B4336">
      <w:pPr>
        <w:pStyle w:val="Heading3"/>
        <w:rPr>
          <w:color w:val="auto"/>
        </w:rPr>
      </w:pPr>
      <w:bookmarkStart w:id="46" w:name="_Toc172821269"/>
      <w:r w:rsidRPr="000E3698">
        <w:rPr>
          <w:color w:val="auto"/>
        </w:rPr>
        <w:t xml:space="preserve">Table </w:t>
      </w:r>
      <w:r w:rsidR="006B4336" w:rsidRPr="000E3698">
        <w:rPr>
          <w:color w:val="auto"/>
        </w:rPr>
        <w:t>11</w:t>
      </w:r>
      <w:r w:rsidRPr="000E3698">
        <w:rPr>
          <w:color w:val="auto"/>
        </w:rPr>
        <w:t>: Association of HTN and Anthropometric Parameters</w:t>
      </w:r>
      <w:bookmarkEnd w:id="46"/>
      <w:r w:rsidRPr="000E3698">
        <w:rPr>
          <w:color w:val="auto"/>
        </w:rPr>
        <w:t xml:space="preserve"> </w:t>
      </w:r>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55"/>
        <w:gridCol w:w="2355"/>
        <w:gridCol w:w="1920"/>
        <w:gridCol w:w="1500"/>
        <w:gridCol w:w="1590"/>
      </w:tblGrid>
      <w:tr w:rsidR="00E93429" w:rsidRPr="000E3698" w14:paraId="576EDEDE" w14:textId="77777777" w:rsidTr="00D27D21">
        <w:trPr>
          <w:trHeight w:val="2250"/>
        </w:trPr>
        <w:tc>
          <w:tcPr>
            <w:tcW w:w="17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F7BCCE9" w14:textId="77777777" w:rsidR="00E93429" w:rsidRPr="000E3698" w:rsidRDefault="00E93429" w:rsidP="00D27D21">
            <w:pPr>
              <w:spacing w:line="360" w:lineRule="auto"/>
              <w:jc w:val="both"/>
              <w:rPr>
                <w:rFonts w:eastAsia="Times New Roman" w:cs="Times New Roman"/>
                <w:b/>
                <w:color w:val="auto"/>
                <w:sz w:val="28"/>
                <w:szCs w:val="28"/>
              </w:rPr>
            </w:pPr>
            <w:r w:rsidRPr="000E3698">
              <w:rPr>
                <w:rFonts w:eastAsia="Times New Roman" w:cs="Times New Roman"/>
                <w:b/>
                <w:color w:val="auto"/>
                <w:sz w:val="28"/>
                <w:szCs w:val="28"/>
              </w:rPr>
              <w:t xml:space="preserve"> </w:t>
            </w:r>
          </w:p>
        </w:tc>
        <w:tc>
          <w:tcPr>
            <w:tcW w:w="2355" w:type="dxa"/>
            <w:tcBorders>
              <w:top w:val="single" w:sz="8" w:space="0" w:color="000000"/>
              <w:bottom w:val="single" w:sz="8" w:space="0" w:color="000000"/>
              <w:right w:val="single" w:sz="8" w:space="0" w:color="000000"/>
            </w:tcBorders>
            <w:tcMar>
              <w:top w:w="0" w:type="dxa"/>
              <w:left w:w="100" w:type="dxa"/>
              <w:bottom w:w="0" w:type="dxa"/>
              <w:right w:w="100" w:type="dxa"/>
            </w:tcMar>
          </w:tcPr>
          <w:p w14:paraId="2B70FA4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HTN PRESENT / ON MEDICATION</w:t>
            </w:r>
          </w:p>
        </w:tc>
        <w:tc>
          <w:tcPr>
            <w:tcW w:w="1920" w:type="dxa"/>
            <w:tcBorders>
              <w:top w:val="single" w:sz="8" w:space="0" w:color="000000"/>
              <w:bottom w:val="single" w:sz="8" w:space="0" w:color="000000"/>
              <w:right w:val="single" w:sz="8" w:space="0" w:color="000000"/>
            </w:tcBorders>
            <w:tcMar>
              <w:top w:w="0" w:type="dxa"/>
              <w:left w:w="100" w:type="dxa"/>
              <w:bottom w:w="0" w:type="dxa"/>
              <w:right w:w="100" w:type="dxa"/>
            </w:tcMar>
          </w:tcPr>
          <w:p w14:paraId="283D9A3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HTN ABSENT</w:t>
            </w:r>
          </w:p>
        </w:tc>
        <w:tc>
          <w:tcPr>
            <w:tcW w:w="1500" w:type="dxa"/>
            <w:tcBorders>
              <w:top w:val="single" w:sz="8" w:space="0" w:color="000000"/>
              <w:bottom w:val="single" w:sz="8" w:space="0" w:color="000000"/>
              <w:right w:val="single" w:sz="8" w:space="0" w:color="000000"/>
            </w:tcBorders>
            <w:tcMar>
              <w:top w:w="0" w:type="dxa"/>
              <w:left w:w="100" w:type="dxa"/>
              <w:bottom w:w="0" w:type="dxa"/>
              <w:right w:w="100" w:type="dxa"/>
            </w:tcMar>
          </w:tcPr>
          <w:p w14:paraId="5E52A49F" w14:textId="77777777" w:rsidR="00E93429" w:rsidRPr="000E3698" w:rsidRDefault="00E93429" w:rsidP="00D27D21">
            <w:pPr>
              <w:spacing w:line="360" w:lineRule="auto"/>
              <w:jc w:val="both"/>
              <w:rPr>
                <w:rFonts w:eastAsia="Times New Roman" w:cs="Times New Roman"/>
                <w:b/>
                <w:color w:val="auto"/>
                <w:sz w:val="28"/>
                <w:szCs w:val="28"/>
              </w:rPr>
            </w:pPr>
            <w:r w:rsidRPr="000E3698">
              <w:rPr>
                <w:rFonts w:eastAsia="Times New Roman" w:cs="Times New Roman"/>
                <w:b/>
                <w:color w:val="auto"/>
                <w:sz w:val="28"/>
                <w:szCs w:val="28"/>
              </w:rPr>
              <w:t>Absolute value</w:t>
            </w:r>
          </w:p>
        </w:tc>
        <w:tc>
          <w:tcPr>
            <w:tcW w:w="1590" w:type="dxa"/>
            <w:tcBorders>
              <w:top w:val="single" w:sz="8" w:space="0" w:color="000000"/>
              <w:bottom w:val="single" w:sz="8" w:space="0" w:color="000000"/>
              <w:right w:val="single" w:sz="8" w:space="0" w:color="000000"/>
            </w:tcBorders>
            <w:tcMar>
              <w:top w:w="0" w:type="dxa"/>
              <w:left w:w="100" w:type="dxa"/>
              <w:bottom w:w="0" w:type="dxa"/>
              <w:right w:w="100" w:type="dxa"/>
            </w:tcMar>
          </w:tcPr>
          <w:p w14:paraId="238243C7" w14:textId="77777777" w:rsidR="00E93429" w:rsidRPr="000E3698" w:rsidRDefault="00E93429" w:rsidP="00D27D21">
            <w:pPr>
              <w:spacing w:line="360" w:lineRule="auto"/>
              <w:jc w:val="both"/>
              <w:rPr>
                <w:rFonts w:eastAsia="Times New Roman" w:cs="Times New Roman"/>
                <w:b/>
                <w:color w:val="auto"/>
                <w:sz w:val="28"/>
                <w:szCs w:val="28"/>
              </w:rPr>
            </w:pPr>
            <w:r w:rsidRPr="000E3698">
              <w:rPr>
                <w:rFonts w:eastAsia="Times New Roman" w:cs="Times New Roman"/>
                <w:b/>
                <w:color w:val="auto"/>
                <w:sz w:val="28"/>
                <w:szCs w:val="28"/>
              </w:rPr>
              <w:t>P value (Chi-square test)</w:t>
            </w:r>
          </w:p>
        </w:tc>
      </w:tr>
      <w:tr w:rsidR="00E93429" w:rsidRPr="000E3698" w14:paraId="49615CDD" w14:textId="77777777" w:rsidTr="00D27D21">
        <w:trPr>
          <w:trHeight w:val="570"/>
        </w:trPr>
        <w:tc>
          <w:tcPr>
            <w:tcW w:w="7530" w:type="dxa"/>
            <w:gridSpan w:val="4"/>
            <w:tcBorders>
              <w:left w:val="single" w:sz="8" w:space="0" w:color="000000"/>
              <w:bottom w:val="single" w:sz="8" w:space="0" w:color="000000"/>
              <w:right w:val="single" w:sz="8" w:space="0" w:color="000000"/>
            </w:tcBorders>
            <w:tcMar>
              <w:top w:w="0" w:type="dxa"/>
              <w:left w:w="100" w:type="dxa"/>
              <w:bottom w:w="0" w:type="dxa"/>
              <w:right w:w="100" w:type="dxa"/>
            </w:tcMar>
          </w:tcPr>
          <w:p w14:paraId="5368BF9E" w14:textId="77777777" w:rsidR="00E93429" w:rsidRPr="000E3698" w:rsidRDefault="00E93429" w:rsidP="00D27D21">
            <w:pPr>
              <w:spacing w:line="360" w:lineRule="auto"/>
              <w:jc w:val="center"/>
              <w:rPr>
                <w:rFonts w:eastAsia="Times New Roman" w:cs="Times New Roman"/>
                <w:color w:val="auto"/>
                <w:sz w:val="28"/>
                <w:szCs w:val="28"/>
              </w:rPr>
            </w:pPr>
            <w:r w:rsidRPr="000E3698">
              <w:rPr>
                <w:rFonts w:eastAsia="Times New Roman" w:cs="Times New Roman"/>
                <w:color w:val="auto"/>
                <w:sz w:val="28"/>
                <w:szCs w:val="28"/>
              </w:rPr>
              <w:t>BMI</w:t>
            </w:r>
          </w:p>
        </w:tc>
        <w:tc>
          <w:tcPr>
            <w:tcW w:w="159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748BE97C" w14:textId="77777777" w:rsidR="00E93429" w:rsidRPr="000E3698" w:rsidRDefault="00E93429" w:rsidP="00D27D21">
            <w:pPr>
              <w:spacing w:after="240" w:line="360" w:lineRule="auto"/>
              <w:jc w:val="both"/>
              <w:rPr>
                <w:rFonts w:eastAsia="Times New Roman" w:cs="Times New Roman"/>
                <w:color w:val="auto"/>
                <w:sz w:val="28"/>
                <w:szCs w:val="28"/>
              </w:rPr>
            </w:pPr>
            <w:r w:rsidRPr="000E3698">
              <w:rPr>
                <w:rFonts w:eastAsia="Times New Roman" w:cs="Times New Roman"/>
                <w:color w:val="auto"/>
                <w:sz w:val="28"/>
                <w:szCs w:val="28"/>
              </w:rPr>
              <w:t>0.000</w:t>
            </w:r>
          </w:p>
          <w:p w14:paraId="36893920" w14:textId="77777777" w:rsidR="00E93429" w:rsidRPr="000E3698" w:rsidRDefault="00E93429" w:rsidP="00D27D21">
            <w:pPr>
              <w:spacing w:before="240" w:line="360" w:lineRule="auto"/>
              <w:jc w:val="both"/>
              <w:rPr>
                <w:rFonts w:eastAsia="Times New Roman" w:cs="Times New Roman"/>
                <w:color w:val="auto"/>
                <w:sz w:val="28"/>
                <w:szCs w:val="28"/>
              </w:rPr>
            </w:pPr>
            <w:r w:rsidRPr="000E3698">
              <w:rPr>
                <w:rFonts w:eastAsia="Times New Roman" w:cs="Times New Roman"/>
                <w:color w:val="auto"/>
                <w:sz w:val="28"/>
                <w:szCs w:val="28"/>
              </w:rPr>
              <w:t xml:space="preserve"> </w:t>
            </w:r>
          </w:p>
        </w:tc>
      </w:tr>
      <w:tr w:rsidR="00E93429" w:rsidRPr="000E3698" w14:paraId="264092D0" w14:textId="77777777" w:rsidTr="00D27D21">
        <w:trPr>
          <w:trHeight w:val="570"/>
        </w:trPr>
        <w:tc>
          <w:tcPr>
            <w:tcW w:w="175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73454C4"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&lt;23</w:t>
            </w:r>
          </w:p>
        </w:tc>
        <w:tc>
          <w:tcPr>
            <w:tcW w:w="2355" w:type="dxa"/>
            <w:tcBorders>
              <w:bottom w:val="single" w:sz="8" w:space="0" w:color="000000"/>
              <w:right w:val="single" w:sz="8" w:space="0" w:color="000000"/>
            </w:tcBorders>
            <w:shd w:val="clear" w:color="auto" w:fill="auto"/>
            <w:tcMar>
              <w:top w:w="0" w:type="dxa"/>
              <w:left w:w="100" w:type="dxa"/>
              <w:bottom w:w="0" w:type="dxa"/>
              <w:right w:w="100" w:type="dxa"/>
            </w:tcMar>
          </w:tcPr>
          <w:p w14:paraId="6DA4ABCE"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9</w:t>
            </w:r>
          </w:p>
        </w:tc>
        <w:tc>
          <w:tcPr>
            <w:tcW w:w="1920" w:type="dxa"/>
            <w:tcBorders>
              <w:bottom w:val="single" w:sz="8" w:space="0" w:color="000000"/>
              <w:right w:val="single" w:sz="8" w:space="0" w:color="000000"/>
            </w:tcBorders>
            <w:shd w:val="clear" w:color="auto" w:fill="auto"/>
            <w:tcMar>
              <w:top w:w="0" w:type="dxa"/>
              <w:left w:w="100" w:type="dxa"/>
              <w:bottom w:w="0" w:type="dxa"/>
              <w:right w:w="100" w:type="dxa"/>
            </w:tcMar>
          </w:tcPr>
          <w:p w14:paraId="615FFE69"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43</w:t>
            </w:r>
          </w:p>
        </w:tc>
        <w:tc>
          <w:tcPr>
            <w:tcW w:w="1500" w:type="dxa"/>
            <w:tcBorders>
              <w:bottom w:val="single" w:sz="8" w:space="0" w:color="000000"/>
              <w:right w:val="single" w:sz="8" w:space="0" w:color="000000"/>
            </w:tcBorders>
            <w:shd w:val="clear" w:color="auto" w:fill="auto"/>
            <w:tcMar>
              <w:top w:w="0" w:type="dxa"/>
              <w:left w:w="100" w:type="dxa"/>
              <w:bottom w:w="0" w:type="dxa"/>
              <w:right w:w="100" w:type="dxa"/>
            </w:tcMar>
          </w:tcPr>
          <w:p w14:paraId="3AAFF6A9"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52</w:t>
            </w:r>
          </w:p>
        </w:tc>
        <w:tc>
          <w:tcPr>
            <w:tcW w:w="159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B96762F" w14:textId="77777777" w:rsidR="00E93429" w:rsidRPr="000E3698" w:rsidRDefault="00E93429" w:rsidP="00D27D21">
            <w:pPr>
              <w:spacing w:line="360" w:lineRule="auto"/>
              <w:jc w:val="both"/>
              <w:rPr>
                <w:rFonts w:eastAsia="Times New Roman" w:cs="Times New Roman"/>
                <w:color w:val="auto"/>
                <w:szCs w:val="24"/>
              </w:rPr>
            </w:pPr>
          </w:p>
        </w:tc>
      </w:tr>
      <w:tr w:rsidR="00E93429" w:rsidRPr="000E3698" w14:paraId="180C4DF0" w14:textId="77777777" w:rsidTr="00D27D21">
        <w:trPr>
          <w:trHeight w:val="840"/>
        </w:trPr>
        <w:tc>
          <w:tcPr>
            <w:tcW w:w="175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64CEFB6"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&gt;23</w:t>
            </w:r>
          </w:p>
        </w:tc>
        <w:tc>
          <w:tcPr>
            <w:tcW w:w="2355" w:type="dxa"/>
            <w:tcBorders>
              <w:bottom w:val="single" w:sz="8" w:space="0" w:color="000000"/>
              <w:right w:val="single" w:sz="8" w:space="0" w:color="000000"/>
            </w:tcBorders>
            <w:shd w:val="clear" w:color="auto" w:fill="auto"/>
            <w:tcMar>
              <w:top w:w="0" w:type="dxa"/>
              <w:left w:w="100" w:type="dxa"/>
              <w:bottom w:w="0" w:type="dxa"/>
              <w:right w:w="100" w:type="dxa"/>
            </w:tcMar>
          </w:tcPr>
          <w:p w14:paraId="2094CACC"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47</w:t>
            </w:r>
          </w:p>
        </w:tc>
        <w:tc>
          <w:tcPr>
            <w:tcW w:w="1920" w:type="dxa"/>
            <w:tcBorders>
              <w:bottom w:val="single" w:sz="8" w:space="0" w:color="000000"/>
              <w:right w:val="single" w:sz="8" w:space="0" w:color="000000"/>
            </w:tcBorders>
            <w:shd w:val="clear" w:color="auto" w:fill="auto"/>
            <w:tcMar>
              <w:top w:w="0" w:type="dxa"/>
              <w:left w:w="100" w:type="dxa"/>
              <w:bottom w:w="0" w:type="dxa"/>
              <w:right w:w="100" w:type="dxa"/>
            </w:tcMar>
          </w:tcPr>
          <w:p w14:paraId="0734B800"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48</w:t>
            </w:r>
          </w:p>
        </w:tc>
        <w:tc>
          <w:tcPr>
            <w:tcW w:w="1500" w:type="dxa"/>
            <w:tcBorders>
              <w:bottom w:val="single" w:sz="8" w:space="0" w:color="000000"/>
              <w:right w:val="single" w:sz="8" w:space="0" w:color="000000"/>
            </w:tcBorders>
            <w:shd w:val="clear" w:color="auto" w:fill="auto"/>
            <w:tcMar>
              <w:top w:w="0" w:type="dxa"/>
              <w:left w:w="100" w:type="dxa"/>
              <w:bottom w:w="0" w:type="dxa"/>
              <w:right w:w="100" w:type="dxa"/>
            </w:tcMar>
          </w:tcPr>
          <w:p w14:paraId="0C837AD8"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95</w:t>
            </w:r>
          </w:p>
        </w:tc>
        <w:tc>
          <w:tcPr>
            <w:tcW w:w="159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B0C75B4" w14:textId="77777777" w:rsidR="00E93429" w:rsidRPr="000E3698" w:rsidRDefault="00E93429" w:rsidP="00D27D21">
            <w:pPr>
              <w:spacing w:line="360" w:lineRule="auto"/>
              <w:jc w:val="both"/>
              <w:rPr>
                <w:rFonts w:eastAsia="Times New Roman" w:cs="Times New Roman"/>
                <w:color w:val="auto"/>
                <w:szCs w:val="24"/>
              </w:rPr>
            </w:pPr>
          </w:p>
        </w:tc>
      </w:tr>
      <w:tr w:rsidR="00E93429" w:rsidRPr="000E3698" w14:paraId="386224DF" w14:textId="77777777" w:rsidTr="00D27D21">
        <w:trPr>
          <w:trHeight w:val="1380"/>
        </w:trPr>
        <w:tc>
          <w:tcPr>
            <w:tcW w:w="7530" w:type="dxa"/>
            <w:gridSpan w:val="4"/>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B16B7F8" w14:textId="77777777" w:rsidR="00E93429" w:rsidRPr="000E3698" w:rsidRDefault="00E93429" w:rsidP="00D27D21">
            <w:pPr>
              <w:spacing w:after="240" w:line="360" w:lineRule="auto"/>
              <w:jc w:val="center"/>
              <w:rPr>
                <w:rFonts w:eastAsia="Times New Roman" w:cs="Times New Roman"/>
                <w:color w:val="auto"/>
                <w:sz w:val="28"/>
                <w:szCs w:val="28"/>
              </w:rPr>
            </w:pPr>
            <w:r w:rsidRPr="000E3698">
              <w:rPr>
                <w:rFonts w:eastAsia="Times New Roman" w:cs="Times New Roman"/>
                <w:color w:val="auto"/>
                <w:sz w:val="28"/>
                <w:szCs w:val="28"/>
              </w:rPr>
              <w:t>WC</w:t>
            </w:r>
          </w:p>
          <w:p w14:paraId="219C7F62" w14:textId="77777777" w:rsidR="00E93429" w:rsidRPr="000E3698" w:rsidRDefault="00E93429" w:rsidP="00D27D21">
            <w:pPr>
              <w:spacing w:before="240" w:line="360" w:lineRule="auto"/>
              <w:jc w:val="both"/>
              <w:rPr>
                <w:rFonts w:eastAsia="Times New Roman" w:cs="Times New Roman"/>
                <w:color w:val="auto"/>
                <w:sz w:val="28"/>
                <w:szCs w:val="28"/>
              </w:rPr>
            </w:pPr>
            <w:r w:rsidRPr="000E3698">
              <w:rPr>
                <w:rFonts w:eastAsia="Times New Roman" w:cs="Times New Roman"/>
                <w:color w:val="auto"/>
                <w:sz w:val="28"/>
                <w:szCs w:val="28"/>
              </w:rPr>
              <w:t xml:space="preserve"> </w:t>
            </w:r>
          </w:p>
        </w:tc>
        <w:tc>
          <w:tcPr>
            <w:tcW w:w="159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0BCFA7B9"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.002</w:t>
            </w:r>
          </w:p>
        </w:tc>
      </w:tr>
      <w:tr w:rsidR="00E93429" w:rsidRPr="000E3698" w14:paraId="546C4DE6" w14:textId="77777777" w:rsidTr="00D27D21">
        <w:trPr>
          <w:trHeight w:val="1695"/>
        </w:trPr>
        <w:tc>
          <w:tcPr>
            <w:tcW w:w="175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82D4F7D" w14:textId="77777777" w:rsidR="00E93429" w:rsidRPr="000E3698" w:rsidRDefault="00E93429" w:rsidP="00D27D21">
            <w:pPr>
              <w:spacing w:after="240" w:line="360" w:lineRule="auto"/>
              <w:jc w:val="both"/>
              <w:rPr>
                <w:rFonts w:eastAsia="Times New Roman" w:cs="Times New Roman"/>
                <w:color w:val="auto"/>
                <w:sz w:val="20"/>
                <w:szCs w:val="20"/>
              </w:rPr>
            </w:pPr>
            <w:r w:rsidRPr="000E3698">
              <w:rPr>
                <w:rFonts w:eastAsia="Times New Roman" w:cs="Times New Roman"/>
                <w:color w:val="auto"/>
                <w:sz w:val="20"/>
                <w:szCs w:val="20"/>
              </w:rPr>
              <w:t xml:space="preserve"> </w:t>
            </w:r>
          </w:p>
          <w:p w14:paraId="6D4F2508" w14:textId="77777777" w:rsidR="00E93429" w:rsidRPr="000E3698" w:rsidRDefault="00E93429" w:rsidP="00D27D21">
            <w:pPr>
              <w:spacing w:before="240" w:after="240" w:line="360" w:lineRule="auto"/>
              <w:jc w:val="both"/>
              <w:rPr>
                <w:rFonts w:eastAsia="Times New Roman" w:cs="Times New Roman"/>
                <w:color w:val="auto"/>
                <w:sz w:val="20"/>
                <w:szCs w:val="20"/>
              </w:rPr>
            </w:pPr>
            <w:r w:rsidRPr="000E3698">
              <w:rPr>
                <w:rFonts w:eastAsia="Times New Roman" w:cs="Times New Roman"/>
                <w:color w:val="auto"/>
                <w:sz w:val="20"/>
                <w:szCs w:val="20"/>
              </w:rPr>
              <w:t>&lt;80cm for female</w:t>
            </w:r>
          </w:p>
          <w:p w14:paraId="104C8DB5" w14:textId="77777777" w:rsidR="00E93429" w:rsidRPr="000E3698" w:rsidRDefault="00E93429" w:rsidP="00D27D21">
            <w:pPr>
              <w:spacing w:before="240" w:line="360" w:lineRule="auto"/>
              <w:jc w:val="both"/>
              <w:rPr>
                <w:rFonts w:eastAsia="Times New Roman" w:cs="Times New Roman"/>
                <w:color w:val="auto"/>
                <w:sz w:val="20"/>
                <w:szCs w:val="20"/>
              </w:rPr>
            </w:pPr>
            <w:r w:rsidRPr="000E3698">
              <w:rPr>
                <w:rFonts w:eastAsia="Times New Roman" w:cs="Times New Roman"/>
                <w:color w:val="auto"/>
                <w:sz w:val="20"/>
                <w:szCs w:val="20"/>
              </w:rPr>
              <w:t>&lt;90  cm for male</w:t>
            </w:r>
          </w:p>
        </w:tc>
        <w:tc>
          <w:tcPr>
            <w:tcW w:w="2355" w:type="dxa"/>
            <w:tcBorders>
              <w:bottom w:val="single" w:sz="8" w:space="0" w:color="000000"/>
              <w:right w:val="single" w:sz="8" w:space="0" w:color="000000"/>
            </w:tcBorders>
            <w:shd w:val="clear" w:color="auto" w:fill="auto"/>
            <w:tcMar>
              <w:top w:w="0" w:type="dxa"/>
              <w:left w:w="100" w:type="dxa"/>
              <w:bottom w:w="0" w:type="dxa"/>
              <w:right w:w="100" w:type="dxa"/>
            </w:tcMar>
          </w:tcPr>
          <w:p w14:paraId="63E51E83"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37</w:t>
            </w:r>
          </w:p>
        </w:tc>
        <w:tc>
          <w:tcPr>
            <w:tcW w:w="1920" w:type="dxa"/>
            <w:tcBorders>
              <w:bottom w:val="single" w:sz="8" w:space="0" w:color="000000"/>
              <w:right w:val="single" w:sz="8" w:space="0" w:color="000000"/>
            </w:tcBorders>
            <w:shd w:val="clear" w:color="auto" w:fill="auto"/>
            <w:tcMar>
              <w:top w:w="0" w:type="dxa"/>
              <w:left w:w="100" w:type="dxa"/>
              <w:bottom w:w="0" w:type="dxa"/>
              <w:right w:w="100" w:type="dxa"/>
            </w:tcMar>
          </w:tcPr>
          <w:p w14:paraId="67D0658C"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81</w:t>
            </w:r>
          </w:p>
        </w:tc>
        <w:tc>
          <w:tcPr>
            <w:tcW w:w="1500" w:type="dxa"/>
            <w:tcBorders>
              <w:bottom w:val="single" w:sz="8" w:space="0" w:color="000000"/>
              <w:right w:val="single" w:sz="8" w:space="0" w:color="000000"/>
            </w:tcBorders>
            <w:shd w:val="clear" w:color="auto" w:fill="auto"/>
            <w:tcMar>
              <w:top w:w="0" w:type="dxa"/>
              <w:left w:w="100" w:type="dxa"/>
              <w:bottom w:w="0" w:type="dxa"/>
              <w:right w:w="100" w:type="dxa"/>
            </w:tcMar>
          </w:tcPr>
          <w:p w14:paraId="40D4A385"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118</w:t>
            </w:r>
          </w:p>
        </w:tc>
        <w:tc>
          <w:tcPr>
            <w:tcW w:w="159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892023A" w14:textId="77777777" w:rsidR="00E93429" w:rsidRPr="000E3698" w:rsidRDefault="00E93429" w:rsidP="00D27D21">
            <w:pPr>
              <w:spacing w:line="360" w:lineRule="auto"/>
              <w:jc w:val="both"/>
              <w:rPr>
                <w:rFonts w:eastAsia="Times New Roman" w:cs="Times New Roman"/>
                <w:color w:val="auto"/>
                <w:szCs w:val="24"/>
              </w:rPr>
            </w:pPr>
          </w:p>
        </w:tc>
      </w:tr>
      <w:tr w:rsidR="00E93429" w:rsidRPr="000E3698" w14:paraId="24EECA5E" w14:textId="77777777" w:rsidTr="00D27D21">
        <w:trPr>
          <w:trHeight w:val="1455"/>
        </w:trPr>
        <w:tc>
          <w:tcPr>
            <w:tcW w:w="175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9F560CC" w14:textId="77777777" w:rsidR="00E93429" w:rsidRPr="000E3698" w:rsidRDefault="00E93429" w:rsidP="00D27D21">
            <w:pPr>
              <w:spacing w:after="240" w:line="360" w:lineRule="auto"/>
              <w:jc w:val="both"/>
              <w:rPr>
                <w:rFonts w:eastAsia="Times New Roman" w:cs="Times New Roman"/>
                <w:color w:val="auto"/>
                <w:sz w:val="20"/>
                <w:szCs w:val="20"/>
              </w:rPr>
            </w:pPr>
            <w:r w:rsidRPr="000E3698">
              <w:rPr>
                <w:rFonts w:eastAsia="Times New Roman" w:cs="Times New Roman"/>
                <w:color w:val="auto"/>
                <w:sz w:val="20"/>
                <w:szCs w:val="20"/>
              </w:rPr>
              <w:t>&gt;= 80cm for female</w:t>
            </w:r>
          </w:p>
          <w:p w14:paraId="358F4FB2" w14:textId="77777777" w:rsidR="00E93429" w:rsidRPr="000E3698" w:rsidRDefault="00E93429" w:rsidP="00D27D21">
            <w:pPr>
              <w:spacing w:before="240" w:line="360" w:lineRule="auto"/>
              <w:jc w:val="both"/>
              <w:rPr>
                <w:rFonts w:eastAsia="Times New Roman" w:cs="Times New Roman"/>
                <w:color w:val="auto"/>
                <w:sz w:val="20"/>
                <w:szCs w:val="20"/>
              </w:rPr>
            </w:pPr>
            <w:r w:rsidRPr="000E3698">
              <w:rPr>
                <w:rFonts w:eastAsia="Times New Roman" w:cs="Times New Roman"/>
                <w:color w:val="auto"/>
                <w:sz w:val="20"/>
                <w:szCs w:val="20"/>
              </w:rPr>
              <w:t>&gt;=90 cm for male</w:t>
            </w:r>
          </w:p>
        </w:tc>
        <w:tc>
          <w:tcPr>
            <w:tcW w:w="2355" w:type="dxa"/>
            <w:tcBorders>
              <w:bottom w:val="single" w:sz="8" w:space="0" w:color="000000"/>
              <w:right w:val="single" w:sz="8" w:space="0" w:color="000000"/>
            </w:tcBorders>
            <w:shd w:val="clear" w:color="auto" w:fill="auto"/>
            <w:tcMar>
              <w:top w:w="0" w:type="dxa"/>
              <w:left w:w="100" w:type="dxa"/>
              <w:bottom w:w="0" w:type="dxa"/>
              <w:right w:w="100" w:type="dxa"/>
            </w:tcMar>
          </w:tcPr>
          <w:p w14:paraId="55F1347B"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19</w:t>
            </w:r>
          </w:p>
        </w:tc>
        <w:tc>
          <w:tcPr>
            <w:tcW w:w="1920" w:type="dxa"/>
            <w:tcBorders>
              <w:bottom w:val="single" w:sz="8" w:space="0" w:color="000000"/>
              <w:right w:val="single" w:sz="8" w:space="0" w:color="000000"/>
            </w:tcBorders>
            <w:shd w:val="clear" w:color="auto" w:fill="auto"/>
            <w:tcMar>
              <w:top w:w="0" w:type="dxa"/>
              <w:left w:w="100" w:type="dxa"/>
              <w:bottom w:w="0" w:type="dxa"/>
              <w:right w:w="100" w:type="dxa"/>
            </w:tcMar>
          </w:tcPr>
          <w:p w14:paraId="21774434"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12</w:t>
            </w:r>
          </w:p>
        </w:tc>
        <w:tc>
          <w:tcPr>
            <w:tcW w:w="1500" w:type="dxa"/>
            <w:tcBorders>
              <w:bottom w:val="single" w:sz="8" w:space="0" w:color="000000"/>
              <w:right w:val="single" w:sz="8" w:space="0" w:color="000000"/>
            </w:tcBorders>
            <w:shd w:val="clear" w:color="auto" w:fill="auto"/>
            <w:tcMar>
              <w:top w:w="0" w:type="dxa"/>
              <w:left w:w="100" w:type="dxa"/>
              <w:bottom w:w="0" w:type="dxa"/>
              <w:right w:w="100" w:type="dxa"/>
            </w:tcMar>
          </w:tcPr>
          <w:p w14:paraId="7780397B"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31</w:t>
            </w:r>
          </w:p>
        </w:tc>
        <w:tc>
          <w:tcPr>
            <w:tcW w:w="159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D2A258A" w14:textId="77777777" w:rsidR="00E93429" w:rsidRPr="000E3698" w:rsidRDefault="00E93429" w:rsidP="00D27D21">
            <w:pPr>
              <w:spacing w:line="360" w:lineRule="auto"/>
              <w:jc w:val="both"/>
              <w:rPr>
                <w:rFonts w:eastAsia="Times New Roman" w:cs="Times New Roman"/>
                <w:color w:val="auto"/>
                <w:szCs w:val="24"/>
              </w:rPr>
            </w:pPr>
          </w:p>
        </w:tc>
      </w:tr>
      <w:tr w:rsidR="00E93429" w:rsidRPr="000E3698" w14:paraId="4671596A" w14:textId="77777777" w:rsidTr="00D27D21">
        <w:trPr>
          <w:trHeight w:val="1380"/>
        </w:trPr>
        <w:tc>
          <w:tcPr>
            <w:tcW w:w="7530" w:type="dxa"/>
            <w:gridSpan w:val="4"/>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7D64A91" w14:textId="77777777" w:rsidR="00E93429" w:rsidRPr="000E3698" w:rsidRDefault="00E93429" w:rsidP="00D27D21">
            <w:pPr>
              <w:spacing w:after="240" w:line="360" w:lineRule="auto"/>
              <w:jc w:val="both"/>
              <w:rPr>
                <w:rFonts w:eastAsia="Times New Roman" w:cs="Times New Roman"/>
                <w:color w:val="auto"/>
                <w:sz w:val="28"/>
                <w:szCs w:val="28"/>
              </w:rPr>
            </w:pPr>
            <w:r w:rsidRPr="000E3698">
              <w:rPr>
                <w:rFonts w:eastAsia="Times New Roman" w:cs="Times New Roman"/>
                <w:color w:val="auto"/>
                <w:sz w:val="28"/>
                <w:szCs w:val="28"/>
              </w:rPr>
              <w:lastRenderedPageBreak/>
              <w:t xml:space="preserve">  </w:t>
            </w:r>
            <w:r w:rsidRPr="000E3698">
              <w:rPr>
                <w:rFonts w:eastAsia="Times New Roman" w:cs="Times New Roman"/>
                <w:color w:val="auto"/>
                <w:sz w:val="28"/>
                <w:szCs w:val="28"/>
              </w:rPr>
              <w:tab/>
              <w:t>WHR</w:t>
            </w:r>
          </w:p>
          <w:p w14:paraId="72F79562" w14:textId="77777777" w:rsidR="00E93429" w:rsidRPr="000E3698" w:rsidRDefault="00E93429" w:rsidP="00D27D21">
            <w:pPr>
              <w:spacing w:before="240" w:line="360" w:lineRule="auto"/>
              <w:jc w:val="both"/>
              <w:rPr>
                <w:rFonts w:eastAsia="Times New Roman" w:cs="Times New Roman"/>
                <w:color w:val="auto"/>
                <w:sz w:val="28"/>
                <w:szCs w:val="28"/>
              </w:rPr>
            </w:pPr>
            <w:r w:rsidRPr="000E3698">
              <w:rPr>
                <w:rFonts w:eastAsia="Times New Roman" w:cs="Times New Roman"/>
                <w:color w:val="auto"/>
                <w:sz w:val="28"/>
                <w:szCs w:val="28"/>
              </w:rPr>
              <w:t xml:space="preserve"> </w:t>
            </w:r>
          </w:p>
        </w:tc>
        <w:tc>
          <w:tcPr>
            <w:tcW w:w="159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1F2AC26C"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.506</w:t>
            </w:r>
          </w:p>
        </w:tc>
      </w:tr>
      <w:tr w:rsidR="00E93429" w:rsidRPr="000E3698" w14:paraId="372739B8" w14:textId="77777777" w:rsidTr="00D27D21">
        <w:trPr>
          <w:trHeight w:val="1350"/>
        </w:trPr>
        <w:tc>
          <w:tcPr>
            <w:tcW w:w="175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580097C" w14:textId="77777777" w:rsidR="00E93429" w:rsidRPr="000E3698" w:rsidRDefault="00E93429" w:rsidP="00D27D21">
            <w:pPr>
              <w:spacing w:after="240" w:line="360" w:lineRule="auto"/>
              <w:jc w:val="both"/>
              <w:rPr>
                <w:rFonts w:eastAsia="Times New Roman" w:cs="Times New Roman"/>
                <w:color w:val="auto"/>
                <w:sz w:val="18"/>
                <w:szCs w:val="18"/>
              </w:rPr>
            </w:pPr>
            <w:r w:rsidRPr="000E3698">
              <w:rPr>
                <w:rFonts w:eastAsia="Times New Roman" w:cs="Times New Roman"/>
                <w:color w:val="auto"/>
                <w:sz w:val="18"/>
                <w:szCs w:val="18"/>
              </w:rPr>
              <w:t>&lt;0.80 for female</w:t>
            </w:r>
          </w:p>
          <w:p w14:paraId="1BF88296" w14:textId="77777777" w:rsidR="00E93429" w:rsidRPr="000E3698" w:rsidRDefault="00E93429" w:rsidP="00D27D21">
            <w:pPr>
              <w:spacing w:before="240" w:line="360" w:lineRule="auto"/>
              <w:jc w:val="both"/>
              <w:rPr>
                <w:rFonts w:eastAsia="Times New Roman" w:cs="Times New Roman"/>
                <w:color w:val="auto"/>
                <w:sz w:val="18"/>
                <w:szCs w:val="18"/>
              </w:rPr>
            </w:pPr>
            <w:r w:rsidRPr="000E3698">
              <w:rPr>
                <w:rFonts w:eastAsia="Times New Roman" w:cs="Times New Roman"/>
                <w:color w:val="auto"/>
                <w:sz w:val="18"/>
                <w:szCs w:val="18"/>
              </w:rPr>
              <w:t>&lt; 0.90 for male</w:t>
            </w:r>
          </w:p>
        </w:tc>
        <w:tc>
          <w:tcPr>
            <w:tcW w:w="2355" w:type="dxa"/>
            <w:tcBorders>
              <w:bottom w:val="single" w:sz="8" w:space="0" w:color="000000"/>
              <w:right w:val="single" w:sz="8" w:space="0" w:color="000000"/>
            </w:tcBorders>
            <w:shd w:val="clear" w:color="auto" w:fill="auto"/>
            <w:tcMar>
              <w:top w:w="0" w:type="dxa"/>
              <w:left w:w="100" w:type="dxa"/>
              <w:bottom w:w="0" w:type="dxa"/>
              <w:right w:w="100" w:type="dxa"/>
            </w:tcMar>
          </w:tcPr>
          <w:p w14:paraId="27B6723C"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4</w:t>
            </w:r>
          </w:p>
        </w:tc>
        <w:tc>
          <w:tcPr>
            <w:tcW w:w="1920" w:type="dxa"/>
            <w:tcBorders>
              <w:bottom w:val="single" w:sz="8" w:space="0" w:color="000000"/>
              <w:right w:val="single" w:sz="8" w:space="0" w:color="000000"/>
            </w:tcBorders>
            <w:shd w:val="clear" w:color="auto" w:fill="auto"/>
            <w:tcMar>
              <w:top w:w="0" w:type="dxa"/>
              <w:left w:w="100" w:type="dxa"/>
              <w:bottom w:w="0" w:type="dxa"/>
              <w:right w:w="100" w:type="dxa"/>
            </w:tcMar>
          </w:tcPr>
          <w:p w14:paraId="1D49350D"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8</w:t>
            </w:r>
          </w:p>
        </w:tc>
        <w:tc>
          <w:tcPr>
            <w:tcW w:w="1500" w:type="dxa"/>
            <w:tcBorders>
              <w:bottom w:val="single" w:sz="8" w:space="0" w:color="000000"/>
              <w:right w:val="single" w:sz="8" w:space="0" w:color="000000"/>
            </w:tcBorders>
            <w:shd w:val="clear" w:color="auto" w:fill="auto"/>
            <w:tcMar>
              <w:top w:w="0" w:type="dxa"/>
              <w:left w:w="100" w:type="dxa"/>
              <w:bottom w:w="0" w:type="dxa"/>
              <w:right w:w="100" w:type="dxa"/>
            </w:tcMar>
          </w:tcPr>
          <w:p w14:paraId="1C84F19E"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12</w:t>
            </w:r>
          </w:p>
        </w:tc>
        <w:tc>
          <w:tcPr>
            <w:tcW w:w="159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335EF39" w14:textId="77777777" w:rsidR="00E93429" w:rsidRPr="000E3698" w:rsidRDefault="00E93429" w:rsidP="00D27D21">
            <w:pPr>
              <w:spacing w:line="360" w:lineRule="auto"/>
              <w:jc w:val="both"/>
              <w:rPr>
                <w:rFonts w:eastAsia="Times New Roman" w:cs="Times New Roman"/>
                <w:color w:val="auto"/>
                <w:szCs w:val="24"/>
              </w:rPr>
            </w:pPr>
          </w:p>
        </w:tc>
      </w:tr>
      <w:tr w:rsidR="00E93429" w:rsidRPr="000E3698" w14:paraId="3A543566" w14:textId="77777777" w:rsidTr="00D27D21">
        <w:trPr>
          <w:trHeight w:val="975"/>
        </w:trPr>
        <w:tc>
          <w:tcPr>
            <w:tcW w:w="175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6DE23C7" w14:textId="77777777" w:rsidR="00E93429" w:rsidRPr="000E3698" w:rsidRDefault="00E93429" w:rsidP="00D27D21">
            <w:pPr>
              <w:spacing w:after="240" w:line="360" w:lineRule="auto"/>
              <w:jc w:val="both"/>
              <w:rPr>
                <w:rFonts w:eastAsia="Times New Roman" w:cs="Times New Roman"/>
                <w:color w:val="auto"/>
                <w:sz w:val="18"/>
                <w:szCs w:val="18"/>
              </w:rPr>
            </w:pPr>
            <w:r w:rsidRPr="000E3698">
              <w:rPr>
                <w:rFonts w:eastAsia="Times New Roman" w:cs="Times New Roman"/>
                <w:color w:val="auto"/>
                <w:sz w:val="18"/>
                <w:szCs w:val="18"/>
              </w:rPr>
              <w:t>&gt;=0.80 for female</w:t>
            </w:r>
          </w:p>
          <w:p w14:paraId="430F84A0" w14:textId="77777777" w:rsidR="00E93429" w:rsidRPr="000E3698" w:rsidRDefault="00E93429" w:rsidP="00D27D21">
            <w:pPr>
              <w:spacing w:before="240" w:line="360" w:lineRule="auto"/>
              <w:jc w:val="both"/>
              <w:rPr>
                <w:rFonts w:eastAsia="Times New Roman" w:cs="Times New Roman"/>
                <w:color w:val="auto"/>
                <w:sz w:val="18"/>
                <w:szCs w:val="18"/>
              </w:rPr>
            </w:pPr>
            <w:r w:rsidRPr="000E3698">
              <w:rPr>
                <w:rFonts w:eastAsia="Times New Roman" w:cs="Times New Roman"/>
                <w:color w:val="auto"/>
                <w:sz w:val="18"/>
                <w:szCs w:val="18"/>
              </w:rPr>
              <w:t>&gt;=0.90 for male</w:t>
            </w:r>
          </w:p>
        </w:tc>
        <w:tc>
          <w:tcPr>
            <w:tcW w:w="2355" w:type="dxa"/>
            <w:tcBorders>
              <w:bottom w:val="single" w:sz="8" w:space="0" w:color="000000"/>
              <w:right w:val="single" w:sz="8" w:space="0" w:color="000000"/>
            </w:tcBorders>
            <w:shd w:val="clear" w:color="auto" w:fill="auto"/>
            <w:tcMar>
              <w:top w:w="0" w:type="dxa"/>
              <w:left w:w="100" w:type="dxa"/>
              <w:bottom w:w="0" w:type="dxa"/>
              <w:right w:w="100" w:type="dxa"/>
            </w:tcMar>
          </w:tcPr>
          <w:p w14:paraId="455FC75D"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52</w:t>
            </w:r>
          </w:p>
        </w:tc>
        <w:tc>
          <w:tcPr>
            <w:tcW w:w="1920" w:type="dxa"/>
            <w:tcBorders>
              <w:bottom w:val="single" w:sz="8" w:space="0" w:color="000000"/>
              <w:right w:val="single" w:sz="8" w:space="0" w:color="000000"/>
            </w:tcBorders>
            <w:shd w:val="clear" w:color="auto" w:fill="auto"/>
            <w:tcMar>
              <w:top w:w="0" w:type="dxa"/>
              <w:left w:w="100" w:type="dxa"/>
              <w:bottom w:w="0" w:type="dxa"/>
              <w:right w:w="100" w:type="dxa"/>
            </w:tcMar>
          </w:tcPr>
          <w:p w14:paraId="06702171"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85</w:t>
            </w:r>
          </w:p>
        </w:tc>
        <w:tc>
          <w:tcPr>
            <w:tcW w:w="1500" w:type="dxa"/>
            <w:tcBorders>
              <w:bottom w:val="single" w:sz="8" w:space="0" w:color="000000"/>
              <w:right w:val="single" w:sz="8" w:space="0" w:color="000000"/>
            </w:tcBorders>
            <w:shd w:val="clear" w:color="auto" w:fill="auto"/>
            <w:tcMar>
              <w:top w:w="0" w:type="dxa"/>
              <w:left w:w="100" w:type="dxa"/>
              <w:bottom w:w="0" w:type="dxa"/>
              <w:right w:w="100" w:type="dxa"/>
            </w:tcMar>
          </w:tcPr>
          <w:p w14:paraId="16BF99AF" w14:textId="77777777" w:rsidR="00E93429" w:rsidRPr="000E3698" w:rsidRDefault="00E93429" w:rsidP="00D27D21">
            <w:pPr>
              <w:spacing w:line="360" w:lineRule="auto"/>
              <w:jc w:val="both"/>
              <w:rPr>
                <w:rFonts w:eastAsia="Times New Roman" w:cs="Times New Roman"/>
                <w:color w:val="auto"/>
                <w:sz w:val="28"/>
                <w:szCs w:val="28"/>
              </w:rPr>
            </w:pPr>
            <w:r w:rsidRPr="000E3698">
              <w:rPr>
                <w:rFonts w:eastAsia="Times New Roman" w:cs="Times New Roman"/>
                <w:color w:val="auto"/>
                <w:sz w:val="28"/>
                <w:szCs w:val="28"/>
              </w:rPr>
              <w:t>137</w:t>
            </w:r>
          </w:p>
        </w:tc>
        <w:tc>
          <w:tcPr>
            <w:tcW w:w="159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F7799CD" w14:textId="77777777" w:rsidR="00E93429" w:rsidRPr="000E3698" w:rsidRDefault="00E93429" w:rsidP="00D27D21">
            <w:pPr>
              <w:spacing w:line="360" w:lineRule="auto"/>
              <w:jc w:val="both"/>
              <w:rPr>
                <w:rFonts w:eastAsia="Times New Roman" w:cs="Times New Roman"/>
                <w:color w:val="auto"/>
                <w:szCs w:val="24"/>
              </w:rPr>
            </w:pPr>
          </w:p>
        </w:tc>
      </w:tr>
    </w:tbl>
    <w:p w14:paraId="4B91616C" w14:textId="77777777" w:rsidR="00E93429" w:rsidRPr="000E3698" w:rsidRDefault="00E93429" w:rsidP="00E93429">
      <w:pPr>
        <w:spacing w:line="360" w:lineRule="auto"/>
        <w:jc w:val="both"/>
        <w:rPr>
          <w:rFonts w:eastAsia="Times New Roman" w:cs="Times New Roman"/>
          <w:color w:val="auto"/>
          <w:szCs w:val="24"/>
        </w:rPr>
      </w:pPr>
    </w:p>
    <w:p w14:paraId="23533E22" w14:textId="77777777" w:rsidR="00E93429" w:rsidRPr="000E3698" w:rsidRDefault="00E93429" w:rsidP="00E93429">
      <w:pPr>
        <w:spacing w:line="360" w:lineRule="auto"/>
        <w:jc w:val="both"/>
        <w:rPr>
          <w:rFonts w:eastAsia="Times New Roman" w:cs="Times New Roman"/>
          <w:color w:val="auto"/>
          <w:szCs w:val="24"/>
        </w:rPr>
      </w:pPr>
      <w:r w:rsidRPr="000E3698">
        <w:rPr>
          <w:rFonts w:eastAsia="Gungsuh" w:cs="Times New Roman"/>
          <w:color w:val="auto"/>
          <w:szCs w:val="24"/>
        </w:rPr>
        <w:t xml:space="preserve">The association between hypertension (HTN) and anthropometric parameters such as BMI, waist circumference (WC), and waist-to-hip ratio (WHR) reveals significant correlations. In the above analysis, the chi-square tests present a critical association between hypertension status and high BMI (p = 0.000). This highlights that people with a BMI more of than or equal to 23 are more probable to have HTN or can be on hypertension medications. A majority of the study population with hypertension comprises a waist circumference ≥ 80 cm (females) and ≥ 90 cm (males). In this context, the chi-square analysis presents a critical link between hypertension status and high waist circumference (p = 0.002). This illustrate that people who have high waist circumference are more probable to have hypertension. The majority of the populations who have hypertension have waist-hip ratio, for females (≥ 0.80) and for males (≥ 0.90). There is a no critical relationship between hypertension status and waist-hip ratio (p = 0.506). This indicates that waist-hip ratio is not a reliable marker in terms of hypertension for this selected study populations. Overall, the data indicate that while BMI and waist circumference are associated with HTN. </w:t>
      </w:r>
    </w:p>
    <w:p w14:paraId="4B836648" w14:textId="77777777" w:rsidR="00E93429" w:rsidRPr="000E3698" w:rsidRDefault="00E93429" w:rsidP="00E93429">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Section II</w:t>
      </w:r>
    </w:p>
    <w:p w14:paraId="5D9C3C7A" w14:textId="74766597" w:rsidR="00E93429" w:rsidRPr="000E3698" w:rsidRDefault="00E93429" w:rsidP="006B4336">
      <w:pPr>
        <w:pStyle w:val="Heading3"/>
        <w:rPr>
          <w:color w:val="auto"/>
        </w:rPr>
      </w:pPr>
      <w:bookmarkStart w:id="47" w:name="_Toc172821270"/>
      <w:r w:rsidRPr="000E3698">
        <w:rPr>
          <w:color w:val="auto"/>
        </w:rPr>
        <w:t>Table 1</w:t>
      </w:r>
      <w:r w:rsidR="006B4336" w:rsidRPr="000E3698">
        <w:rPr>
          <w:color w:val="auto"/>
        </w:rPr>
        <w:t>2</w:t>
      </w:r>
      <w:r w:rsidRPr="000E3698">
        <w:rPr>
          <w:color w:val="auto"/>
        </w:rPr>
        <w:t>:  Distribution of The Population According to ASCVD Score</w:t>
      </w:r>
      <w:bookmarkEnd w:id="47"/>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05"/>
        <w:gridCol w:w="2985"/>
        <w:gridCol w:w="3030"/>
      </w:tblGrid>
      <w:tr w:rsidR="00E93429" w:rsidRPr="000E3698" w14:paraId="7267301D" w14:textId="77777777" w:rsidTr="00D27D21">
        <w:trPr>
          <w:trHeight w:val="375"/>
        </w:trPr>
        <w:tc>
          <w:tcPr>
            <w:tcW w:w="31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DC8FC18" w14:textId="77777777" w:rsidR="00E93429" w:rsidRPr="000E3698" w:rsidRDefault="00E93429" w:rsidP="00D27D21">
            <w:pPr>
              <w:spacing w:line="360" w:lineRule="auto"/>
              <w:jc w:val="both"/>
              <w:rPr>
                <w:rFonts w:eastAsia="Times New Roman" w:cs="Times New Roman"/>
                <w:color w:val="auto"/>
              </w:rPr>
            </w:pPr>
            <w:r w:rsidRPr="000E3698">
              <w:rPr>
                <w:rFonts w:eastAsia="Times New Roman" w:cs="Times New Roman"/>
                <w:color w:val="auto"/>
              </w:rPr>
              <w:t>LOW RISK (&lt;5%)</w:t>
            </w:r>
          </w:p>
        </w:tc>
        <w:tc>
          <w:tcPr>
            <w:tcW w:w="2985" w:type="dxa"/>
            <w:tcBorders>
              <w:top w:val="single" w:sz="8" w:space="0" w:color="000000"/>
              <w:bottom w:val="single" w:sz="8" w:space="0" w:color="000000"/>
              <w:right w:val="single" w:sz="8" w:space="0" w:color="000000"/>
            </w:tcBorders>
            <w:tcMar>
              <w:top w:w="0" w:type="dxa"/>
              <w:left w:w="100" w:type="dxa"/>
              <w:bottom w:w="0" w:type="dxa"/>
              <w:right w:w="100" w:type="dxa"/>
            </w:tcMar>
          </w:tcPr>
          <w:p w14:paraId="327C148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71</w:t>
            </w:r>
          </w:p>
        </w:tc>
        <w:tc>
          <w:tcPr>
            <w:tcW w:w="3030" w:type="dxa"/>
            <w:tcBorders>
              <w:top w:val="single" w:sz="8" w:space="0" w:color="000000"/>
              <w:bottom w:val="single" w:sz="8" w:space="0" w:color="000000"/>
              <w:right w:val="single" w:sz="8" w:space="0" w:color="000000"/>
            </w:tcBorders>
            <w:tcMar>
              <w:top w:w="0" w:type="dxa"/>
              <w:left w:w="100" w:type="dxa"/>
              <w:bottom w:w="0" w:type="dxa"/>
              <w:right w:w="100" w:type="dxa"/>
            </w:tcMar>
          </w:tcPr>
          <w:p w14:paraId="5D2BBFB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38.8%</w:t>
            </w:r>
          </w:p>
        </w:tc>
      </w:tr>
      <w:tr w:rsidR="00E93429" w:rsidRPr="000E3698" w14:paraId="4AADD4B3" w14:textId="77777777" w:rsidTr="00D27D21">
        <w:trPr>
          <w:trHeight w:val="1020"/>
        </w:trPr>
        <w:tc>
          <w:tcPr>
            <w:tcW w:w="310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BADB7CD"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t>BORDERLINE RISK</w:t>
            </w:r>
          </w:p>
          <w:p w14:paraId="527129A2" w14:textId="77777777" w:rsidR="00E93429" w:rsidRPr="000E3698" w:rsidRDefault="00E93429" w:rsidP="00D27D21">
            <w:pPr>
              <w:spacing w:before="240" w:line="360" w:lineRule="auto"/>
              <w:jc w:val="both"/>
              <w:rPr>
                <w:rFonts w:eastAsia="Times New Roman" w:cs="Times New Roman"/>
                <w:color w:val="auto"/>
                <w:szCs w:val="24"/>
              </w:rPr>
            </w:pPr>
            <w:r w:rsidRPr="000E3698">
              <w:rPr>
                <w:rFonts w:eastAsia="Times New Roman" w:cs="Times New Roman"/>
                <w:color w:val="auto"/>
                <w:szCs w:val="24"/>
              </w:rPr>
              <w:t>(&gt;=5%&lt;7.5%)</w:t>
            </w:r>
          </w:p>
        </w:tc>
        <w:tc>
          <w:tcPr>
            <w:tcW w:w="2985" w:type="dxa"/>
            <w:tcBorders>
              <w:bottom w:val="single" w:sz="8" w:space="0" w:color="000000"/>
              <w:right w:val="single" w:sz="8" w:space="0" w:color="000000"/>
            </w:tcBorders>
            <w:tcMar>
              <w:top w:w="0" w:type="dxa"/>
              <w:left w:w="100" w:type="dxa"/>
              <w:bottom w:w="0" w:type="dxa"/>
              <w:right w:w="100" w:type="dxa"/>
            </w:tcMar>
          </w:tcPr>
          <w:p w14:paraId="5A5716E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23</w:t>
            </w:r>
          </w:p>
        </w:tc>
        <w:tc>
          <w:tcPr>
            <w:tcW w:w="3030" w:type="dxa"/>
            <w:tcBorders>
              <w:bottom w:val="single" w:sz="8" w:space="0" w:color="000000"/>
              <w:right w:val="single" w:sz="8" w:space="0" w:color="000000"/>
            </w:tcBorders>
            <w:tcMar>
              <w:top w:w="0" w:type="dxa"/>
              <w:left w:w="100" w:type="dxa"/>
              <w:bottom w:w="0" w:type="dxa"/>
              <w:right w:w="100" w:type="dxa"/>
            </w:tcMar>
          </w:tcPr>
          <w:p w14:paraId="5A174B3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12.6%</w:t>
            </w:r>
          </w:p>
        </w:tc>
      </w:tr>
      <w:tr w:rsidR="00E93429" w:rsidRPr="000E3698" w14:paraId="3F6AA03D" w14:textId="77777777" w:rsidTr="00D27D21">
        <w:trPr>
          <w:trHeight w:val="915"/>
        </w:trPr>
        <w:tc>
          <w:tcPr>
            <w:tcW w:w="310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9C5AEB2"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lastRenderedPageBreak/>
              <w:t>INTERMIDIATE RISK</w:t>
            </w:r>
          </w:p>
          <w:p w14:paraId="7FCBAA11" w14:textId="77777777" w:rsidR="00E93429" w:rsidRPr="000E3698" w:rsidRDefault="00E93429" w:rsidP="00D27D21">
            <w:pPr>
              <w:spacing w:before="240" w:line="360" w:lineRule="auto"/>
              <w:jc w:val="both"/>
              <w:rPr>
                <w:rFonts w:eastAsia="Times New Roman" w:cs="Times New Roman"/>
                <w:color w:val="auto"/>
                <w:szCs w:val="24"/>
              </w:rPr>
            </w:pPr>
            <w:r w:rsidRPr="000E3698">
              <w:rPr>
                <w:rFonts w:eastAsia="Times New Roman" w:cs="Times New Roman"/>
                <w:color w:val="auto"/>
                <w:szCs w:val="24"/>
              </w:rPr>
              <w:t>(&gt;=7.5%- &lt;20%)</w:t>
            </w:r>
          </w:p>
        </w:tc>
        <w:tc>
          <w:tcPr>
            <w:tcW w:w="2985" w:type="dxa"/>
            <w:tcBorders>
              <w:bottom w:val="single" w:sz="8" w:space="0" w:color="000000"/>
              <w:right w:val="single" w:sz="8" w:space="0" w:color="000000"/>
            </w:tcBorders>
            <w:tcMar>
              <w:top w:w="0" w:type="dxa"/>
              <w:left w:w="100" w:type="dxa"/>
              <w:bottom w:w="0" w:type="dxa"/>
              <w:right w:w="100" w:type="dxa"/>
            </w:tcMar>
          </w:tcPr>
          <w:p w14:paraId="4348525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40</w:t>
            </w:r>
          </w:p>
        </w:tc>
        <w:tc>
          <w:tcPr>
            <w:tcW w:w="3030" w:type="dxa"/>
            <w:tcBorders>
              <w:bottom w:val="single" w:sz="8" w:space="0" w:color="000000"/>
              <w:right w:val="single" w:sz="8" w:space="0" w:color="000000"/>
            </w:tcBorders>
            <w:tcMar>
              <w:top w:w="0" w:type="dxa"/>
              <w:left w:w="100" w:type="dxa"/>
              <w:bottom w:w="0" w:type="dxa"/>
              <w:right w:w="100" w:type="dxa"/>
            </w:tcMar>
          </w:tcPr>
          <w:p w14:paraId="488C0A0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21.9%</w:t>
            </w:r>
          </w:p>
        </w:tc>
      </w:tr>
      <w:tr w:rsidR="00E93429" w:rsidRPr="000E3698" w14:paraId="7D4247E7" w14:textId="77777777" w:rsidTr="00D27D21">
        <w:trPr>
          <w:trHeight w:val="375"/>
        </w:trPr>
        <w:tc>
          <w:tcPr>
            <w:tcW w:w="310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92263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HIGH RISK (&gt;20%)</w:t>
            </w:r>
          </w:p>
        </w:tc>
        <w:tc>
          <w:tcPr>
            <w:tcW w:w="2985" w:type="dxa"/>
            <w:tcBorders>
              <w:bottom w:val="single" w:sz="8" w:space="0" w:color="000000"/>
              <w:right w:val="single" w:sz="8" w:space="0" w:color="000000"/>
            </w:tcBorders>
            <w:tcMar>
              <w:top w:w="0" w:type="dxa"/>
              <w:left w:w="100" w:type="dxa"/>
              <w:bottom w:w="0" w:type="dxa"/>
              <w:right w:w="100" w:type="dxa"/>
            </w:tcMar>
          </w:tcPr>
          <w:p w14:paraId="19D1E97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15</w:t>
            </w:r>
          </w:p>
        </w:tc>
        <w:tc>
          <w:tcPr>
            <w:tcW w:w="3030" w:type="dxa"/>
            <w:tcBorders>
              <w:bottom w:val="single" w:sz="8" w:space="0" w:color="000000"/>
              <w:right w:val="single" w:sz="8" w:space="0" w:color="000000"/>
            </w:tcBorders>
            <w:tcMar>
              <w:top w:w="0" w:type="dxa"/>
              <w:left w:w="100" w:type="dxa"/>
              <w:bottom w:w="0" w:type="dxa"/>
              <w:right w:w="100" w:type="dxa"/>
            </w:tcMar>
          </w:tcPr>
          <w:p w14:paraId="24F59AD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8.2%</w:t>
            </w:r>
          </w:p>
        </w:tc>
      </w:tr>
    </w:tbl>
    <w:p w14:paraId="72CD5749" w14:textId="77777777" w:rsidR="00E93429" w:rsidRPr="000E3698" w:rsidRDefault="00E93429" w:rsidP="00E93429">
      <w:pPr>
        <w:spacing w:line="360" w:lineRule="auto"/>
        <w:jc w:val="both"/>
        <w:rPr>
          <w:rFonts w:eastAsia="Times New Roman" w:cs="Times New Roman"/>
          <w:color w:val="auto"/>
          <w:szCs w:val="24"/>
        </w:rPr>
      </w:pPr>
    </w:p>
    <w:p w14:paraId="4A9A7ACA" w14:textId="77777777" w:rsidR="00E93429" w:rsidRPr="000E3698" w:rsidRDefault="00E93429" w:rsidP="006B4336">
      <w:pPr>
        <w:pStyle w:val="Heading4"/>
        <w:rPr>
          <w:color w:val="auto"/>
        </w:rPr>
      </w:pPr>
      <w:bookmarkStart w:id="48" w:name="_Toc172821575"/>
      <w:r w:rsidRPr="000E3698">
        <w:rPr>
          <w:color w:val="auto"/>
        </w:rPr>
        <w:t>Figure 13: Distribution of the Population According to ASCVD Score</w:t>
      </w:r>
      <w:bookmarkEnd w:id="48"/>
    </w:p>
    <w:p w14:paraId="2365672F" w14:textId="77777777" w:rsidR="00E93429" w:rsidRPr="000E3698" w:rsidRDefault="00E93429" w:rsidP="00E93429">
      <w:pPr>
        <w:spacing w:line="360" w:lineRule="auto"/>
        <w:jc w:val="center"/>
        <w:rPr>
          <w:rFonts w:eastAsia="Times New Roman" w:cs="Times New Roman"/>
          <w:color w:val="auto"/>
          <w:szCs w:val="24"/>
        </w:rPr>
      </w:pPr>
      <w:r w:rsidRPr="000E3698">
        <w:rPr>
          <w:rFonts w:eastAsia="Times New Roman" w:cs="Times New Roman"/>
          <w:noProof/>
          <w:color w:val="auto"/>
          <w:szCs w:val="24"/>
        </w:rPr>
        <w:drawing>
          <wp:inline distT="114300" distB="114300" distL="114300" distR="114300" wp14:anchorId="645FC369" wp14:editId="48D872E7">
            <wp:extent cx="5486400" cy="3200400"/>
            <wp:effectExtent l="12700" t="12700" r="12700" b="12700"/>
            <wp:docPr id="9188445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5486400" cy="3200400"/>
                    </a:xfrm>
                    <a:prstGeom prst="rect">
                      <a:avLst/>
                    </a:prstGeom>
                    <a:ln w="12700">
                      <a:solidFill>
                        <a:srgbClr val="000000"/>
                      </a:solidFill>
                      <a:prstDash val="solid"/>
                    </a:ln>
                  </pic:spPr>
                </pic:pic>
              </a:graphicData>
            </a:graphic>
          </wp:inline>
        </w:drawing>
      </w:r>
    </w:p>
    <w:p w14:paraId="04343AB6" w14:textId="46FB8F2B" w:rsidR="00E93429" w:rsidRPr="000E3698" w:rsidRDefault="00E93429" w:rsidP="00E93429">
      <w:pPr>
        <w:spacing w:line="360" w:lineRule="auto"/>
        <w:jc w:val="both"/>
        <w:rPr>
          <w:rFonts w:eastAsia="Times New Roman" w:cs="Times New Roman"/>
          <w:color w:val="auto"/>
          <w:szCs w:val="24"/>
        </w:rPr>
      </w:pPr>
      <w:r w:rsidRPr="000E3698">
        <w:rPr>
          <w:rFonts w:eastAsia="Gungsuh" w:cs="Times New Roman"/>
          <w:color w:val="auto"/>
          <w:szCs w:val="24"/>
        </w:rPr>
        <w:t xml:space="preserve">The above table and figure highlight the distribution of the population as pet the ASCVD score. This score is mainly utilised to evaluate the probability of developing cardiovascular disease within next ten days. Here, the categories are borderline risk, low risk, high risk, and intermediate risk. From the analysis it has been observed that, the majority of the study populations falls within the low-risk category (38.85) with an ASCVD score &lt;5%. This highlights that a critical segment of the overall populations has a low risk of having cardiovascular disease over the next ten years. Nearly, 12.6 percent of the study population is falls in the borderline risk category where ASCVD score between ≥5% - &lt;7.5%. The participants fall under this category have a nominal increased risk of cardiovascular disease than the low-risk groups. On the other hand, 21.9 percent of the entire populatin falls in the “intermediate risk category” where ASCVD score between ≥7.5% - &lt;20%. The people who fall under this category have moderate cardiovascular disease risk which highlights a need for </w:t>
      </w:r>
      <w:r w:rsidRPr="000E3698">
        <w:rPr>
          <w:rFonts w:eastAsia="Gungsuh" w:cs="Times New Roman"/>
          <w:color w:val="auto"/>
          <w:szCs w:val="24"/>
        </w:rPr>
        <w:lastRenderedPageBreak/>
        <w:t xml:space="preserve">medical interventions or lifestyle changes to mitigate their risk. The significant distribution exhibits the </w:t>
      </w:r>
      <w:r w:rsidR="006B4336" w:rsidRPr="000E3698">
        <w:rPr>
          <w:rFonts w:eastAsia="Gungsuh" w:cs="Times New Roman"/>
          <w:color w:val="auto"/>
          <w:szCs w:val="24"/>
        </w:rPr>
        <w:t>significance</w:t>
      </w:r>
      <w:r w:rsidRPr="000E3698">
        <w:rPr>
          <w:rFonts w:eastAsia="Gungsuh" w:cs="Times New Roman"/>
          <w:color w:val="auto"/>
          <w:szCs w:val="24"/>
        </w:rPr>
        <w:t xml:space="preserve"> of targeted interventions depending on the distinctive risk categories. </w:t>
      </w:r>
    </w:p>
    <w:p w14:paraId="0BA5FE8C" w14:textId="773BB868" w:rsidR="00E93429" w:rsidRPr="000E3698" w:rsidRDefault="00E93429" w:rsidP="006B4336">
      <w:pPr>
        <w:pStyle w:val="Heading3"/>
        <w:rPr>
          <w:color w:val="auto"/>
        </w:rPr>
      </w:pPr>
      <w:bookmarkStart w:id="49" w:name="_Toc172821271"/>
      <w:r w:rsidRPr="000E3698">
        <w:rPr>
          <w:color w:val="auto"/>
        </w:rPr>
        <w:t>Table 1</w:t>
      </w:r>
      <w:r w:rsidR="006B4336" w:rsidRPr="000E3698">
        <w:rPr>
          <w:color w:val="auto"/>
        </w:rPr>
        <w:t>3</w:t>
      </w:r>
      <w:r w:rsidRPr="000E3698">
        <w:rPr>
          <w:color w:val="auto"/>
        </w:rPr>
        <w:t>: Association Between Anthropometric Parameters and ASCVD Score</w:t>
      </w:r>
      <w:bookmarkEnd w:id="49"/>
    </w:p>
    <w:tbl>
      <w:tblPr>
        <w:tblW w:w="8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65"/>
        <w:gridCol w:w="1245"/>
        <w:gridCol w:w="1140"/>
        <w:gridCol w:w="1230"/>
        <w:gridCol w:w="1035"/>
        <w:gridCol w:w="1170"/>
        <w:gridCol w:w="1185"/>
      </w:tblGrid>
      <w:tr w:rsidR="00E93429" w:rsidRPr="000E3698" w14:paraId="3B7FB01C" w14:textId="77777777" w:rsidTr="00D27D21">
        <w:trPr>
          <w:trHeight w:val="1695"/>
        </w:trPr>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A22F1C9" w14:textId="77777777" w:rsidR="00E93429" w:rsidRPr="000E3698" w:rsidRDefault="00E93429" w:rsidP="00D27D21">
            <w:pPr>
              <w:spacing w:after="240"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ASCVD</w:t>
            </w:r>
          </w:p>
          <w:p w14:paraId="29A29D50" w14:textId="77777777" w:rsidR="00E93429" w:rsidRPr="000E3698" w:rsidRDefault="00E93429" w:rsidP="00D27D21">
            <w:pPr>
              <w:spacing w:before="240"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SCORE</w:t>
            </w:r>
          </w:p>
        </w:tc>
        <w:tc>
          <w:tcPr>
            <w:tcW w:w="1245" w:type="dxa"/>
            <w:tcBorders>
              <w:top w:val="single" w:sz="8" w:space="0" w:color="000000"/>
              <w:bottom w:val="single" w:sz="8" w:space="0" w:color="000000"/>
              <w:right w:val="single" w:sz="8" w:space="0" w:color="000000"/>
            </w:tcBorders>
            <w:tcMar>
              <w:top w:w="0" w:type="dxa"/>
              <w:left w:w="100" w:type="dxa"/>
              <w:bottom w:w="0" w:type="dxa"/>
              <w:right w:w="100" w:type="dxa"/>
            </w:tcMar>
          </w:tcPr>
          <w:p w14:paraId="5E79D21D" w14:textId="77777777" w:rsidR="00E93429" w:rsidRPr="000E3698" w:rsidRDefault="00E93429" w:rsidP="00D27D21">
            <w:pPr>
              <w:spacing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ab/>
              <w:t>BMI</w:t>
            </w:r>
          </w:p>
          <w:p w14:paraId="027E8A64" w14:textId="77777777" w:rsidR="00E93429" w:rsidRPr="000E3698" w:rsidRDefault="00E93429" w:rsidP="00D27D21">
            <w:pPr>
              <w:spacing w:before="240"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Above</w:t>
            </w:r>
          </w:p>
          <w:p w14:paraId="4B8FC85D" w14:textId="77777777" w:rsidR="00E93429" w:rsidRPr="000E3698" w:rsidRDefault="00E93429" w:rsidP="00D27D21">
            <w:pPr>
              <w:spacing w:before="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Cut Off</w:t>
            </w:r>
          </w:p>
        </w:tc>
        <w:tc>
          <w:tcPr>
            <w:tcW w:w="1140" w:type="dxa"/>
            <w:tcBorders>
              <w:top w:val="single" w:sz="8" w:space="0" w:color="000000"/>
              <w:bottom w:val="single" w:sz="8" w:space="0" w:color="000000"/>
              <w:right w:val="single" w:sz="8" w:space="0" w:color="000000"/>
            </w:tcBorders>
            <w:tcMar>
              <w:top w:w="0" w:type="dxa"/>
              <w:left w:w="100" w:type="dxa"/>
              <w:bottom w:w="0" w:type="dxa"/>
              <w:right w:w="100" w:type="dxa"/>
            </w:tcMar>
          </w:tcPr>
          <w:p w14:paraId="66066DCE" w14:textId="77777777" w:rsidR="00E93429" w:rsidRPr="000E3698" w:rsidRDefault="00E93429" w:rsidP="00D27D21">
            <w:pPr>
              <w:spacing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BMI</w:t>
            </w:r>
          </w:p>
          <w:p w14:paraId="1FAF5666" w14:textId="77777777" w:rsidR="00E93429" w:rsidRPr="000E3698" w:rsidRDefault="00E93429" w:rsidP="00D27D21">
            <w:pPr>
              <w:spacing w:before="240"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Below</w:t>
            </w:r>
          </w:p>
          <w:p w14:paraId="24924360" w14:textId="77777777" w:rsidR="00E93429" w:rsidRPr="000E3698" w:rsidRDefault="00E93429" w:rsidP="00D27D21">
            <w:pPr>
              <w:spacing w:before="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Cut Off</w:t>
            </w:r>
          </w:p>
        </w:tc>
        <w:tc>
          <w:tcPr>
            <w:tcW w:w="1230" w:type="dxa"/>
            <w:tcBorders>
              <w:top w:val="single" w:sz="8" w:space="0" w:color="000000"/>
              <w:bottom w:val="single" w:sz="8" w:space="0" w:color="000000"/>
              <w:right w:val="single" w:sz="8" w:space="0" w:color="000000"/>
            </w:tcBorders>
            <w:tcMar>
              <w:top w:w="0" w:type="dxa"/>
              <w:left w:w="100" w:type="dxa"/>
              <w:bottom w:w="0" w:type="dxa"/>
              <w:right w:w="100" w:type="dxa"/>
            </w:tcMar>
          </w:tcPr>
          <w:p w14:paraId="1A2F75D2" w14:textId="77777777" w:rsidR="00E93429" w:rsidRPr="000E3698" w:rsidRDefault="00E93429" w:rsidP="00D27D21">
            <w:pPr>
              <w:spacing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ab/>
              <w:t>WC</w:t>
            </w:r>
          </w:p>
          <w:p w14:paraId="29C7B8C1" w14:textId="77777777" w:rsidR="00E93429" w:rsidRPr="000E3698" w:rsidRDefault="00E93429" w:rsidP="00D27D21">
            <w:pPr>
              <w:spacing w:before="240"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Below</w:t>
            </w:r>
          </w:p>
          <w:p w14:paraId="6E07982E" w14:textId="77777777" w:rsidR="00E93429" w:rsidRPr="000E3698" w:rsidRDefault="00E93429" w:rsidP="00D27D21">
            <w:pPr>
              <w:spacing w:before="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Cut Off</w:t>
            </w:r>
          </w:p>
        </w:tc>
        <w:tc>
          <w:tcPr>
            <w:tcW w:w="1035" w:type="dxa"/>
            <w:tcBorders>
              <w:top w:val="single" w:sz="8" w:space="0" w:color="000000"/>
              <w:bottom w:val="single" w:sz="8" w:space="0" w:color="000000"/>
              <w:right w:val="single" w:sz="8" w:space="0" w:color="000000"/>
            </w:tcBorders>
            <w:tcMar>
              <w:top w:w="0" w:type="dxa"/>
              <w:left w:w="100" w:type="dxa"/>
              <w:bottom w:w="0" w:type="dxa"/>
              <w:right w:w="100" w:type="dxa"/>
            </w:tcMar>
          </w:tcPr>
          <w:p w14:paraId="34661546" w14:textId="77777777" w:rsidR="00E93429" w:rsidRPr="000E3698" w:rsidRDefault="00E93429" w:rsidP="00D27D21">
            <w:pPr>
              <w:spacing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WC</w:t>
            </w:r>
          </w:p>
          <w:p w14:paraId="4B4ADBF2" w14:textId="77777777" w:rsidR="00E93429" w:rsidRPr="000E3698" w:rsidRDefault="00E93429" w:rsidP="00D27D21">
            <w:pPr>
              <w:spacing w:before="240"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Above</w:t>
            </w:r>
          </w:p>
          <w:p w14:paraId="11E4B1A0" w14:textId="77777777" w:rsidR="00E93429" w:rsidRPr="000E3698" w:rsidRDefault="00E93429" w:rsidP="00D27D21">
            <w:pPr>
              <w:spacing w:before="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Cut Off</w:t>
            </w:r>
          </w:p>
        </w:tc>
        <w:tc>
          <w:tcPr>
            <w:tcW w:w="1170" w:type="dxa"/>
            <w:tcBorders>
              <w:top w:val="single" w:sz="8" w:space="0" w:color="000000"/>
              <w:bottom w:val="single" w:sz="8" w:space="0" w:color="000000"/>
              <w:right w:val="single" w:sz="8" w:space="0" w:color="000000"/>
            </w:tcBorders>
            <w:tcMar>
              <w:top w:w="0" w:type="dxa"/>
              <w:left w:w="100" w:type="dxa"/>
              <w:bottom w:w="0" w:type="dxa"/>
              <w:right w:w="100" w:type="dxa"/>
            </w:tcMar>
          </w:tcPr>
          <w:p w14:paraId="0D7F1162" w14:textId="77777777" w:rsidR="00E93429" w:rsidRPr="000E3698" w:rsidRDefault="00E93429" w:rsidP="00D27D21">
            <w:pPr>
              <w:spacing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WHR</w:t>
            </w:r>
          </w:p>
          <w:p w14:paraId="5ECA904D" w14:textId="77777777" w:rsidR="00E93429" w:rsidRPr="000E3698" w:rsidRDefault="00E93429" w:rsidP="00D27D21">
            <w:pPr>
              <w:spacing w:before="240"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Below</w:t>
            </w:r>
          </w:p>
          <w:p w14:paraId="1C0EC08D" w14:textId="77777777" w:rsidR="00E93429" w:rsidRPr="000E3698" w:rsidRDefault="00E93429" w:rsidP="00D27D21">
            <w:pPr>
              <w:spacing w:before="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Cut Off</w:t>
            </w:r>
          </w:p>
        </w:tc>
        <w:tc>
          <w:tcPr>
            <w:tcW w:w="1185" w:type="dxa"/>
            <w:tcBorders>
              <w:top w:val="single" w:sz="8" w:space="0" w:color="000000"/>
              <w:bottom w:val="single" w:sz="8" w:space="0" w:color="000000"/>
              <w:right w:val="single" w:sz="8" w:space="0" w:color="000000"/>
            </w:tcBorders>
            <w:tcMar>
              <w:top w:w="0" w:type="dxa"/>
              <w:left w:w="100" w:type="dxa"/>
              <w:bottom w:w="0" w:type="dxa"/>
              <w:right w:w="100" w:type="dxa"/>
            </w:tcMar>
          </w:tcPr>
          <w:p w14:paraId="7CFDAE3F" w14:textId="77777777" w:rsidR="00E93429" w:rsidRPr="000E3698" w:rsidRDefault="00E93429" w:rsidP="00D27D21">
            <w:pPr>
              <w:spacing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WHR</w:t>
            </w:r>
          </w:p>
          <w:p w14:paraId="2B129C9A" w14:textId="77777777" w:rsidR="00E93429" w:rsidRPr="000E3698" w:rsidRDefault="00E93429" w:rsidP="00D27D21">
            <w:pPr>
              <w:spacing w:before="240" w:after="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above</w:t>
            </w:r>
          </w:p>
          <w:p w14:paraId="040E8136" w14:textId="77777777" w:rsidR="00E93429" w:rsidRPr="000E3698" w:rsidRDefault="00E93429" w:rsidP="00D27D21">
            <w:pPr>
              <w:spacing w:before="240" w:line="360" w:lineRule="auto"/>
              <w:ind w:left="140"/>
              <w:jc w:val="both"/>
              <w:rPr>
                <w:rFonts w:eastAsia="Times New Roman" w:cs="Times New Roman"/>
                <w:color w:val="auto"/>
                <w:sz w:val="20"/>
                <w:szCs w:val="20"/>
              </w:rPr>
            </w:pPr>
            <w:r w:rsidRPr="000E3698">
              <w:rPr>
                <w:rFonts w:eastAsia="Times New Roman" w:cs="Times New Roman"/>
                <w:color w:val="auto"/>
                <w:sz w:val="20"/>
                <w:szCs w:val="20"/>
              </w:rPr>
              <w:t>Cut Off</w:t>
            </w:r>
          </w:p>
        </w:tc>
      </w:tr>
      <w:tr w:rsidR="00E93429" w:rsidRPr="000E3698" w14:paraId="1653C7E3" w14:textId="77777777" w:rsidTr="00D27D21">
        <w:trPr>
          <w:trHeight w:val="1305"/>
        </w:trPr>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C94048E" w14:textId="77777777" w:rsidR="00E93429" w:rsidRPr="000E3698" w:rsidRDefault="00E93429" w:rsidP="00D27D21">
            <w:pPr>
              <w:spacing w:line="360" w:lineRule="auto"/>
              <w:ind w:left="140"/>
              <w:jc w:val="both"/>
              <w:rPr>
                <w:rFonts w:eastAsia="Times New Roman" w:cs="Times New Roman"/>
                <w:color w:val="auto"/>
              </w:rPr>
            </w:pPr>
            <w:r w:rsidRPr="000E3698">
              <w:rPr>
                <w:rFonts w:eastAsia="Times New Roman" w:cs="Times New Roman"/>
                <w:color w:val="auto"/>
              </w:rPr>
              <w:t>LOW RISK (&lt;5%)</w:t>
            </w:r>
          </w:p>
        </w:tc>
        <w:tc>
          <w:tcPr>
            <w:tcW w:w="1245" w:type="dxa"/>
            <w:tcBorders>
              <w:bottom w:val="single" w:sz="8" w:space="0" w:color="000000"/>
              <w:right w:val="single" w:sz="8" w:space="0" w:color="000000"/>
            </w:tcBorders>
            <w:tcMar>
              <w:top w:w="0" w:type="dxa"/>
              <w:left w:w="100" w:type="dxa"/>
              <w:bottom w:w="0" w:type="dxa"/>
              <w:right w:w="100" w:type="dxa"/>
            </w:tcMar>
          </w:tcPr>
          <w:p w14:paraId="457F8205"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46</w:t>
            </w:r>
          </w:p>
        </w:tc>
        <w:tc>
          <w:tcPr>
            <w:tcW w:w="1140" w:type="dxa"/>
            <w:tcBorders>
              <w:bottom w:val="single" w:sz="8" w:space="0" w:color="000000"/>
              <w:right w:val="single" w:sz="8" w:space="0" w:color="000000"/>
            </w:tcBorders>
            <w:tcMar>
              <w:top w:w="0" w:type="dxa"/>
              <w:left w:w="100" w:type="dxa"/>
              <w:bottom w:w="0" w:type="dxa"/>
              <w:right w:w="100" w:type="dxa"/>
            </w:tcMar>
          </w:tcPr>
          <w:p w14:paraId="47ABC9C4"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24</w:t>
            </w:r>
          </w:p>
        </w:tc>
        <w:tc>
          <w:tcPr>
            <w:tcW w:w="1230" w:type="dxa"/>
            <w:tcBorders>
              <w:bottom w:val="single" w:sz="8" w:space="0" w:color="000000"/>
              <w:right w:val="single" w:sz="8" w:space="0" w:color="000000"/>
            </w:tcBorders>
            <w:tcMar>
              <w:top w:w="0" w:type="dxa"/>
              <w:left w:w="100" w:type="dxa"/>
              <w:bottom w:w="0" w:type="dxa"/>
              <w:right w:w="100" w:type="dxa"/>
            </w:tcMar>
          </w:tcPr>
          <w:p w14:paraId="246836C7"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15</w:t>
            </w:r>
          </w:p>
        </w:tc>
        <w:tc>
          <w:tcPr>
            <w:tcW w:w="1035" w:type="dxa"/>
            <w:tcBorders>
              <w:bottom w:val="single" w:sz="8" w:space="0" w:color="000000"/>
              <w:right w:val="single" w:sz="8" w:space="0" w:color="000000"/>
            </w:tcBorders>
            <w:tcMar>
              <w:top w:w="0" w:type="dxa"/>
              <w:left w:w="100" w:type="dxa"/>
              <w:bottom w:w="0" w:type="dxa"/>
              <w:right w:w="100" w:type="dxa"/>
            </w:tcMar>
          </w:tcPr>
          <w:p w14:paraId="4D0A2A36"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56</w:t>
            </w:r>
          </w:p>
        </w:tc>
        <w:tc>
          <w:tcPr>
            <w:tcW w:w="1170" w:type="dxa"/>
            <w:tcBorders>
              <w:bottom w:val="single" w:sz="8" w:space="0" w:color="000000"/>
              <w:right w:val="single" w:sz="8" w:space="0" w:color="000000"/>
            </w:tcBorders>
            <w:tcMar>
              <w:top w:w="0" w:type="dxa"/>
              <w:left w:w="100" w:type="dxa"/>
              <w:bottom w:w="0" w:type="dxa"/>
              <w:right w:w="100" w:type="dxa"/>
            </w:tcMar>
          </w:tcPr>
          <w:p w14:paraId="1A02431E"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63</w:t>
            </w:r>
          </w:p>
        </w:tc>
        <w:tc>
          <w:tcPr>
            <w:tcW w:w="1185" w:type="dxa"/>
            <w:tcBorders>
              <w:bottom w:val="single" w:sz="8" w:space="0" w:color="000000"/>
              <w:right w:val="single" w:sz="8" w:space="0" w:color="000000"/>
            </w:tcBorders>
            <w:tcMar>
              <w:top w:w="0" w:type="dxa"/>
              <w:left w:w="100" w:type="dxa"/>
              <w:bottom w:w="0" w:type="dxa"/>
              <w:right w:w="100" w:type="dxa"/>
            </w:tcMar>
          </w:tcPr>
          <w:p w14:paraId="63D5A625"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8</w:t>
            </w:r>
          </w:p>
        </w:tc>
      </w:tr>
      <w:tr w:rsidR="00E93429" w:rsidRPr="000E3698" w14:paraId="694BADEE" w14:textId="77777777" w:rsidTr="00D27D21">
        <w:trPr>
          <w:trHeight w:val="1305"/>
        </w:trPr>
        <w:tc>
          <w:tcPr>
            <w:tcW w:w="19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7281F44" w14:textId="77777777" w:rsidR="00E93429" w:rsidRPr="000E3698" w:rsidRDefault="00E93429" w:rsidP="00D27D21">
            <w:pPr>
              <w:spacing w:line="360" w:lineRule="auto"/>
              <w:ind w:left="140"/>
              <w:jc w:val="both"/>
              <w:rPr>
                <w:rFonts w:eastAsia="Times New Roman" w:cs="Times New Roman"/>
                <w:color w:val="auto"/>
              </w:rPr>
            </w:pPr>
            <w:r w:rsidRPr="000E3698">
              <w:rPr>
                <w:rFonts w:eastAsia="Times New Roman" w:cs="Times New Roman"/>
                <w:color w:val="auto"/>
              </w:rPr>
              <w:t>P value</w:t>
            </w:r>
          </w:p>
        </w:tc>
        <w:tc>
          <w:tcPr>
            <w:tcW w:w="2385" w:type="dxa"/>
            <w:gridSpan w:val="2"/>
            <w:tcBorders>
              <w:bottom w:val="single" w:sz="8" w:space="0" w:color="000000"/>
              <w:right w:val="single" w:sz="8" w:space="0" w:color="000000"/>
            </w:tcBorders>
            <w:tcMar>
              <w:top w:w="0" w:type="dxa"/>
              <w:left w:w="100" w:type="dxa"/>
              <w:bottom w:w="0" w:type="dxa"/>
              <w:right w:w="100" w:type="dxa"/>
            </w:tcMar>
          </w:tcPr>
          <w:p w14:paraId="49443856"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.546</w:t>
            </w:r>
          </w:p>
        </w:tc>
        <w:tc>
          <w:tcPr>
            <w:tcW w:w="226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593223C4"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.467</w:t>
            </w:r>
          </w:p>
        </w:tc>
        <w:tc>
          <w:tcPr>
            <w:tcW w:w="235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392FEF3"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.365</w:t>
            </w:r>
          </w:p>
        </w:tc>
      </w:tr>
      <w:tr w:rsidR="00E93429" w:rsidRPr="000E3698" w14:paraId="6339D183" w14:textId="77777777" w:rsidTr="00D27D21">
        <w:trPr>
          <w:trHeight w:val="1575"/>
        </w:trPr>
        <w:tc>
          <w:tcPr>
            <w:tcW w:w="196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75C74D5" w14:textId="77777777" w:rsidR="00E93429" w:rsidRPr="000E3698" w:rsidRDefault="00E93429" w:rsidP="00D27D21">
            <w:pPr>
              <w:spacing w:after="240" w:line="360" w:lineRule="auto"/>
              <w:ind w:left="140"/>
              <w:jc w:val="both"/>
              <w:rPr>
                <w:rFonts w:eastAsia="Times New Roman" w:cs="Times New Roman"/>
                <w:color w:val="auto"/>
              </w:rPr>
            </w:pPr>
            <w:r w:rsidRPr="000E3698">
              <w:rPr>
                <w:rFonts w:eastAsia="Times New Roman" w:cs="Times New Roman"/>
                <w:color w:val="auto"/>
              </w:rPr>
              <w:t>BORDERLINE RISK</w:t>
            </w:r>
          </w:p>
          <w:p w14:paraId="50FABC09" w14:textId="77777777" w:rsidR="00E93429" w:rsidRPr="000E3698" w:rsidRDefault="00E93429" w:rsidP="00D27D21">
            <w:pPr>
              <w:spacing w:before="240" w:line="360" w:lineRule="auto"/>
              <w:ind w:left="140"/>
              <w:jc w:val="both"/>
              <w:rPr>
                <w:rFonts w:eastAsia="Times New Roman" w:cs="Times New Roman"/>
                <w:color w:val="auto"/>
              </w:rPr>
            </w:pPr>
            <w:r w:rsidRPr="000E3698">
              <w:rPr>
                <w:rFonts w:eastAsia="Times New Roman" w:cs="Times New Roman"/>
                <w:color w:val="auto"/>
              </w:rPr>
              <w:t>(&gt;=5%&lt;7.5%)</w:t>
            </w:r>
          </w:p>
        </w:tc>
        <w:tc>
          <w:tcPr>
            <w:tcW w:w="1245" w:type="dxa"/>
            <w:tcBorders>
              <w:bottom w:val="single" w:sz="8" w:space="0" w:color="000000"/>
              <w:right w:val="single" w:sz="8" w:space="0" w:color="000000"/>
            </w:tcBorders>
            <w:shd w:val="clear" w:color="auto" w:fill="auto"/>
            <w:tcMar>
              <w:top w:w="0" w:type="dxa"/>
              <w:left w:w="100" w:type="dxa"/>
              <w:bottom w:w="0" w:type="dxa"/>
              <w:right w:w="100" w:type="dxa"/>
            </w:tcMar>
          </w:tcPr>
          <w:p w14:paraId="3E0C8900"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15</w:t>
            </w:r>
          </w:p>
        </w:tc>
        <w:tc>
          <w:tcPr>
            <w:tcW w:w="1140" w:type="dxa"/>
            <w:tcBorders>
              <w:bottom w:val="single" w:sz="8" w:space="0" w:color="000000"/>
              <w:right w:val="single" w:sz="8" w:space="0" w:color="000000"/>
            </w:tcBorders>
            <w:shd w:val="clear" w:color="auto" w:fill="auto"/>
            <w:tcMar>
              <w:top w:w="0" w:type="dxa"/>
              <w:left w:w="100" w:type="dxa"/>
              <w:bottom w:w="0" w:type="dxa"/>
              <w:right w:w="100" w:type="dxa"/>
            </w:tcMar>
          </w:tcPr>
          <w:p w14:paraId="01F095C7"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8</w:t>
            </w:r>
          </w:p>
        </w:tc>
        <w:tc>
          <w:tcPr>
            <w:tcW w:w="1230" w:type="dxa"/>
            <w:tcBorders>
              <w:bottom w:val="single" w:sz="8" w:space="0" w:color="000000"/>
              <w:right w:val="single" w:sz="8" w:space="0" w:color="000000"/>
            </w:tcBorders>
            <w:shd w:val="clear" w:color="auto" w:fill="auto"/>
            <w:tcMar>
              <w:top w:w="0" w:type="dxa"/>
              <w:left w:w="100" w:type="dxa"/>
              <w:bottom w:w="0" w:type="dxa"/>
              <w:right w:w="100" w:type="dxa"/>
            </w:tcMar>
          </w:tcPr>
          <w:p w14:paraId="05AE9F6E"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7</w:t>
            </w:r>
          </w:p>
        </w:tc>
        <w:tc>
          <w:tcPr>
            <w:tcW w:w="1035" w:type="dxa"/>
            <w:tcBorders>
              <w:bottom w:val="single" w:sz="8" w:space="0" w:color="000000"/>
              <w:right w:val="single" w:sz="8" w:space="0" w:color="000000"/>
            </w:tcBorders>
            <w:shd w:val="clear" w:color="auto" w:fill="auto"/>
            <w:tcMar>
              <w:top w:w="0" w:type="dxa"/>
              <w:left w:w="100" w:type="dxa"/>
              <w:bottom w:w="0" w:type="dxa"/>
              <w:right w:w="100" w:type="dxa"/>
            </w:tcMar>
          </w:tcPr>
          <w:p w14:paraId="1726F1EB"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16</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4C1B7C42"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23</w:t>
            </w:r>
          </w:p>
        </w:tc>
        <w:tc>
          <w:tcPr>
            <w:tcW w:w="1185" w:type="dxa"/>
            <w:tcBorders>
              <w:bottom w:val="single" w:sz="8" w:space="0" w:color="000000"/>
              <w:right w:val="single" w:sz="8" w:space="0" w:color="000000"/>
            </w:tcBorders>
            <w:shd w:val="clear" w:color="auto" w:fill="auto"/>
            <w:tcMar>
              <w:top w:w="0" w:type="dxa"/>
              <w:left w:w="100" w:type="dxa"/>
              <w:bottom w:w="0" w:type="dxa"/>
              <w:right w:w="100" w:type="dxa"/>
            </w:tcMar>
          </w:tcPr>
          <w:p w14:paraId="557ACDE6"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22</w:t>
            </w:r>
          </w:p>
        </w:tc>
      </w:tr>
      <w:tr w:rsidR="00E93429" w:rsidRPr="000E3698" w14:paraId="3E17549F" w14:textId="77777777" w:rsidTr="00D27D21">
        <w:trPr>
          <w:trHeight w:val="1515"/>
        </w:trPr>
        <w:tc>
          <w:tcPr>
            <w:tcW w:w="196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C276A14" w14:textId="77777777" w:rsidR="00E93429" w:rsidRPr="000E3698" w:rsidRDefault="00E93429" w:rsidP="00D27D21">
            <w:pPr>
              <w:spacing w:line="360" w:lineRule="auto"/>
              <w:ind w:left="140"/>
              <w:jc w:val="both"/>
              <w:rPr>
                <w:rFonts w:eastAsia="Times New Roman" w:cs="Times New Roman"/>
                <w:color w:val="auto"/>
              </w:rPr>
            </w:pPr>
            <w:r w:rsidRPr="000E3698">
              <w:rPr>
                <w:rFonts w:eastAsia="Times New Roman" w:cs="Times New Roman"/>
                <w:color w:val="auto"/>
              </w:rPr>
              <w:t>P value</w:t>
            </w:r>
          </w:p>
        </w:tc>
        <w:tc>
          <w:tcPr>
            <w:tcW w:w="238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4F1D52C9"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.365</w:t>
            </w:r>
          </w:p>
        </w:tc>
        <w:tc>
          <w:tcPr>
            <w:tcW w:w="226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32FDDAD6"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.143</w:t>
            </w:r>
          </w:p>
        </w:tc>
        <w:tc>
          <w:tcPr>
            <w:tcW w:w="235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4FC11A35"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.254</w:t>
            </w:r>
          </w:p>
        </w:tc>
      </w:tr>
      <w:tr w:rsidR="00E93429" w:rsidRPr="000E3698" w14:paraId="1163F66B" w14:textId="77777777" w:rsidTr="00D27D21">
        <w:trPr>
          <w:trHeight w:val="1575"/>
        </w:trPr>
        <w:tc>
          <w:tcPr>
            <w:tcW w:w="196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0162AC9" w14:textId="77777777" w:rsidR="00E93429" w:rsidRPr="000E3698" w:rsidRDefault="00E93429" w:rsidP="00D27D21">
            <w:pPr>
              <w:spacing w:after="240" w:line="360" w:lineRule="auto"/>
              <w:ind w:left="140"/>
              <w:jc w:val="both"/>
              <w:rPr>
                <w:rFonts w:eastAsia="Times New Roman" w:cs="Times New Roman"/>
                <w:color w:val="auto"/>
              </w:rPr>
            </w:pPr>
            <w:r w:rsidRPr="000E3698">
              <w:rPr>
                <w:rFonts w:eastAsia="Times New Roman" w:cs="Times New Roman"/>
                <w:color w:val="auto"/>
              </w:rPr>
              <w:t>INTERMIDIATE RISK</w:t>
            </w:r>
          </w:p>
          <w:p w14:paraId="0D741E64" w14:textId="77777777" w:rsidR="00E93429" w:rsidRPr="000E3698" w:rsidRDefault="00E93429" w:rsidP="00D27D21">
            <w:pPr>
              <w:spacing w:before="240" w:line="360" w:lineRule="auto"/>
              <w:ind w:left="140"/>
              <w:jc w:val="both"/>
              <w:rPr>
                <w:rFonts w:eastAsia="Times New Roman" w:cs="Times New Roman"/>
                <w:color w:val="auto"/>
              </w:rPr>
            </w:pPr>
            <w:r w:rsidRPr="000E3698">
              <w:rPr>
                <w:rFonts w:eastAsia="Times New Roman" w:cs="Times New Roman"/>
                <w:color w:val="auto"/>
              </w:rPr>
              <w:t>(&gt;=7.5%- &lt;20%)</w:t>
            </w:r>
          </w:p>
        </w:tc>
        <w:tc>
          <w:tcPr>
            <w:tcW w:w="1245" w:type="dxa"/>
            <w:tcBorders>
              <w:bottom w:val="single" w:sz="8" w:space="0" w:color="000000"/>
              <w:right w:val="single" w:sz="8" w:space="0" w:color="000000"/>
            </w:tcBorders>
            <w:shd w:val="clear" w:color="auto" w:fill="auto"/>
            <w:tcMar>
              <w:top w:w="0" w:type="dxa"/>
              <w:left w:w="100" w:type="dxa"/>
              <w:bottom w:w="0" w:type="dxa"/>
              <w:right w:w="100" w:type="dxa"/>
            </w:tcMar>
          </w:tcPr>
          <w:p w14:paraId="3ABE8CBD"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22</w:t>
            </w:r>
          </w:p>
        </w:tc>
        <w:tc>
          <w:tcPr>
            <w:tcW w:w="1140" w:type="dxa"/>
            <w:tcBorders>
              <w:bottom w:val="single" w:sz="8" w:space="0" w:color="000000"/>
              <w:right w:val="single" w:sz="8" w:space="0" w:color="000000"/>
            </w:tcBorders>
            <w:shd w:val="clear" w:color="auto" w:fill="auto"/>
            <w:tcMar>
              <w:top w:w="0" w:type="dxa"/>
              <w:left w:w="100" w:type="dxa"/>
              <w:bottom w:w="0" w:type="dxa"/>
              <w:right w:w="100" w:type="dxa"/>
            </w:tcMar>
          </w:tcPr>
          <w:p w14:paraId="3B2A0128"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17</w:t>
            </w:r>
          </w:p>
        </w:tc>
        <w:tc>
          <w:tcPr>
            <w:tcW w:w="1230" w:type="dxa"/>
            <w:tcBorders>
              <w:bottom w:val="single" w:sz="8" w:space="0" w:color="000000"/>
              <w:right w:val="single" w:sz="8" w:space="0" w:color="000000"/>
            </w:tcBorders>
            <w:shd w:val="clear" w:color="auto" w:fill="auto"/>
            <w:tcMar>
              <w:top w:w="0" w:type="dxa"/>
              <w:left w:w="100" w:type="dxa"/>
              <w:bottom w:w="0" w:type="dxa"/>
              <w:right w:w="100" w:type="dxa"/>
            </w:tcMar>
          </w:tcPr>
          <w:p w14:paraId="557B34D8"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5</w:t>
            </w:r>
          </w:p>
        </w:tc>
        <w:tc>
          <w:tcPr>
            <w:tcW w:w="1035" w:type="dxa"/>
            <w:tcBorders>
              <w:bottom w:val="single" w:sz="8" w:space="0" w:color="000000"/>
              <w:right w:val="single" w:sz="8" w:space="0" w:color="000000"/>
            </w:tcBorders>
            <w:shd w:val="clear" w:color="auto" w:fill="auto"/>
            <w:tcMar>
              <w:top w:w="0" w:type="dxa"/>
              <w:left w:w="100" w:type="dxa"/>
              <w:bottom w:w="0" w:type="dxa"/>
              <w:right w:w="100" w:type="dxa"/>
            </w:tcMar>
          </w:tcPr>
          <w:p w14:paraId="72A73016"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35</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12ECB23B"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40</w:t>
            </w:r>
          </w:p>
        </w:tc>
        <w:tc>
          <w:tcPr>
            <w:tcW w:w="1185" w:type="dxa"/>
            <w:tcBorders>
              <w:bottom w:val="single" w:sz="8" w:space="0" w:color="000000"/>
              <w:right w:val="single" w:sz="8" w:space="0" w:color="000000"/>
            </w:tcBorders>
            <w:shd w:val="clear" w:color="auto" w:fill="auto"/>
            <w:tcMar>
              <w:top w:w="0" w:type="dxa"/>
              <w:left w:w="100" w:type="dxa"/>
              <w:bottom w:w="0" w:type="dxa"/>
              <w:right w:w="100" w:type="dxa"/>
            </w:tcMar>
          </w:tcPr>
          <w:p w14:paraId="1D7E4D30"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39</w:t>
            </w:r>
          </w:p>
        </w:tc>
      </w:tr>
      <w:tr w:rsidR="00E93429" w:rsidRPr="000E3698" w14:paraId="0773B50C" w14:textId="77777777" w:rsidTr="00D27D21">
        <w:trPr>
          <w:trHeight w:val="735"/>
        </w:trPr>
        <w:tc>
          <w:tcPr>
            <w:tcW w:w="196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2F12164" w14:textId="77777777" w:rsidR="00E93429" w:rsidRPr="000E3698" w:rsidRDefault="00E93429" w:rsidP="00D27D21">
            <w:pPr>
              <w:spacing w:line="360" w:lineRule="auto"/>
              <w:ind w:left="140"/>
              <w:jc w:val="both"/>
              <w:rPr>
                <w:rFonts w:eastAsia="Times New Roman" w:cs="Times New Roman"/>
                <w:color w:val="auto"/>
              </w:rPr>
            </w:pPr>
            <w:r w:rsidRPr="000E3698">
              <w:rPr>
                <w:rFonts w:eastAsia="Times New Roman" w:cs="Times New Roman"/>
                <w:color w:val="auto"/>
              </w:rPr>
              <w:t>P value</w:t>
            </w:r>
          </w:p>
        </w:tc>
        <w:tc>
          <w:tcPr>
            <w:tcW w:w="238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379ACDD9"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.345</w:t>
            </w:r>
          </w:p>
        </w:tc>
        <w:tc>
          <w:tcPr>
            <w:tcW w:w="226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48D7D37A"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.546</w:t>
            </w:r>
          </w:p>
        </w:tc>
        <w:tc>
          <w:tcPr>
            <w:tcW w:w="235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AD8BA67"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.453</w:t>
            </w:r>
          </w:p>
        </w:tc>
      </w:tr>
      <w:tr w:rsidR="00E93429" w:rsidRPr="000E3698" w14:paraId="3668F999" w14:textId="77777777" w:rsidTr="00D27D21">
        <w:trPr>
          <w:trHeight w:val="1155"/>
        </w:trPr>
        <w:tc>
          <w:tcPr>
            <w:tcW w:w="196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CF5469A" w14:textId="77777777" w:rsidR="00E93429" w:rsidRPr="000E3698" w:rsidRDefault="00E93429" w:rsidP="00D27D21">
            <w:pPr>
              <w:spacing w:after="240" w:line="360" w:lineRule="auto"/>
              <w:ind w:left="140"/>
              <w:jc w:val="both"/>
              <w:rPr>
                <w:rFonts w:eastAsia="Times New Roman" w:cs="Times New Roman"/>
                <w:color w:val="auto"/>
              </w:rPr>
            </w:pPr>
            <w:r w:rsidRPr="000E3698">
              <w:rPr>
                <w:rFonts w:eastAsia="Times New Roman" w:cs="Times New Roman"/>
                <w:color w:val="auto"/>
              </w:rPr>
              <w:t>HIGH RISK</w:t>
            </w:r>
          </w:p>
          <w:p w14:paraId="68A27974" w14:textId="77777777" w:rsidR="00E93429" w:rsidRPr="000E3698" w:rsidRDefault="00E93429" w:rsidP="00D27D21">
            <w:pPr>
              <w:spacing w:before="240" w:line="360" w:lineRule="auto"/>
              <w:ind w:left="140"/>
              <w:jc w:val="both"/>
              <w:rPr>
                <w:rFonts w:eastAsia="Times New Roman" w:cs="Times New Roman"/>
                <w:color w:val="auto"/>
              </w:rPr>
            </w:pPr>
            <w:r w:rsidRPr="000E3698">
              <w:rPr>
                <w:rFonts w:eastAsia="Times New Roman" w:cs="Times New Roman"/>
                <w:color w:val="auto"/>
              </w:rPr>
              <w:t>(&gt;=20%)</w:t>
            </w:r>
          </w:p>
        </w:tc>
        <w:tc>
          <w:tcPr>
            <w:tcW w:w="1245" w:type="dxa"/>
            <w:tcBorders>
              <w:bottom w:val="single" w:sz="8" w:space="0" w:color="000000"/>
              <w:right w:val="single" w:sz="8" w:space="0" w:color="000000"/>
            </w:tcBorders>
            <w:shd w:val="clear" w:color="auto" w:fill="auto"/>
            <w:tcMar>
              <w:top w:w="0" w:type="dxa"/>
              <w:left w:w="100" w:type="dxa"/>
              <w:bottom w:w="0" w:type="dxa"/>
              <w:right w:w="100" w:type="dxa"/>
            </w:tcMar>
          </w:tcPr>
          <w:p w14:paraId="3C1A4C8E"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12</w:t>
            </w:r>
          </w:p>
        </w:tc>
        <w:tc>
          <w:tcPr>
            <w:tcW w:w="1140" w:type="dxa"/>
            <w:tcBorders>
              <w:bottom w:val="single" w:sz="8" w:space="0" w:color="000000"/>
              <w:right w:val="single" w:sz="8" w:space="0" w:color="000000"/>
            </w:tcBorders>
            <w:shd w:val="clear" w:color="auto" w:fill="auto"/>
            <w:tcMar>
              <w:top w:w="0" w:type="dxa"/>
              <w:left w:w="100" w:type="dxa"/>
              <w:bottom w:w="0" w:type="dxa"/>
              <w:right w:w="100" w:type="dxa"/>
            </w:tcMar>
          </w:tcPr>
          <w:p w14:paraId="57F7AF43"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3</w:t>
            </w:r>
          </w:p>
        </w:tc>
        <w:tc>
          <w:tcPr>
            <w:tcW w:w="1230" w:type="dxa"/>
            <w:tcBorders>
              <w:bottom w:val="single" w:sz="8" w:space="0" w:color="000000"/>
              <w:right w:val="single" w:sz="8" w:space="0" w:color="000000"/>
            </w:tcBorders>
            <w:shd w:val="clear" w:color="auto" w:fill="auto"/>
            <w:tcMar>
              <w:top w:w="0" w:type="dxa"/>
              <w:left w:w="100" w:type="dxa"/>
              <w:bottom w:w="0" w:type="dxa"/>
              <w:right w:w="100" w:type="dxa"/>
            </w:tcMar>
          </w:tcPr>
          <w:p w14:paraId="540B88B6"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4</w:t>
            </w:r>
          </w:p>
        </w:tc>
        <w:tc>
          <w:tcPr>
            <w:tcW w:w="1035" w:type="dxa"/>
            <w:tcBorders>
              <w:bottom w:val="single" w:sz="8" w:space="0" w:color="000000"/>
              <w:right w:val="single" w:sz="8" w:space="0" w:color="000000"/>
            </w:tcBorders>
            <w:shd w:val="clear" w:color="auto" w:fill="auto"/>
            <w:tcMar>
              <w:top w:w="0" w:type="dxa"/>
              <w:left w:w="100" w:type="dxa"/>
              <w:bottom w:w="0" w:type="dxa"/>
              <w:right w:w="100" w:type="dxa"/>
            </w:tcMar>
          </w:tcPr>
          <w:p w14:paraId="5988931F"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11</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6780E067"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13</w:t>
            </w:r>
          </w:p>
        </w:tc>
        <w:tc>
          <w:tcPr>
            <w:tcW w:w="1185" w:type="dxa"/>
            <w:tcBorders>
              <w:bottom w:val="single" w:sz="8" w:space="0" w:color="000000"/>
              <w:right w:val="single" w:sz="8" w:space="0" w:color="000000"/>
            </w:tcBorders>
            <w:shd w:val="clear" w:color="auto" w:fill="auto"/>
            <w:tcMar>
              <w:top w:w="0" w:type="dxa"/>
              <w:left w:w="100" w:type="dxa"/>
              <w:bottom w:w="0" w:type="dxa"/>
              <w:right w:w="100" w:type="dxa"/>
            </w:tcMar>
          </w:tcPr>
          <w:p w14:paraId="562DCEF2"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2</w:t>
            </w:r>
          </w:p>
        </w:tc>
      </w:tr>
      <w:tr w:rsidR="00E93429" w:rsidRPr="000E3698" w14:paraId="7B242745" w14:textId="77777777" w:rsidTr="00D27D21">
        <w:trPr>
          <w:trHeight w:val="900"/>
        </w:trPr>
        <w:tc>
          <w:tcPr>
            <w:tcW w:w="196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43C3AB2" w14:textId="77777777" w:rsidR="00E93429" w:rsidRPr="000E3698" w:rsidRDefault="00E93429" w:rsidP="00D27D21">
            <w:pPr>
              <w:spacing w:line="360" w:lineRule="auto"/>
              <w:ind w:left="140"/>
              <w:jc w:val="both"/>
              <w:rPr>
                <w:rFonts w:eastAsia="Times New Roman" w:cs="Times New Roman"/>
                <w:color w:val="auto"/>
              </w:rPr>
            </w:pPr>
            <w:r w:rsidRPr="000E3698">
              <w:rPr>
                <w:rFonts w:eastAsia="Times New Roman" w:cs="Times New Roman"/>
                <w:color w:val="auto"/>
              </w:rPr>
              <w:lastRenderedPageBreak/>
              <w:t>P value (Chi-square test)</w:t>
            </w:r>
          </w:p>
        </w:tc>
        <w:tc>
          <w:tcPr>
            <w:tcW w:w="238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45A4AFE1"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.433</w:t>
            </w:r>
          </w:p>
        </w:tc>
        <w:tc>
          <w:tcPr>
            <w:tcW w:w="226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59FC3642"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.350</w:t>
            </w:r>
          </w:p>
        </w:tc>
        <w:tc>
          <w:tcPr>
            <w:tcW w:w="235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3BBA74EB" w14:textId="77777777" w:rsidR="00E93429" w:rsidRPr="000E3698" w:rsidRDefault="00E93429" w:rsidP="00D27D21">
            <w:pPr>
              <w:spacing w:line="360" w:lineRule="auto"/>
              <w:ind w:left="140"/>
              <w:jc w:val="both"/>
              <w:rPr>
                <w:rFonts w:eastAsia="Times New Roman" w:cs="Times New Roman"/>
                <w:color w:val="auto"/>
                <w:sz w:val="28"/>
                <w:szCs w:val="28"/>
              </w:rPr>
            </w:pPr>
            <w:r w:rsidRPr="000E3698">
              <w:rPr>
                <w:rFonts w:eastAsia="Times New Roman" w:cs="Times New Roman"/>
                <w:color w:val="auto"/>
                <w:sz w:val="28"/>
                <w:szCs w:val="28"/>
              </w:rPr>
              <w:t>.302</w:t>
            </w:r>
          </w:p>
        </w:tc>
      </w:tr>
    </w:tbl>
    <w:p w14:paraId="35038258" w14:textId="77777777" w:rsidR="00E93429" w:rsidRPr="000E3698" w:rsidRDefault="00E93429" w:rsidP="00E93429">
      <w:pPr>
        <w:spacing w:line="360" w:lineRule="auto"/>
        <w:jc w:val="both"/>
        <w:rPr>
          <w:rFonts w:eastAsia="Times New Roman" w:cs="Times New Roman"/>
          <w:color w:val="auto"/>
          <w:szCs w:val="24"/>
        </w:rPr>
      </w:pPr>
    </w:p>
    <w:p w14:paraId="62AC429B"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The above table highlights the exploration of ASCVD risk scores regarding the different anthropometric measures. The factors are BMI, waist-hip ratio, and waist circumference. In the low-risk category group, BMI above the cut-off is 46 and below the cut-off is 24 (p = 0.546), waist circumference above the cut-off is 56 and below cut-off is 15 (p = 0.467) and a waist-hip ratio above the cut-off is 8 and below cut-off is 63 (p = 0.365). From this analysis, it can be observed that none of the relations among waist circumference, waist-hip circumference, and BMI are statistically important (p &gt; 0.05). In the borderline risk category, BMI above the cut-off is 15, and below the cut-off is 8 (p = 0.365), waist circumference above the cut-off is 16 and below the cut-off is 7 (p = 0.143), and WHR above the cut-off is 22 and below cut off is 23 (p = 0.254). In the high-risk category group, BMI above cut off is 12 and below cut off is 3 (p = 0.433), WC above cut-off is 11 and below cut-off is 4 (o = 0.350), waist-hip ratio below cut-off if 13 and above cut-off is 2 (p = 0.302). From the results, it has been observed that none of the associations are statistically significant as p &gt; 0.05. This highlights that while these critical anthropometric measures might be linked with high ASCVD risk, though are nor independently critical markers. </w:t>
      </w:r>
    </w:p>
    <w:p w14:paraId="05842FF2" w14:textId="77777777" w:rsidR="00E93429" w:rsidRPr="000E3698" w:rsidRDefault="00E93429" w:rsidP="006B4336">
      <w:pPr>
        <w:pStyle w:val="Heading4"/>
        <w:rPr>
          <w:color w:val="auto"/>
        </w:rPr>
      </w:pPr>
      <w:bookmarkStart w:id="50" w:name="_Toc172821576"/>
      <w:r w:rsidRPr="000E3698">
        <w:rPr>
          <w:color w:val="auto"/>
        </w:rPr>
        <w:lastRenderedPageBreak/>
        <w:t>Figure 14: Scattered Plot Showing Relation of BMI And ASCVD Score</w:t>
      </w:r>
      <w:bookmarkEnd w:id="50"/>
    </w:p>
    <w:p w14:paraId="3B2FFF27" w14:textId="77777777" w:rsidR="00E93429" w:rsidRPr="000E3698" w:rsidRDefault="00E93429" w:rsidP="00E93429">
      <w:pPr>
        <w:spacing w:line="360" w:lineRule="auto"/>
        <w:jc w:val="center"/>
        <w:rPr>
          <w:rFonts w:eastAsia="Times New Roman" w:cs="Times New Roman"/>
          <w:color w:val="auto"/>
          <w:szCs w:val="24"/>
        </w:rPr>
      </w:pPr>
      <w:r w:rsidRPr="000E3698">
        <w:rPr>
          <w:rFonts w:eastAsia="Times New Roman" w:cs="Times New Roman"/>
          <w:noProof/>
          <w:color w:val="auto"/>
          <w:szCs w:val="24"/>
        </w:rPr>
        <w:drawing>
          <wp:inline distT="114300" distB="114300" distL="114300" distR="114300" wp14:anchorId="32BCE701" wp14:editId="13F6D819">
            <wp:extent cx="5734050" cy="3371850"/>
            <wp:effectExtent l="12700" t="12700" r="12700" b="1270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5734050" cy="3371850"/>
                    </a:xfrm>
                    <a:prstGeom prst="rect">
                      <a:avLst/>
                    </a:prstGeom>
                    <a:ln w="12700">
                      <a:solidFill>
                        <a:srgbClr val="000000"/>
                      </a:solidFill>
                      <a:prstDash val="solid"/>
                    </a:ln>
                  </pic:spPr>
                </pic:pic>
              </a:graphicData>
            </a:graphic>
          </wp:inline>
        </w:drawing>
      </w:r>
    </w:p>
    <w:p w14:paraId="3B5C4366"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In this above figure, the X-axis present BMI-category whereas, Y-axis illustrates ASCVD score which ranges from 0 - 40%. Each dot in the above figure highlights ASCVD score of an individual in the distinctive BMI category. This scatter plot exhibits that people with high CMI have relatively greater ASCVD scores. This illustrates a critical association between elevated cardiovascular risk and increased BMI. </w:t>
      </w:r>
    </w:p>
    <w:p w14:paraId="5D927DCA" w14:textId="120E0207" w:rsidR="00E93429" w:rsidRPr="000E3698" w:rsidRDefault="00E93429" w:rsidP="006B4336">
      <w:pPr>
        <w:pStyle w:val="Heading4"/>
        <w:rPr>
          <w:color w:val="auto"/>
        </w:rPr>
      </w:pPr>
      <w:bookmarkStart w:id="51" w:name="_Toc172821577"/>
      <w:r w:rsidRPr="000E3698">
        <w:rPr>
          <w:color w:val="auto"/>
        </w:rPr>
        <w:lastRenderedPageBreak/>
        <w:t>Figure 1</w:t>
      </w:r>
      <w:r w:rsidR="006B4336" w:rsidRPr="000E3698">
        <w:rPr>
          <w:color w:val="auto"/>
        </w:rPr>
        <w:t>5</w:t>
      </w:r>
      <w:r w:rsidRPr="000E3698">
        <w:rPr>
          <w:color w:val="auto"/>
        </w:rPr>
        <w:t xml:space="preserve">: Scattered Plot Showing Relation </w:t>
      </w:r>
      <w:r w:rsidR="006B4336" w:rsidRPr="000E3698">
        <w:rPr>
          <w:color w:val="auto"/>
        </w:rPr>
        <w:t>of</w:t>
      </w:r>
      <w:r w:rsidRPr="000E3698">
        <w:rPr>
          <w:color w:val="auto"/>
        </w:rPr>
        <w:t xml:space="preserve"> WC and ASCVD Score</w:t>
      </w:r>
      <w:bookmarkEnd w:id="51"/>
    </w:p>
    <w:p w14:paraId="57F09123" w14:textId="77777777" w:rsidR="00E93429" w:rsidRPr="000E3698" w:rsidRDefault="00E93429" w:rsidP="00E93429">
      <w:pPr>
        <w:spacing w:line="360" w:lineRule="auto"/>
        <w:jc w:val="center"/>
        <w:rPr>
          <w:rFonts w:eastAsia="Times New Roman" w:cs="Times New Roman"/>
          <w:color w:val="auto"/>
          <w:szCs w:val="24"/>
        </w:rPr>
      </w:pPr>
      <w:r w:rsidRPr="000E3698">
        <w:rPr>
          <w:rFonts w:eastAsia="Times New Roman" w:cs="Times New Roman"/>
          <w:noProof/>
          <w:color w:val="auto"/>
          <w:szCs w:val="24"/>
        </w:rPr>
        <w:drawing>
          <wp:inline distT="114300" distB="114300" distL="114300" distR="114300" wp14:anchorId="7FCCFC89" wp14:editId="76012294">
            <wp:extent cx="5734050" cy="3371850"/>
            <wp:effectExtent l="12700" t="12700" r="12700" b="12700"/>
            <wp:docPr id="113880385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5734050" cy="3371850"/>
                    </a:xfrm>
                    <a:prstGeom prst="rect">
                      <a:avLst/>
                    </a:prstGeom>
                    <a:ln w="12700">
                      <a:solidFill>
                        <a:srgbClr val="000000"/>
                      </a:solidFill>
                      <a:prstDash val="solid"/>
                    </a:ln>
                  </pic:spPr>
                </pic:pic>
              </a:graphicData>
            </a:graphic>
          </wp:inline>
        </w:drawing>
      </w:r>
    </w:p>
    <w:p w14:paraId="42FCD4FD" w14:textId="7C59DF41"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In the above figure the X-axis is WC category and Y-axis is ASCVD score which ranges from 0 to 40%. Each dot in the above figure highlights ASCVD score of individuals in the distinctive waist circumference category. The above presented scatter plot presents that the majority of the </w:t>
      </w:r>
      <w:r w:rsidR="006B4336" w:rsidRPr="000E3698">
        <w:rPr>
          <w:rFonts w:eastAsia="Times New Roman" w:cs="Times New Roman"/>
          <w:color w:val="auto"/>
          <w:szCs w:val="24"/>
        </w:rPr>
        <w:t>study</w:t>
      </w:r>
      <w:r w:rsidRPr="000E3698">
        <w:rPr>
          <w:rFonts w:eastAsia="Times New Roman" w:cs="Times New Roman"/>
          <w:color w:val="auto"/>
          <w:szCs w:val="24"/>
        </w:rPr>
        <w:t xml:space="preserve"> population within both waist circumference categories (above and below cut off) have critically low ASCVD scores. </w:t>
      </w:r>
    </w:p>
    <w:p w14:paraId="7883CF9D" w14:textId="77777777" w:rsidR="00E93429" w:rsidRPr="000E3698" w:rsidRDefault="00E93429" w:rsidP="006B4336">
      <w:pPr>
        <w:pStyle w:val="Heading4"/>
        <w:rPr>
          <w:color w:val="auto"/>
        </w:rPr>
      </w:pPr>
      <w:bookmarkStart w:id="52" w:name="_Toc172821578"/>
      <w:r w:rsidRPr="000E3698">
        <w:rPr>
          <w:color w:val="auto"/>
        </w:rPr>
        <w:lastRenderedPageBreak/>
        <w:t>Figure 16: Scattered Plot Showing Relation of WHR And ASCVD SCORE</w:t>
      </w:r>
      <w:bookmarkEnd w:id="52"/>
    </w:p>
    <w:p w14:paraId="73C0B4D7" w14:textId="77777777" w:rsidR="00E93429" w:rsidRPr="000E3698" w:rsidRDefault="00E93429" w:rsidP="00E93429">
      <w:pPr>
        <w:spacing w:line="360" w:lineRule="auto"/>
        <w:jc w:val="center"/>
        <w:rPr>
          <w:rFonts w:eastAsia="Times New Roman" w:cs="Times New Roman"/>
          <w:color w:val="auto"/>
          <w:szCs w:val="24"/>
        </w:rPr>
      </w:pPr>
      <w:r w:rsidRPr="000E3698">
        <w:rPr>
          <w:rFonts w:eastAsia="Times New Roman" w:cs="Times New Roman"/>
          <w:noProof/>
          <w:color w:val="auto"/>
          <w:szCs w:val="24"/>
        </w:rPr>
        <w:drawing>
          <wp:inline distT="114300" distB="114300" distL="114300" distR="114300" wp14:anchorId="24989010" wp14:editId="0BDB78E0">
            <wp:extent cx="5734050" cy="3371850"/>
            <wp:effectExtent l="12700" t="12700" r="12700" b="12700"/>
            <wp:docPr id="16223739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srcRect/>
                    <a:stretch>
                      <a:fillRect/>
                    </a:stretch>
                  </pic:blipFill>
                  <pic:spPr>
                    <a:xfrm>
                      <a:off x="0" y="0"/>
                      <a:ext cx="5734050" cy="3371850"/>
                    </a:xfrm>
                    <a:prstGeom prst="rect">
                      <a:avLst/>
                    </a:prstGeom>
                    <a:ln w="12700">
                      <a:solidFill>
                        <a:srgbClr val="000000"/>
                      </a:solidFill>
                      <a:prstDash val="solid"/>
                    </a:ln>
                  </pic:spPr>
                </pic:pic>
              </a:graphicData>
            </a:graphic>
          </wp:inline>
        </w:drawing>
      </w:r>
    </w:p>
    <w:p w14:paraId="42E69138"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In the above figure, the X-axis represents waist-hip ratio category and Y-axis highlights ASCVD score which also ranges from 0 to 40%. Each dot in the above figure highlights ASCVD score of an individual in the distinctive WHR category. This scatter plot illustrated that most study populations with waist-hip ratio &lt;cut-off have relatively low ASCVD score, though exceptions have been observed. </w:t>
      </w:r>
    </w:p>
    <w:p w14:paraId="225DE797" w14:textId="77777777" w:rsidR="00E93429" w:rsidRPr="000E3698" w:rsidRDefault="00E93429" w:rsidP="00E93429">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Section III</w:t>
      </w:r>
    </w:p>
    <w:p w14:paraId="5E110D06" w14:textId="4E2C52EA" w:rsidR="00E93429" w:rsidRPr="000E3698" w:rsidRDefault="00E93429" w:rsidP="006B4336">
      <w:pPr>
        <w:pStyle w:val="Heading3"/>
        <w:rPr>
          <w:color w:val="auto"/>
        </w:rPr>
      </w:pPr>
      <w:bookmarkStart w:id="53" w:name="_Toc172821272"/>
      <w:r w:rsidRPr="000E3698">
        <w:rPr>
          <w:color w:val="auto"/>
        </w:rPr>
        <w:t>Table 1</w:t>
      </w:r>
      <w:r w:rsidR="006B4336" w:rsidRPr="000E3698">
        <w:rPr>
          <w:color w:val="auto"/>
        </w:rPr>
        <w:t>4</w:t>
      </w:r>
      <w:r w:rsidRPr="000E3698">
        <w:rPr>
          <w:color w:val="auto"/>
        </w:rPr>
        <w:t>: Table Of Yardstick T2DM Patients</w:t>
      </w:r>
      <w:bookmarkEnd w:id="53"/>
    </w:p>
    <w:tbl>
      <w:tblPr>
        <w:tblW w:w="85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85"/>
        <w:gridCol w:w="2100"/>
        <w:gridCol w:w="2040"/>
        <w:gridCol w:w="1995"/>
      </w:tblGrid>
      <w:tr w:rsidR="00E93429" w:rsidRPr="000E3698" w14:paraId="32C78CF4" w14:textId="77777777" w:rsidTr="00D27D21">
        <w:trPr>
          <w:trHeight w:val="375"/>
        </w:trPr>
        <w:tc>
          <w:tcPr>
            <w:tcW w:w="23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F2D81C9" w14:textId="77777777" w:rsidR="00E93429" w:rsidRPr="000E3698" w:rsidRDefault="00E93429" w:rsidP="00D27D21">
            <w:pPr>
              <w:spacing w:line="360" w:lineRule="auto"/>
              <w:jc w:val="both"/>
              <w:rPr>
                <w:rFonts w:eastAsia="Times New Roman" w:cs="Times New Roman"/>
                <w:b/>
                <w:color w:val="auto"/>
                <w:szCs w:val="24"/>
                <w:highlight w:val="yellow"/>
              </w:rPr>
            </w:pPr>
            <w:r w:rsidRPr="000E3698">
              <w:rPr>
                <w:rFonts w:eastAsia="Times New Roman" w:cs="Times New Roman"/>
                <w:b/>
                <w:color w:val="auto"/>
                <w:szCs w:val="24"/>
                <w:highlight w:val="yellow"/>
              </w:rPr>
              <w:t xml:space="preserve"> </w:t>
            </w:r>
          </w:p>
        </w:tc>
        <w:tc>
          <w:tcPr>
            <w:tcW w:w="2100" w:type="dxa"/>
            <w:tcBorders>
              <w:top w:val="single" w:sz="8" w:space="0" w:color="000000"/>
              <w:bottom w:val="single" w:sz="8" w:space="0" w:color="000000"/>
              <w:right w:val="single" w:sz="8" w:space="0" w:color="000000"/>
            </w:tcBorders>
            <w:tcMar>
              <w:top w:w="0" w:type="dxa"/>
              <w:left w:w="100" w:type="dxa"/>
              <w:bottom w:w="0" w:type="dxa"/>
              <w:right w:w="100" w:type="dxa"/>
            </w:tcMar>
          </w:tcPr>
          <w:p w14:paraId="1FD8D75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Normal</w:t>
            </w:r>
          </w:p>
        </w:tc>
        <w:tc>
          <w:tcPr>
            <w:tcW w:w="2040" w:type="dxa"/>
            <w:tcBorders>
              <w:top w:val="single" w:sz="8" w:space="0" w:color="000000"/>
              <w:bottom w:val="single" w:sz="8" w:space="0" w:color="000000"/>
              <w:right w:val="single" w:sz="8" w:space="0" w:color="000000"/>
            </w:tcBorders>
            <w:tcMar>
              <w:top w:w="0" w:type="dxa"/>
              <w:left w:w="100" w:type="dxa"/>
              <w:bottom w:w="0" w:type="dxa"/>
              <w:right w:w="100" w:type="dxa"/>
            </w:tcMar>
          </w:tcPr>
          <w:p w14:paraId="5CCAA80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Prediabetes</w:t>
            </w:r>
          </w:p>
        </w:tc>
        <w:tc>
          <w:tcPr>
            <w:tcW w:w="1995" w:type="dxa"/>
            <w:tcBorders>
              <w:top w:val="single" w:sz="8" w:space="0" w:color="000000"/>
              <w:bottom w:val="single" w:sz="8" w:space="0" w:color="000000"/>
              <w:right w:val="single" w:sz="8" w:space="0" w:color="000000"/>
            </w:tcBorders>
            <w:tcMar>
              <w:top w:w="0" w:type="dxa"/>
              <w:left w:w="100" w:type="dxa"/>
              <w:bottom w:w="0" w:type="dxa"/>
              <w:right w:w="100" w:type="dxa"/>
            </w:tcMar>
          </w:tcPr>
          <w:p w14:paraId="659C286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Diabetes</w:t>
            </w:r>
          </w:p>
        </w:tc>
      </w:tr>
      <w:tr w:rsidR="00E93429" w:rsidRPr="000E3698" w14:paraId="4E9BB7AF" w14:textId="77777777" w:rsidTr="00D27D21">
        <w:trPr>
          <w:trHeight w:val="735"/>
        </w:trPr>
        <w:tc>
          <w:tcPr>
            <w:tcW w:w="23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C773EB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Fasting Blood Sugar (FBS)</w:t>
            </w:r>
          </w:p>
        </w:tc>
        <w:tc>
          <w:tcPr>
            <w:tcW w:w="2100" w:type="dxa"/>
            <w:tcBorders>
              <w:bottom w:val="single" w:sz="8" w:space="0" w:color="000000"/>
              <w:right w:val="single" w:sz="8" w:space="0" w:color="000000"/>
            </w:tcBorders>
            <w:tcMar>
              <w:top w:w="0" w:type="dxa"/>
              <w:left w:w="100" w:type="dxa"/>
              <w:bottom w:w="0" w:type="dxa"/>
              <w:right w:w="100" w:type="dxa"/>
            </w:tcMar>
          </w:tcPr>
          <w:p w14:paraId="75ACBBC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FBS &lt; 100 mg/dL</w:t>
            </w:r>
          </w:p>
        </w:tc>
        <w:tc>
          <w:tcPr>
            <w:tcW w:w="2040" w:type="dxa"/>
            <w:tcBorders>
              <w:bottom w:val="single" w:sz="8" w:space="0" w:color="000000"/>
              <w:right w:val="single" w:sz="8" w:space="0" w:color="000000"/>
            </w:tcBorders>
            <w:tcMar>
              <w:top w:w="0" w:type="dxa"/>
              <w:left w:w="100" w:type="dxa"/>
              <w:bottom w:w="0" w:type="dxa"/>
              <w:right w:w="100" w:type="dxa"/>
            </w:tcMar>
          </w:tcPr>
          <w:p w14:paraId="7EADADD1" w14:textId="77777777" w:rsidR="00E93429" w:rsidRPr="000E3698" w:rsidRDefault="00E93429" w:rsidP="00D27D21">
            <w:pPr>
              <w:spacing w:line="360" w:lineRule="auto"/>
              <w:jc w:val="both"/>
              <w:rPr>
                <w:rFonts w:eastAsia="Times New Roman" w:cs="Times New Roman"/>
                <w:color w:val="auto"/>
                <w:szCs w:val="24"/>
              </w:rPr>
            </w:pPr>
            <w:r w:rsidRPr="000E3698">
              <w:rPr>
                <w:rFonts w:eastAsia="Gungsuh" w:cs="Times New Roman"/>
                <w:color w:val="auto"/>
                <w:szCs w:val="24"/>
              </w:rPr>
              <w:t>100 mg/dL ≤ FBS &lt; 126 mg/dL</w:t>
            </w:r>
          </w:p>
        </w:tc>
        <w:tc>
          <w:tcPr>
            <w:tcW w:w="1995" w:type="dxa"/>
            <w:tcBorders>
              <w:bottom w:val="single" w:sz="8" w:space="0" w:color="000000"/>
              <w:right w:val="single" w:sz="8" w:space="0" w:color="000000"/>
            </w:tcBorders>
            <w:tcMar>
              <w:top w:w="0" w:type="dxa"/>
              <w:left w:w="100" w:type="dxa"/>
              <w:bottom w:w="0" w:type="dxa"/>
              <w:right w:w="100" w:type="dxa"/>
            </w:tcMar>
          </w:tcPr>
          <w:p w14:paraId="67F21EFD" w14:textId="77777777" w:rsidR="00E93429" w:rsidRPr="000E3698" w:rsidRDefault="00E93429" w:rsidP="00D27D21">
            <w:pPr>
              <w:spacing w:line="360" w:lineRule="auto"/>
              <w:jc w:val="both"/>
              <w:rPr>
                <w:rFonts w:eastAsia="Times New Roman" w:cs="Times New Roman"/>
                <w:color w:val="auto"/>
                <w:szCs w:val="24"/>
              </w:rPr>
            </w:pPr>
            <w:r w:rsidRPr="000E3698">
              <w:rPr>
                <w:rFonts w:eastAsia="Gungsuh" w:cs="Times New Roman"/>
                <w:color w:val="auto"/>
                <w:szCs w:val="24"/>
              </w:rPr>
              <w:t>FBS ≥ 126 mg/dL</w:t>
            </w:r>
          </w:p>
        </w:tc>
      </w:tr>
      <w:tr w:rsidR="00E93429" w:rsidRPr="000E3698" w14:paraId="2EF37818" w14:textId="77777777" w:rsidTr="00D27D21">
        <w:trPr>
          <w:trHeight w:val="1095"/>
        </w:trPr>
        <w:tc>
          <w:tcPr>
            <w:tcW w:w="23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6E2A45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Post Prandial Blood Sugar (PPBS)</w:t>
            </w:r>
          </w:p>
        </w:tc>
        <w:tc>
          <w:tcPr>
            <w:tcW w:w="2100" w:type="dxa"/>
            <w:tcBorders>
              <w:bottom w:val="single" w:sz="8" w:space="0" w:color="000000"/>
              <w:right w:val="single" w:sz="8" w:space="0" w:color="000000"/>
            </w:tcBorders>
            <w:tcMar>
              <w:top w:w="0" w:type="dxa"/>
              <w:left w:w="100" w:type="dxa"/>
              <w:bottom w:w="0" w:type="dxa"/>
              <w:right w:w="100" w:type="dxa"/>
            </w:tcMar>
          </w:tcPr>
          <w:p w14:paraId="7FC8844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PPBS &lt; 140 mg/dL</w:t>
            </w:r>
          </w:p>
        </w:tc>
        <w:tc>
          <w:tcPr>
            <w:tcW w:w="2040" w:type="dxa"/>
            <w:tcBorders>
              <w:bottom w:val="single" w:sz="8" w:space="0" w:color="000000"/>
              <w:right w:val="single" w:sz="8" w:space="0" w:color="000000"/>
            </w:tcBorders>
            <w:tcMar>
              <w:top w:w="0" w:type="dxa"/>
              <w:left w:w="100" w:type="dxa"/>
              <w:bottom w:w="0" w:type="dxa"/>
              <w:right w:w="100" w:type="dxa"/>
            </w:tcMar>
          </w:tcPr>
          <w:p w14:paraId="4A87D210" w14:textId="77777777" w:rsidR="00E93429" w:rsidRPr="000E3698" w:rsidRDefault="00E93429" w:rsidP="00D27D21">
            <w:pPr>
              <w:spacing w:line="360" w:lineRule="auto"/>
              <w:jc w:val="both"/>
              <w:rPr>
                <w:rFonts w:eastAsia="Times New Roman" w:cs="Times New Roman"/>
                <w:color w:val="auto"/>
                <w:szCs w:val="24"/>
              </w:rPr>
            </w:pPr>
            <w:r w:rsidRPr="000E3698">
              <w:rPr>
                <w:rFonts w:eastAsia="Gungsuh" w:cs="Times New Roman"/>
                <w:color w:val="auto"/>
                <w:szCs w:val="24"/>
              </w:rPr>
              <w:t>140 mg/dL ≤ PPBS &lt; 200 mg/dL</w:t>
            </w:r>
          </w:p>
        </w:tc>
        <w:tc>
          <w:tcPr>
            <w:tcW w:w="1995" w:type="dxa"/>
            <w:tcBorders>
              <w:bottom w:val="single" w:sz="8" w:space="0" w:color="000000"/>
              <w:right w:val="single" w:sz="8" w:space="0" w:color="000000"/>
            </w:tcBorders>
            <w:tcMar>
              <w:top w:w="0" w:type="dxa"/>
              <w:left w:w="100" w:type="dxa"/>
              <w:bottom w:w="0" w:type="dxa"/>
              <w:right w:w="100" w:type="dxa"/>
            </w:tcMar>
          </w:tcPr>
          <w:p w14:paraId="57929F3B" w14:textId="77777777" w:rsidR="00E93429" w:rsidRPr="000E3698" w:rsidRDefault="00E93429" w:rsidP="00D27D21">
            <w:pPr>
              <w:spacing w:line="360" w:lineRule="auto"/>
              <w:jc w:val="both"/>
              <w:rPr>
                <w:rFonts w:eastAsia="Times New Roman" w:cs="Times New Roman"/>
                <w:color w:val="auto"/>
                <w:szCs w:val="24"/>
              </w:rPr>
            </w:pPr>
            <w:r w:rsidRPr="000E3698">
              <w:rPr>
                <w:rFonts w:eastAsia="Gungsuh" w:cs="Times New Roman"/>
                <w:color w:val="auto"/>
                <w:szCs w:val="24"/>
              </w:rPr>
              <w:t>PPBS ≥ 200 mg/dL</w:t>
            </w:r>
          </w:p>
        </w:tc>
      </w:tr>
      <w:tr w:rsidR="00E93429" w:rsidRPr="000E3698" w14:paraId="58155609" w14:textId="77777777" w:rsidTr="00D27D21">
        <w:trPr>
          <w:trHeight w:val="735"/>
        </w:trPr>
        <w:tc>
          <w:tcPr>
            <w:tcW w:w="23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D530C8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HbA1c</w:t>
            </w:r>
          </w:p>
        </w:tc>
        <w:tc>
          <w:tcPr>
            <w:tcW w:w="2100" w:type="dxa"/>
            <w:tcBorders>
              <w:bottom w:val="single" w:sz="8" w:space="0" w:color="000000"/>
              <w:right w:val="single" w:sz="8" w:space="0" w:color="000000"/>
            </w:tcBorders>
            <w:tcMar>
              <w:top w:w="0" w:type="dxa"/>
              <w:left w:w="100" w:type="dxa"/>
              <w:bottom w:w="0" w:type="dxa"/>
              <w:right w:w="100" w:type="dxa"/>
            </w:tcMar>
          </w:tcPr>
          <w:p w14:paraId="06139E4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HbA1c &lt; 5.7%</w:t>
            </w:r>
          </w:p>
        </w:tc>
        <w:tc>
          <w:tcPr>
            <w:tcW w:w="2040" w:type="dxa"/>
            <w:tcBorders>
              <w:bottom w:val="single" w:sz="8" w:space="0" w:color="000000"/>
              <w:right w:val="single" w:sz="8" w:space="0" w:color="000000"/>
            </w:tcBorders>
            <w:tcMar>
              <w:top w:w="0" w:type="dxa"/>
              <w:left w:w="100" w:type="dxa"/>
              <w:bottom w:w="0" w:type="dxa"/>
              <w:right w:w="100" w:type="dxa"/>
            </w:tcMar>
          </w:tcPr>
          <w:p w14:paraId="39AB2B4F" w14:textId="77777777" w:rsidR="00E93429" w:rsidRPr="000E3698" w:rsidRDefault="00E93429" w:rsidP="00D27D21">
            <w:pPr>
              <w:spacing w:line="360" w:lineRule="auto"/>
              <w:jc w:val="both"/>
              <w:rPr>
                <w:rFonts w:eastAsia="Times New Roman" w:cs="Times New Roman"/>
                <w:color w:val="auto"/>
                <w:szCs w:val="24"/>
              </w:rPr>
            </w:pPr>
            <w:r w:rsidRPr="000E3698">
              <w:rPr>
                <w:rFonts w:eastAsia="Gungsuh" w:cs="Times New Roman"/>
                <w:color w:val="auto"/>
                <w:szCs w:val="24"/>
              </w:rPr>
              <w:t>5.7% ≤ HbA1c &lt; 6.5%</w:t>
            </w:r>
          </w:p>
        </w:tc>
        <w:tc>
          <w:tcPr>
            <w:tcW w:w="1995" w:type="dxa"/>
            <w:tcBorders>
              <w:bottom w:val="single" w:sz="8" w:space="0" w:color="000000"/>
              <w:right w:val="single" w:sz="8" w:space="0" w:color="000000"/>
            </w:tcBorders>
            <w:tcMar>
              <w:top w:w="0" w:type="dxa"/>
              <w:left w:w="100" w:type="dxa"/>
              <w:bottom w:w="0" w:type="dxa"/>
              <w:right w:w="100" w:type="dxa"/>
            </w:tcMar>
          </w:tcPr>
          <w:p w14:paraId="76A94DA9" w14:textId="77777777" w:rsidR="00E93429" w:rsidRPr="000E3698" w:rsidRDefault="00E93429" w:rsidP="00D27D21">
            <w:pPr>
              <w:spacing w:line="360" w:lineRule="auto"/>
              <w:jc w:val="both"/>
              <w:rPr>
                <w:rFonts w:eastAsia="Times New Roman" w:cs="Times New Roman"/>
                <w:color w:val="auto"/>
                <w:szCs w:val="24"/>
              </w:rPr>
            </w:pPr>
            <w:r w:rsidRPr="000E3698">
              <w:rPr>
                <w:rFonts w:eastAsia="Gungsuh" w:cs="Times New Roman"/>
                <w:color w:val="auto"/>
                <w:szCs w:val="24"/>
              </w:rPr>
              <w:t>HbA1c ≥ 6.5%</w:t>
            </w:r>
          </w:p>
        </w:tc>
      </w:tr>
    </w:tbl>
    <w:p w14:paraId="45928B09" w14:textId="77777777" w:rsidR="00E93429" w:rsidRPr="000E3698" w:rsidRDefault="00E93429" w:rsidP="00E93429">
      <w:pPr>
        <w:spacing w:line="360" w:lineRule="auto"/>
        <w:jc w:val="both"/>
        <w:rPr>
          <w:rFonts w:eastAsia="Times New Roman" w:cs="Times New Roman"/>
          <w:color w:val="auto"/>
          <w:szCs w:val="24"/>
        </w:rPr>
      </w:pPr>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575"/>
        <w:gridCol w:w="4545"/>
      </w:tblGrid>
      <w:tr w:rsidR="00E93429" w:rsidRPr="000E3698" w14:paraId="199FB74F" w14:textId="77777777" w:rsidTr="00D27D21">
        <w:trPr>
          <w:trHeight w:val="375"/>
        </w:trPr>
        <w:tc>
          <w:tcPr>
            <w:tcW w:w="45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ECA41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Normal</w:t>
            </w:r>
          </w:p>
        </w:tc>
        <w:tc>
          <w:tcPr>
            <w:tcW w:w="4545" w:type="dxa"/>
            <w:tcBorders>
              <w:top w:val="single" w:sz="8" w:space="0" w:color="000000"/>
              <w:bottom w:val="single" w:sz="8" w:space="0" w:color="000000"/>
              <w:right w:val="single" w:sz="8" w:space="0" w:color="000000"/>
            </w:tcBorders>
            <w:tcMar>
              <w:top w:w="0" w:type="dxa"/>
              <w:left w:w="100" w:type="dxa"/>
              <w:bottom w:w="0" w:type="dxa"/>
              <w:right w:w="100" w:type="dxa"/>
            </w:tcMar>
          </w:tcPr>
          <w:p w14:paraId="0E602608"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w:t>
            </w:r>
          </w:p>
        </w:tc>
      </w:tr>
      <w:tr w:rsidR="00E93429" w:rsidRPr="000E3698" w14:paraId="609E896C" w14:textId="77777777" w:rsidTr="00D27D21">
        <w:trPr>
          <w:trHeight w:val="375"/>
        </w:trPr>
        <w:tc>
          <w:tcPr>
            <w:tcW w:w="45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48003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lastRenderedPageBreak/>
              <w:t>Prediabetes</w:t>
            </w:r>
          </w:p>
        </w:tc>
        <w:tc>
          <w:tcPr>
            <w:tcW w:w="4545" w:type="dxa"/>
            <w:tcBorders>
              <w:bottom w:val="single" w:sz="8" w:space="0" w:color="000000"/>
              <w:right w:val="single" w:sz="8" w:space="0" w:color="000000"/>
            </w:tcBorders>
            <w:tcMar>
              <w:top w:w="0" w:type="dxa"/>
              <w:left w:w="100" w:type="dxa"/>
              <w:bottom w:w="0" w:type="dxa"/>
              <w:right w:w="100" w:type="dxa"/>
            </w:tcMar>
          </w:tcPr>
          <w:p w14:paraId="283DA98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w:t>
            </w:r>
          </w:p>
        </w:tc>
      </w:tr>
      <w:tr w:rsidR="00E93429" w:rsidRPr="000E3698" w14:paraId="7E0E8BD6" w14:textId="77777777" w:rsidTr="00D27D21">
        <w:trPr>
          <w:trHeight w:val="375"/>
        </w:trPr>
        <w:tc>
          <w:tcPr>
            <w:tcW w:w="45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D0AD01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Diabetes</w:t>
            </w:r>
          </w:p>
        </w:tc>
        <w:tc>
          <w:tcPr>
            <w:tcW w:w="4545" w:type="dxa"/>
            <w:tcBorders>
              <w:bottom w:val="single" w:sz="8" w:space="0" w:color="000000"/>
              <w:right w:val="single" w:sz="8" w:space="0" w:color="000000"/>
            </w:tcBorders>
            <w:tcMar>
              <w:top w:w="0" w:type="dxa"/>
              <w:left w:w="100" w:type="dxa"/>
              <w:bottom w:w="0" w:type="dxa"/>
              <w:right w:w="100" w:type="dxa"/>
            </w:tcMar>
          </w:tcPr>
          <w:p w14:paraId="62DE1D15"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145</w:t>
            </w:r>
          </w:p>
        </w:tc>
      </w:tr>
      <w:tr w:rsidR="00E93429" w:rsidRPr="000E3698" w14:paraId="56689EF0" w14:textId="77777777" w:rsidTr="00D27D21">
        <w:trPr>
          <w:trHeight w:val="375"/>
        </w:trPr>
        <w:tc>
          <w:tcPr>
            <w:tcW w:w="45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F178F7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Total</w:t>
            </w:r>
          </w:p>
        </w:tc>
        <w:tc>
          <w:tcPr>
            <w:tcW w:w="4545" w:type="dxa"/>
            <w:tcBorders>
              <w:bottom w:val="single" w:sz="8" w:space="0" w:color="000000"/>
              <w:right w:val="single" w:sz="8" w:space="0" w:color="000000"/>
            </w:tcBorders>
            <w:tcMar>
              <w:top w:w="0" w:type="dxa"/>
              <w:left w:w="100" w:type="dxa"/>
              <w:bottom w:w="0" w:type="dxa"/>
              <w:right w:w="100" w:type="dxa"/>
            </w:tcMar>
          </w:tcPr>
          <w:p w14:paraId="15E6E84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149</w:t>
            </w:r>
          </w:p>
        </w:tc>
      </w:tr>
    </w:tbl>
    <w:p w14:paraId="06A6462A" w14:textId="77777777" w:rsidR="00E93429" w:rsidRPr="000E3698" w:rsidRDefault="00E93429" w:rsidP="00E93429">
      <w:pPr>
        <w:spacing w:line="360" w:lineRule="auto"/>
        <w:jc w:val="both"/>
        <w:rPr>
          <w:rFonts w:eastAsia="Times New Roman" w:cs="Times New Roman"/>
          <w:color w:val="auto"/>
          <w:szCs w:val="24"/>
        </w:rPr>
      </w:pPr>
    </w:p>
    <w:p w14:paraId="33DE7F18" w14:textId="77777777" w:rsidR="00E93429" w:rsidRPr="000E3698" w:rsidRDefault="00E93429" w:rsidP="00E93429">
      <w:pPr>
        <w:spacing w:line="360" w:lineRule="auto"/>
        <w:jc w:val="both"/>
        <w:rPr>
          <w:rFonts w:eastAsia="Times New Roman" w:cs="Times New Roman"/>
          <w:color w:val="auto"/>
          <w:szCs w:val="24"/>
        </w:rPr>
      </w:pPr>
      <w:r w:rsidRPr="000E3698">
        <w:rPr>
          <w:rFonts w:eastAsia="Gungsuh" w:cs="Times New Roman"/>
          <w:color w:val="auto"/>
          <w:szCs w:val="24"/>
        </w:rPr>
        <w:t xml:space="preserve">The above table highlights the cut-off values regarding the diagnosis of normal, diabetes and prediabetes categories through three biomarkers (FBS, PPBS, and HbA1c). From the analysis, it has been observed that FBS in normal category is &lt; 100 mg/dL, in prediabetes category is 100 mg/dL ≤ FBS &lt; 126 mg/dL and in diabetes category is ≥ 126 mg/dL. Post prandial blood sugar in normal category is &lt; 140 mg/dL, in prediabetes category is 140 mg/dL ≤ PPBS &lt; 200 mg/dL, and in diabetes category is ≥ 200 mg/dL. Lastly, HbA1c in normal categories is &lt; 5.7%, in prediabetes category is 5.7% ≤ HbA1c &lt; 6.5%, and in diabetes category is ≥ 6.5%. From the selected group, the people fall under normal category n = 1, in prediabetes categories n = 3 and in diabetes categories n = 145. These all markers are used to identify the stages of diabetes among the patients. </w:t>
      </w:r>
    </w:p>
    <w:p w14:paraId="79BE7A48" w14:textId="61FD9F9A" w:rsidR="00E93429" w:rsidRPr="000E3698" w:rsidRDefault="00E93429" w:rsidP="006B4336">
      <w:pPr>
        <w:pStyle w:val="Heading3"/>
        <w:rPr>
          <w:color w:val="auto"/>
        </w:rPr>
      </w:pPr>
      <w:bookmarkStart w:id="54" w:name="_Toc172821273"/>
      <w:r w:rsidRPr="000E3698">
        <w:rPr>
          <w:color w:val="auto"/>
        </w:rPr>
        <w:t>Table 1</w:t>
      </w:r>
      <w:r w:rsidR="006B4336" w:rsidRPr="000E3698">
        <w:rPr>
          <w:color w:val="auto"/>
        </w:rPr>
        <w:t>5</w:t>
      </w:r>
      <w:r w:rsidRPr="000E3698">
        <w:rPr>
          <w:color w:val="auto"/>
        </w:rPr>
        <w:t>: Distribution Of ECG Changes in T2DM Patients</w:t>
      </w:r>
      <w:bookmarkEnd w:id="54"/>
      <w:r w:rsidRPr="000E3698">
        <w:rPr>
          <w:color w:val="auto"/>
        </w:rPr>
        <w:t xml:space="preserve">  </w:t>
      </w:r>
    </w:p>
    <w:tbl>
      <w:tblPr>
        <w:tblW w:w="85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85"/>
        <w:gridCol w:w="2100"/>
        <w:gridCol w:w="2040"/>
        <w:gridCol w:w="1995"/>
      </w:tblGrid>
      <w:tr w:rsidR="00E93429" w:rsidRPr="000E3698" w14:paraId="1404ECDB" w14:textId="77777777" w:rsidTr="00D27D21">
        <w:trPr>
          <w:trHeight w:val="375"/>
        </w:trPr>
        <w:tc>
          <w:tcPr>
            <w:tcW w:w="23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B660FB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ECG Changes</w:t>
            </w:r>
          </w:p>
        </w:tc>
        <w:tc>
          <w:tcPr>
            <w:tcW w:w="2100" w:type="dxa"/>
            <w:tcBorders>
              <w:top w:val="single" w:sz="8" w:space="0" w:color="000000"/>
              <w:bottom w:val="single" w:sz="8" w:space="0" w:color="000000"/>
              <w:right w:val="single" w:sz="8" w:space="0" w:color="000000"/>
            </w:tcBorders>
            <w:tcMar>
              <w:top w:w="0" w:type="dxa"/>
              <w:left w:w="100" w:type="dxa"/>
              <w:bottom w:w="0" w:type="dxa"/>
              <w:right w:w="100" w:type="dxa"/>
            </w:tcMar>
          </w:tcPr>
          <w:p w14:paraId="3574FD1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PRESENT</w:t>
            </w:r>
          </w:p>
        </w:tc>
        <w:tc>
          <w:tcPr>
            <w:tcW w:w="2040" w:type="dxa"/>
            <w:tcBorders>
              <w:top w:val="single" w:sz="8" w:space="0" w:color="000000"/>
              <w:bottom w:val="single" w:sz="8" w:space="0" w:color="000000"/>
              <w:right w:val="single" w:sz="8" w:space="0" w:color="000000"/>
            </w:tcBorders>
            <w:tcMar>
              <w:top w:w="0" w:type="dxa"/>
              <w:left w:w="100" w:type="dxa"/>
              <w:bottom w:w="0" w:type="dxa"/>
              <w:right w:w="100" w:type="dxa"/>
            </w:tcMar>
          </w:tcPr>
          <w:p w14:paraId="641E955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ABSENT</w:t>
            </w:r>
          </w:p>
        </w:tc>
        <w:tc>
          <w:tcPr>
            <w:tcW w:w="1995" w:type="dxa"/>
            <w:tcBorders>
              <w:top w:val="single" w:sz="8" w:space="0" w:color="000000"/>
              <w:bottom w:val="single" w:sz="8" w:space="0" w:color="000000"/>
              <w:right w:val="single" w:sz="8" w:space="0" w:color="000000"/>
            </w:tcBorders>
            <w:tcMar>
              <w:top w:w="0" w:type="dxa"/>
              <w:left w:w="100" w:type="dxa"/>
              <w:bottom w:w="0" w:type="dxa"/>
              <w:right w:w="100" w:type="dxa"/>
            </w:tcMar>
          </w:tcPr>
          <w:p w14:paraId="04538AE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TOTAL</w:t>
            </w:r>
          </w:p>
        </w:tc>
      </w:tr>
      <w:tr w:rsidR="00E93429" w:rsidRPr="000E3698" w14:paraId="2D649CDA" w14:textId="77777777" w:rsidTr="00D27D21">
        <w:trPr>
          <w:trHeight w:val="375"/>
        </w:trPr>
        <w:tc>
          <w:tcPr>
            <w:tcW w:w="23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BFF49BB"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LVH</w:t>
            </w:r>
          </w:p>
        </w:tc>
        <w:tc>
          <w:tcPr>
            <w:tcW w:w="2100" w:type="dxa"/>
            <w:tcBorders>
              <w:bottom w:val="single" w:sz="8" w:space="0" w:color="000000"/>
              <w:right w:val="single" w:sz="8" w:space="0" w:color="000000"/>
            </w:tcBorders>
            <w:tcMar>
              <w:top w:w="0" w:type="dxa"/>
              <w:left w:w="100" w:type="dxa"/>
              <w:bottom w:w="0" w:type="dxa"/>
              <w:right w:w="100" w:type="dxa"/>
            </w:tcMar>
          </w:tcPr>
          <w:p w14:paraId="2BBC38F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44</w:t>
            </w:r>
          </w:p>
        </w:tc>
        <w:tc>
          <w:tcPr>
            <w:tcW w:w="2040" w:type="dxa"/>
            <w:tcBorders>
              <w:bottom w:val="single" w:sz="8" w:space="0" w:color="000000"/>
              <w:right w:val="single" w:sz="8" w:space="0" w:color="000000"/>
            </w:tcBorders>
            <w:tcMar>
              <w:top w:w="0" w:type="dxa"/>
              <w:left w:w="100" w:type="dxa"/>
              <w:bottom w:w="0" w:type="dxa"/>
              <w:right w:w="100" w:type="dxa"/>
            </w:tcMar>
          </w:tcPr>
          <w:p w14:paraId="6EE13D4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105</w:t>
            </w:r>
          </w:p>
        </w:tc>
        <w:tc>
          <w:tcPr>
            <w:tcW w:w="1995" w:type="dxa"/>
            <w:tcBorders>
              <w:bottom w:val="single" w:sz="8" w:space="0" w:color="000000"/>
              <w:right w:val="single" w:sz="8" w:space="0" w:color="000000"/>
            </w:tcBorders>
            <w:tcMar>
              <w:top w:w="0" w:type="dxa"/>
              <w:left w:w="100" w:type="dxa"/>
              <w:bottom w:w="0" w:type="dxa"/>
              <w:right w:w="100" w:type="dxa"/>
            </w:tcMar>
          </w:tcPr>
          <w:p w14:paraId="51F7E04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149</w:t>
            </w:r>
          </w:p>
        </w:tc>
      </w:tr>
      <w:tr w:rsidR="00E93429" w:rsidRPr="000E3698" w14:paraId="3B1A1538" w14:textId="77777777" w:rsidTr="00D27D21">
        <w:trPr>
          <w:trHeight w:val="735"/>
        </w:trPr>
        <w:tc>
          <w:tcPr>
            <w:tcW w:w="23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7E2177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ISCHEMIC CHANGES</w:t>
            </w:r>
          </w:p>
        </w:tc>
        <w:tc>
          <w:tcPr>
            <w:tcW w:w="2100" w:type="dxa"/>
            <w:tcBorders>
              <w:bottom w:val="single" w:sz="8" w:space="0" w:color="000000"/>
              <w:right w:val="single" w:sz="8" w:space="0" w:color="000000"/>
            </w:tcBorders>
            <w:tcMar>
              <w:top w:w="0" w:type="dxa"/>
              <w:left w:w="100" w:type="dxa"/>
              <w:bottom w:w="0" w:type="dxa"/>
              <w:right w:w="100" w:type="dxa"/>
            </w:tcMar>
          </w:tcPr>
          <w:p w14:paraId="07ABC40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36</w:t>
            </w:r>
          </w:p>
        </w:tc>
        <w:tc>
          <w:tcPr>
            <w:tcW w:w="2040" w:type="dxa"/>
            <w:tcBorders>
              <w:bottom w:val="single" w:sz="8" w:space="0" w:color="000000"/>
              <w:right w:val="single" w:sz="8" w:space="0" w:color="000000"/>
            </w:tcBorders>
            <w:tcMar>
              <w:top w:w="0" w:type="dxa"/>
              <w:left w:w="100" w:type="dxa"/>
              <w:bottom w:w="0" w:type="dxa"/>
              <w:right w:w="100" w:type="dxa"/>
            </w:tcMar>
          </w:tcPr>
          <w:p w14:paraId="638CA53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113</w:t>
            </w:r>
          </w:p>
        </w:tc>
        <w:tc>
          <w:tcPr>
            <w:tcW w:w="1995" w:type="dxa"/>
            <w:tcBorders>
              <w:bottom w:val="single" w:sz="8" w:space="0" w:color="000000"/>
              <w:right w:val="single" w:sz="8" w:space="0" w:color="000000"/>
            </w:tcBorders>
            <w:tcMar>
              <w:top w:w="0" w:type="dxa"/>
              <w:left w:w="100" w:type="dxa"/>
              <w:bottom w:w="0" w:type="dxa"/>
              <w:right w:w="100" w:type="dxa"/>
            </w:tcMar>
          </w:tcPr>
          <w:p w14:paraId="25AB63A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149</w:t>
            </w:r>
          </w:p>
        </w:tc>
      </w:tr>
      <w:tr w:rsidR="00E93429" w:rsidRPr="000E3698" w14:paraId="740C1FD3" w14:textId="77777777" w:rsidTr="00D27D21">
        <w:trPr>
          <w:trHeight w:val="375"/>
        </w:trPr>
        <w:tc>
          <w:tcPr>
            <w:tcW w:w="23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2ACD73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NSTEMI/STEMI</w:t>
            </w:r>
          </w:p>
        </w:tc>
        <w:tc>
          <w:tcPr>
            <w:tcW w:w="2100" w:type="dxa"/>
            <w:tcBorders>
              <w:bottom w:val="single" w:sz="8" w:space="0" w:color="000000"/>
              <w:right w:val="single" w:sz="8" w:space="0" w:color="000000"/>
            </w:tcBorders>
            <w:tcMar>
              <w:top w:w="0" w:type="dxa"/>
              <w:left w:w="100" w:type="dxa"/>
              <w:bottom w:w="0" w:type="dxa"/>
              <w:right w:w="100" w:type="dxa"/>
            </w:tcMar>
          </w:tcPr>
          <w:p w14:paraId="6BCA2D7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w:t>
            </w:r>
          </w:p>
        </w:tc>
        <w:tc>
          <w:tcPr>
            <w:tcW w:w="2040" w:type="dxa"/>
            <w:tcBorders>
              <w:bottom w:val="single" w:sz="8" w:space="0" w:color="000000"/>
              <w:right w:val="single" w:sz="8" w:space="0" w:color="000000"/>
            </w:tcBorders>
            <w:tcMar>
              <w:top w:w="0" w:type="dxa"/>
              <w:left w:w="100" w:type="dxa"/>
              <w:bottom w:w="0" w:type="dxa"/>
              <w:right w:w="100" w:type="dxa"/>
            </w:tcMar>
          </w:tcPr>
          <w:p w14:paraId="463EA35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147</w:t>
            </w:r>
          </w:p>
        </w:tc>
        <w:tc>
          <w:tcPr>
            <w:tcW w:w="1995" w:type="dxa"/>
            <w:tcBorders>
              <w:bottom w:val="single" w:sz="8" w:space="0" w:color="000000"/>
              <w:right w:val="single" w:sz="8" w:space="0" w:color="000000"/>
            </w:tcBorders>
            <w:tcMar>
              <w:top w:w="0" w:type="dxa"/>
              <w:left w:w="100" w:type="dxa"/>
              <w:bottom w:w="0" w:type="dxa"/>
              <w:right w:w="100" w:type="dxa"/>
            </w:tcMar>
          </w:tcPr>
          <w:p w14:paraId="6C0E1A1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149</w:t>
            </w:r>
          </w:p>
        </w:tc>
      </w:tr>
      <w:tr w:rsidR="00E93429" w:rsidRPr="000E3698" w14:paraId="74F04B53" w14:textId="77777777" w:rsidTr="00D27D21">
        <w:trPr>
          <w:trHeight w:val="375"/>
        </w:trPr>
        <w:tc>
          <w:tcPr>
            <w:tcW w:w="23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02DCD7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 statistics</w:t>
            </w:r>
          </w:p>
        </w:tc>
        <w:tc>
          <w:tcPr>
            <w:tcW w:w="2100" w:type="dxa"/>
            <w:tcBorders>
              <w:bottom w:val="single" w:sz="8" w:space="0" w:color="000000"/>
              <w:right w:val="single" w:sz="8" w:space="0" w:color="000000"/>
            </w:tcBorders>
            <w:tcMar>
              <w:top w:w="0" w:type="dxa"/>
              <w:left w:w="100" w:type="dxa"/>
              <w:bottom w:w="0" w:type="dxa"/>
              <w:right w:w="100" w:type="dxa"/>
            </w:tcMar>
          </w:tcPr>
          <w:p w14:paraId="4830837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.423</w:t>
            </w:r>
          </w:p>
        </w:tc>
        <w:tc>
          <w:tcPr>
            <w:tcW w:w="2040" w:type="dxa"/>
            <w:tcBorders>
              <w:bottom w:val="single" w:sz="8" w:space="0" w:color="000000"/>
              <w:right w:val="single" w:sz="8" w:space="0" w:color="000000"/>
            </w:tcBorders>
            <w:tcMar>
              <w:top w:w="0" w:type="dxa"/>
              <w:left w:w="100" w:type="dxa"/>
              <w:bottom w:w="0" w:type="dxa"/>
              <w:right w:w="100" w:type="dxa"/>
            </w:tcMar>
          </w:tcPr>
          <w:p w14:paraId="0830EE7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.520</w:t>
            </w:r>
          </w:p>
        </w:tc>
        <w:tc>
          <w:tcPr>
            <w:tcW w:w="1995" w:type="dxa"/>
            <w:tcBorders>
              <w:bottom w:val="single" w:sz="8" w:space="0" w:color="000000"/>
              <w:right w:val="single" w:sz="8" w:space="0" w:color="000000"/>
            </w:tcBorders>
            <w:tcMar>
              <w:top w:w="0" w:type="dxa"/>
              <w:left w:w="100" w:type="dxa"/>
              <w:bottom w:w="0" w:type="dxa"/>
              <w:right w:w="100" w:type="dxa"/>
            </w:tcMar>
          </w:tcPr>
          <w:p w14:paraId="5837EF9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.056</w:t>
            </w:r>
          </w:p>
        </w:tc>
      </w:tr>
      <w:tr w:rsidR="00E93429" w:rsidRPr="000E3698" w14:paraId="3068994D" w14:textId="77777777" w:rsidTr="00D27D21">
        <w:trPr>
          <w:trHeight w:val="375"/>
        </w:trPr>
        <w:tc>
          <w:tcPr>
            <w:tcW w:w="23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186A19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Chi-square</w:t>
            </w:r>
          </w:p>
        </w:tc>
        <w:tc>
          <w:tcPr>
            <w:tcW w:w="2100" w:type="dxa"/>
            <w:tcBorders>
              <w:bottom w:val="single" w:sz="8" w:space="0" w:color="000000"/>
              <w:right w:val="single" w:sz="8" w:space="0" w:color="000000"/>
            </w:tcBorders>
            <w:tcMar>
              <w:top w:w="0" w:type="dxa"/>
              <w:left w:w="100" w:type="dxa"/>
              <w:bottom w:w="0" w:type="dxa"/>
              <w:right w:w="100" w:type="dxa"/>
            </w:tcMar>
          </w:tcPr>
          <w:p w14:paraId="64F11F9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1.722</w:t>
            </w:r>
          </w:p>
        </w:tc>
        <w:tc>
          <w:tcPr>
            <w:tcW w:w="2040" w:type="dxa"/>
            <w:tcBorders>
              <w:bottom w:val="single" w:sz="8" w:space="0" w:color="000000"/>
              <w:right w:val="single" w:sz="8" w:space="0" w:color="000000"/>
            </w:tcBorders>
            <w:tcMar>
              <w:top w:w="0" w:type="dxa"/>
              <w:left w:w="100" w:type="dxa"/>
              <w:bottom w:w="0" w:type="dxa"/>
              <w:right w:w="100" w:type="dxa"/>
            </w:tcMar>
          </w:tcPr>
          <w:p w14:paraId="11562E5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1.309</w:t>
            </w:r>
          </w:p>
        </w:tc>
        <w:tc>
          <w:tcPr>
            <w:tcW w:w="1995" w:type="dxa"/>
            <w:tcBorders>
              <w:bottom w:val="single" w:sz="8" w:space="0" w:color="000000"/>
              <w:right w:val="single" w:sz="8" w:space="0" w:color="000000"/>
            </w:tcBorders>
            <w:tcMar>
              <w:top w:w="0" w:type="dxa"/>
              <w:left w:w="100" w:type="dxa"/>
              <w:bottom w:w="0" w:type="dxa"/>
              <w:right w:w="100" w:type="dxa"/>
            </w:tcMar>
          </w:tcPr>
          <w:p w14:paraId="323B84F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.972</w:t>
            </w:r>
          </w:p>
        </w:tc>
      </w:tr>
    </w:tbl>
    <w:p w14:paraId="37CDE0D6" w14:textId="77777777" w:rsidR="00E93429" w:rsidRPr="000E3698" w:rsidRDefault="00E93429" w:rsidP="00E93429">
      <w:pPr>
        <w:spacing w:line="360" w:lineRule="auto"/>
        <w:jc w:val="both"/>
        <w:rPr>
          <w:rFonts w:eastAsia="Times New Roman" w:cs="Times New Roman"/>
          <w:color w:val="auto"/>
          <w:szCs w:val="24"/>
        </w:rPr>
      </w:pPr>
    </w:p>
    <w:p w14:paraId="70373E9E" w14:textId="77777777" w:rsidR="00E93429" w:rsidRPr="000E3698" w:rsidRDefault="00E93429" w:rsidP="006B4336">
      <w:pPr>
        <w:pStyle w:val="Heading4"/>
        <w:rPr>
          <w:color w:val="auto"/>
        </w:rPr>
      </w:pPr>
      <w:bookmarkStart w:id="55" w:name="_Toc172821579"/>
      <w:r w:rsidRPr="000E3698">
        <w:rPr>
          <w:color w:val="auto"/>
        </w:rPr>
        <w:lastRenderedPageBreak/>
        <w:t>Figure 17: Distribution Of ECG Changes in T2DM Patients Showing 100 % Stacked Column Graph</w:t>
      </w:r>
      <w:bookmarkEnd w:id="55"/>
    </w:p>
    <w:p w14:paraId="126A1B2D" w14:textId="77777777" w:rsidR="00E93429" w:rsidRPr="000E3698" w:rsidRDefault="00E93429" w:rsidP="00E93429">
      <w:pPr>
        <w:spacing w:line="360" w:lineRule="auto"/>
        <w:jc w:val="center"/>
        <w:rPr>
          <w:rFonts w:eastAsia="Times New Roman" w:cs="Times New Roman"/>
          <w:b/>
          <w:color w:val="auto"/>
          <w:szCs w:val="24"/>
        </w:rPr>
      </w:pPr>
      <w:r w:rsidRPr="000E3698">
        <w:rPr>
          <w:rFonts w:eastAsia="Times New Roman" w:cs="Times New Roman"/>
          <w:b/>
          <w:noProof/>
          <w:color w:val="auto"/>
          <w:szCs w:val="24"/>
        </w:rPr>
        <w:drawing>
          <wp:inline distT="114300" distB="114300" distL="114300" distR="114300" wp14:anchorId="7DB8F2A7" wp14:editId="3B41E33C">
            <wp:extent cx="5486400" cy="3200400"/>
            <wp:effectExtent l="12700" t="12700" r="12700" b="12700"/>
            <wp:docPr id="174078649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6"/>
                    <a:srcRect/>
                    <a:stretch>
                      <a:fillRect/>
                    </a:stretch>
                  </pic:blipFill>
                  <pic:spPr>
                    <a:xfrm>
                      <a:off x="0" y="0"/>
                      <a:ext cx="5486400" cy="3200400"/>
                    </a:xfrm>
                    <a:prstGeom prst="rect">
                      <a:avLst/>
                    </a:prstGeom>
                    <a:ln w="12700">
                      <a:solidFill>
                        <a:srgbClr val="000000"/>
                      </a:solidFill>
                      <a:prstDash val="solid"/>
                    </a:ln>
                  </pic:spPr>
                </pic:pic>
              </a:graphicData>
            </a:graphic>
          </wp:inline>
        </w:drawing>
      </w:r>
    </w:p>
    <w:p w14:paraId="0BA156DB"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The above table and figure illustrate the absence and presence of various ECG changes among the study population with T2DM. From the analysis, it has been observed that there is no critical relation between T2DM and LVH where p = 0.423 and chi-square = 1.722. On the other hand, the p = 0.520 and chid-square = 1.309 highlights no critical relations between T2DM and ischemic changes. On the other hand, the p value = 0.056 highlights the approach of statistical importance, though nearly 1.3 percent of study population have STEMI or NSTEMI. This result highlights that these specific conditions are quite rate within the selected population. Therefore, from the analysis exhibits that ischemia and LVH changes are relatively common among the people who have T2DM. </w:t>
      </w:r>
    </w:p>
    <w:p w14:paraId="478DCA4D" w14:textId="52F86042" w:rsidR="00E93429" w:rsidRPr="000E3698" w:rsidRDefault="00E93429" w:rsidP="006B4336">
      <w:pPr>
        <w:pStyle w:val="Heading3"/>
        <w:rPr>
          <w:color w:val="auto"/>
        </w:rPr>
      </w:pPr>
      <w:bookmarkStart w:id="56" w:name="_Toc172821274"/>
      <w:r w:rsidRPr="000E3698">
        <w:rPr>
          <w:color w:val="auto"/>
        </w:rPr>
        <w:t>Table 1</w:t>
      </w:r>
      <w:r w:rsidR="006B4336" w:rsidRPr="000E3698">
        <w:rPr>
          <w:color w:val="auto"/>
        </w:rPr>
        <w:t>6</w:t>
      </w:r>
      <w:r w:rsidRPr="000E3698">
        <w:rPr>
          <w:color w:val="auto"/>
        </w:rPr>
        <w:t>: Distribution And Association of ECG Changes and Deranged Anthropometry</w:t>
      </w:r>
      <w:bookmarkEnd w:id="56"/>
    </w:p>
    <w:p w14:paraId="2596D566" w14:textId="77777777" w:rsidR="00E93429" w:rsidRPr="000E3698" w:rsidRDefault="00E93429" w:rsidP="00E93429">
      <w:pPr>
        <w:spacing w:line="360" w:lineRule="auto"/>
        <w:jc w:val="both"/>
        <w:rPr>
          <w:rFonts w:eastAsia="Times New Roman" w:cs="Times New Roman"/>
          <w:b/>
          <w:color w:val="auto"/>
          <w:szCs w:val="24"/>
        </w:rPr>
      </w:pPr>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5"/>
        <w:gridCol w:w="1260"/>
        <w:gridCol w:w="1155"/>
        <w:gridCol w:w="1260"/>
        <w:gridCol w:w="1155"/>
        <w:gridCol w:w="1260"/>
        <w:gridCol w:w="1155"/>
      </w:tblGrid>
      <w:tr w:rsidR="00E93429" w:rsidRPr="000E3698" w14:paraId="117479D1" w14:textId="77777777" w:rsidTr="00D27D21">
        <w:trPr>
          <w:trHeight w:val="2895"/>
        </w:trPr>
        <w:tc>
          <w:tcPr>
            <w:tcW w:w="18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85735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lastRenderedPageBreak/>
              <w:t>ECG CHANGES</w:t>
            </w:r>
          </w:p>
        </w:tc>
        <w:tc>
          <w:tcPr>
            <w:tcW w:w="1260" w:type="dxa"/>
            <w:tcBorders>
              <w:top w:val="single" w:sz="8" w:space="0" w:color="000000"/>
              <w:bottom w:val="single" w:sz="8" w:space="0" w:color="000000"/>
              <w:right w:val="single" w:sz="8" w:space="0" w:color="000000"/>
            </w:tcBorders>
            <w:tcMar>
              <w:top w:w="0" w:type="dxa"/>
              <w:left w:w="100" w:type="dxa"/>
              <w:bottom w:w="0" w:type="dxa"/>
              <w:right w:w="100" w:type="dxa"/>
            </w:tcMar>
          </w:tcPr>
          <w:p w14:paraId="68A67671"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BMI</w:t>
            </w:r>
          </w:p>
          <w:p w14:paraId="551AC2D6" w14:textId="77777777" w:rsidR="00E93429" w:rsidRPr="000E3698" w:rsidRDefault="00E93429" w:rsidP="00D27D21">
            <w:pPr>
              <w:spacing w:before="240" w:after="240" w:line="360" w:lineRule="auto"/>
              <w:jc w:val="both"/>
              <w:rPr>
                <w:rFonts w:eastAsia="Times New Roman" w:cs="Times New Roman"/>
                <w:b/>
                <w:color w:val="auto"/>
                <w:szCs w:val="24"/>
              </w:rPr>
            </w:pPr>
            <w:r w:rsidRPr="000E3698">
              <w:rPr>
                <w:rFonts w:eastAsia="Times New Roman" w:cs="Times New Roman"/>
                <w:b/>
                <w:color w:val="auto"/>
                <w:szCs w:val="24"/>
              </w:rPr>
              <w:t>BELOW CUT OFF</w:t>
            </w:r>
          </w:p>
          <w:p w14:paraId="7EB17A42"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&lt;23</w:t>
            </w:r>
          </w:p>
        </w:tc>
        <w:tc>
          <w:tcPr>
            <w:tcW w:w="1155" w:type="dxa"/>
            <w:tcBorders>
              <w:top w:val="single" w:sz="8" w:space="0" w:color="000000"/>
              <w:bottom w:val="single" w:sz="8" w:space="0" w:color="000000"/>
              <w:right w:val="single" w:sz="8" w:space="0" w:color="000000"/>
            </w:tcBorders>
            <w:tcMar>
              <w:top w:w="0" w:type="dxa"/>
              <w:left w:w="100" w:type="dxa"/>
              <w:bottom w:w="0" w:type="dxa"/>
              <w:right w:w="100" w:type="dxa"/>
            </w:tcMar>
          </w:tcPr>
          <w:p w14:paraId="79AC331B"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BMI</w:t>
            </w:r>
          </w:p>
          <w:p w14:paraId="5E3179D5" w14:textId="77777777" w:rsidR="00E93429" w:rsidRPr="000E3698" w:rsidRDefault="00E93429" w:rsidP="00D27D21">
            <w:pPr>
              <w:spacing w:before="240" w:after="240" w:line="360" w:lineRule="auto"/>
              <w:jc w:val="both"/>
              <w:rPr>
                <w:rFonts w:eastAsia="Times New Roman" w:cs="Times New Roman"/>
                <w:b/>
                <w:color w:val="auto"/>
                <w:szCs w:val="24"/>
              </w:rPr>
            </w:pPr>
            <w:r w:rsidRPr="000E3698">
              <w:rPr>
                <w:rFonts w:eastAsia="Times New Roman" w:cs="Times New Roman"/>
                <w:b/>
                <w:color w:val="auto"/>
                <w:szCs w:val="24"/>
              </w:rPr>
              <w:t>ABOVE CUT OFF</w:t>
            </w:r>
          </w:p>
          <w:p w14:paraId="2B1BD74B"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&gt;23</w:t>
            </w:r>
          </w:p>
        </w:tc>
        <w:tc>
          <w:tcPr>
            <w:tcW w:w="1260" w:type="dxa"/>
            <w:tcBorders>
              <w:top w:val="single" w:sz="8" w:space="0" w:color="000000"/>
              <w:bottom w:val="single" w:sz="8" w:space="0" w:color="000000"/>
              <w:right w:val="single" w:sz="8" w:space="0" w:color="000000"/>
            </w:tcBorders>
            <w:tcMar>
              <w:top w:w="0" w:type="dxa"/>
              <w:left w:w="100" w:type="dxa"/>
              <w:bottom w:w="0" w:type="dxa"/>
              <w:right w:w="100" w:type="dxa"/>
            </w:tcMar>
          </w:tcPr>
          <w:p w14:paraId="661F15D6"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WC</w:t>
            </w:r>
          </w:p>
          <w:p w14:paraId="5195986B" w14:textId="77777777" w:rsidR="00E93429" w:rsidRPr="000E3698" w:rsidRDefault="00E93429" w:rsidP="00D27D21">
            <w:pPr>
              <w:spacing w:before="240" w:after="240" w:line="360" w:lineRule="auto"/>
              <w:jc w:val="both"/>
              <w:rPr>
                <w:rFonts w:eastAsia="Times New Roman" w:cs="Times New Roman"/>
                <w:b/>
                <w:color w:val="auto"/>
                <w:szCs w:val="24"/>
              </w:rPr>
            </w:pPr>
            <w:r w:rsidRPr="000E3698">
              <w:rPr>
                <w:rFonts w:eastAsia="Times New Roman" w:cs="Times New Roman"/>
                <w:b/>
                <w:color w:val="auto"/>
                <w:szCs w:val="24"/>
              </w:rPr>
              <w:t>BELOW CUT OFF</w:t>
            </w:r>
          </w:p>
          <w:p w14:paraId="73052D5D"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&lt;90cm</w:t>
            </w:r>
          </w:p>
        </w:tc>
        <w:tc>
          <w:tcPr>
            <w:tcW w:w="1155" w:type="dxa"/>
            <w:tcBorders>
              <w:top w:val="single" w:sz="8" w:space="0" w:color="000000"/>
              <w:bottom w:val="single" w:sz="8" w:space="0" w:color="000000"/>
              <w:right w:val="single" w:sz="8" w:space="0" w:color="000000"/>
            </w:tcBorders>
            <w:tcMar>
              <w:top w:w="0" w:type="dxa"/>
              <w:left w:w="100" w:type="dxa"/>
              <w:bottom w:w="0" w:type="dxa"/>
              <w:right w:w="100" w:type="dxa"/>
            </w:tcMar>
          </w:tcPr>
          <w:p w14:paraId="28AA4997"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WC</w:t>
            </w:r>
          </w:p>
          <w:p w14:paraId="27D5E2A0" w14:textId="77777777" w:rsidR="00E93429" w:rsidRPr="000E3698" w:rsidRDefault="00E93429" w:rsidP="00D27D21">
            <w:pPr>
              <w:spacing w:before="240" w:after="240" w:line="360" w:lineRule="auto"/>
              <w:jc w:val="both"/>
              <w:rPr>
                <w:rFonts w:eastAsia="Times New Roman" w:cs="Times New Roman"/>
                <w:b/>
                <w:color w:val="auto"/>
                <w:szCs w:val="24"/>
              </w:rPr>
            </w:pPr>
            <w:r w:rsidRPr="000E3698">
              <w:rPr>
                <w:rFonts w:eastAsia="Times New Roman" w:cs="Times New Roman"/>
                <w:b/>
                <w:color w:val="auto"/>
                <w:szCs w:val="24"/>
              </w:rPr>
              <w:t>ABOVE CUT OFF</w:t>
            </w:r>
          </w:p>
          <w:p w14:paraId="5363D383"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&gt;90cm</w:t>
            </w:r>
          </w:p>
        </w:tc>
        <w:tc>
          <w:tcPr>
            <w:tcW w:w="1260" w:type="dxa"/>
            <w:tcBorders>
              <w:top w:val="single" w:sz="8" w:space="0" w:color="000000"/>
              <w:bottom w:val="single" w:sz="8" w:space="0" w:color="000000"/>
              <w:right w:val="single" w:sz="8" w:space="0" w:color="000000"/>
            </w:tcBorders>
            <w:tcMar>
              <w:top w:w="0" w:type="dxa"/>
              <w:left w:w="100" w:type="dxa"/>
              <w:bottom w:w="0" w:type="dxa"/>
              <w:right w:w="100" w:type="dxa"/>
            </w:tcMar>
          </w:tcPr>
          <w:p w14:paraId="37B63C0E"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WHR</w:t>
            </w:r>
          </w:p>
          <w:p w14:paraId="652ABB67" w14:textId="77777777" w:rsidR="00E93429" w:rsidRPr="000E3698" w:rsidRDefault="00E93429" w:rsidP="00D27D21">
            <w:pPr>
              <w:spacing w:before="240" w:after="240" w:line="360" w:lineRule="auto"/>
              <w:jc w:val="both"/>
              <w:rPr>
                <w:rFonts w:eastAsia="Times New Roman" w:cs="Times New Roman"/>
                <w:b/>
                <w:color w:val="auto"/>
                <w:szCs w:val="24"/>
              </w:rPr>
            </w:pPr>
            <w:r w:rsidRPr="000E3698">
              <w:rPr>
                <w:rFonts w:eastAsia="Times New Roman" w:cs="Times New Roman"/>
                <w:b/>
                <w:color w:val="auto"/>
                <w:szCs w:val="24"/>
              </w:rPr>
              <w:t>BELOW CUT OFF</w:t>
            </w:r>
          </w:p>
          <w:p w14:paraId="336441D9"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&lt;0.9</w:t>
            </w:r>
          </w:p>
        </w:tc>
        <w:tc>
          <w:tcPr>
            <w:tcW w:w="1155" w:type="dxa"/>
            <w:tcBorders>
              <w:top w:val="single" w:sz="8" w:space="0" w:color="000000"/>
              <w:bottom w:val="single" w:sz="8" w:space="0" w:color="000000"/>
              <w:right w:val="single" w:sz="8" w:space="0" w:color="000000"/>
            </w:tcBorders>
            <w:tcMar>
              <w:top w:w="0" w:type="dxa"/>
              <w:left w:w="100" w:type="dxa"/>
              <w:bottom w:w="0" w:type="dxa"/>
              <w:right w:w="100" w:type="dxa"/>
            </w:tcMar>
          </w:tcPr>
          <w:p w14:paraId="283EFD19" w14:textId="77777777" w:rsidR="00E93429" w:rsidRPr="000E3698" w:rsidRDefault="00E93429" w:rsidP="00D27D21">
            <w:pPr>
              <w:spacing w:after="240" w:line="360" w:lineRule="auto"/>
              <w:jc w:val="both"/>
              <w:rPr>
                <w:rFonts w:eastAsia="Times New Roman" w:cs="Times New Roman"/>
                <w:b/>
                <w:color w:val="auto"/>
                <w:szCs w:val="24"/>
              </w:rPr>
            </w:pPr>
            <w:r w:rsidRPr="000E3698">
              <w:rPr>
                <w:rFonts w:eastAsia="Times New Roman" w:cs="Times New Roman"/>
                <w:b/>
                <w:color w:val="auto"/>
                <w:szCs w:val="24"/>
              </w:rPr>
              <w:t>WHR</w:t>
            </w:r>
          </w:p>
          <w:p w14:paraId="138064B4" w14:textId="77777777" w:rsidR="00E93429" w:rsidRPr="000E3698" w:rsidRDefault="00E93429" w:rsidP="00D27D21">
            <w:pPr>
              <w:spacing w:before="240" w:after="240" w:line="360" w:lineRule="auto"/>
              <w:jc w:val="both"/>
              <w:rPr>
                <w:rFonts w:eastAsia="Times New Roman" w:cs="Times New Roman"/>
                <w:b/>
                <w:color w:val="auto"/>
                <w:szCs w:val="24"/>
              </w:rPr>
            </w:pPr>
            <w:r w:rsidRPr="000E3698">
              <w:rPr>
                <w:rFonts w:eastAsia="Times New Roman" w:cs="Times New Roman"/>
                <w:b/>
                <w:color w:val="auto"/>
                <w:szCs w:val="24"/>
              </w:rPr>
              <w:t>ABOVE CUT OFF</w:t>
            </w:r>
          </w:p>
          <w:p w14:paraId="3FA3FED8"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&gt;0.9</w:t>
            </w:r>
          </w:p>
        </w:tc>
      </w:tr>
      <w:tr w:rsidR="00E93429" w:rsidRPr="000E3698" w14:paraId="7792003C" w14:textId="77777777" w:rsidTr="00D27D21">
        <w:trPr>
          <w:trHeight w:val="495"/>
        </w:trPr>
        <w:tc>
          <w:tcPr>
            <w:tcW w:w="18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71F62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LVH</w:t>
            </w:r>
          </w:p>
        </w:tc>
        <w:tc>
          <w:tcPr>
            <w:tcW w:w="1260" w:type="dxa"/>
            <w:tcBorders>
              <w:bottom w:val="single" w:sz="8" w:space="0" w:color="000000"/>
              <w:right w:val="single" w:sz="8" w:space="0" w:color="000000"/>
            </w:tcBorders>
            <w:tcMar>
              <w:top w:w="0" w:type="dxa"/>
              <w:left w:w="100" w:type="dxa"/>
              <w:bottom w:w="0" w:type="dxa"/>
              <w:right w:w="100" w:type="dxa"/>
            </w:tcMar>
          </w:tcPr>
          <w:p w14:paraId="7AFC3A7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w:t>
            </w:r>
          </w:p>
        </w:tc>
        <w:tc>
          <w:tcPr>
            <w:tcW w:w="1155" w:type="dxa"/>
            <w:tcBorders>
              <w:bottom w:val="single" w:sz="8" w:space="0" w:color="000000"/>
              <w:right w:val="single" w:sz="8" w:space="0" w:color="000000"/>
            </w:tcBorders>
            <w:tcMar>
              <w:top w:w="0" w:type="dxa"/>
              <w:left w:w="100" w:type="dxa"/>
              <w:bottom w:w="0" w:type="dxa"/>
              <w:right w:w="100" w:type="dxa"/>
            </w:tcMar>
          </w:tcPr>
          <w:p w14:paraId="395B9EF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39</w:t>
            </w:r>
          </w:p>
        </w:tc>
        <w:tc>
          <w:tcPr>
            <w:tcW w:w="1260" w:type="dxa"/>
            <w:tcBorders>
              <w:bottom w:val="single" w:sz="8" w:space="0" w:color="000000"/>
              <w:right w:val="single" w:sz="8" w:space="0" w:color="000000"/>
            </w:tcBorders>
            <w:tcMar>
              <w:top w:w="0" w:type="dxa"/>
              <w:left w:w="100" w:type="dxa"/>
              <w:bottom w:w="0" w:type="dxa"/>
              <w:right w:w="100" w:type="dxa"/>
            </w:tcMar>
          </w:tcPr>
          <w:p w14:paraId="0AEEBC0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w:t>
            </w:r>
          </w:p>
        </w:tc>
        <w:tc>
          <w:tcPr>
            <w:tcW w:w="1155" w:type="dxa"/>
            <w:tcBorders>
              <w:bottom w:val="single" w:sz="8" w:space="0" w:color="000000"/>
              <w:right w:val="single" w:sz="8" w:space="0" w:color="000000"/>
            </w:tcBorders>
            <w:tcMar>
              <w:top w:w="0" w:type="dxa"/>
              <w:left w:w="100" w:type="dxa"/>
              <w:bottom w:w="0" w:type="dxa"/>
              <w:right w:w="100" w:type="dxa"/>
            </w:tcMar>
          </w:tcPr>
          <w:p w14:paraId="03B139C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41</w:t>
            </w:r>
          </w:p>
        </w:tc>
        <w:tc>
          <w:tcPr>
            <w:tcW w:w="1260" w:type="dxa"/>
            <w:tcBorders>
              <w:bottom w:val="single" w:sz="8" w:space="0" w:color="000000"/>
              <w:right w:val="single" w:sz="8" w:space="0" w:color="000000"/>
            </w:tcBorders>
            <w:tcMar>
              <w:top w:w="0" w:type="dxa"/>
              <w:left w:w="100" w:type="dxa"/>
              <w:bottom w:w="0" w:type="dxa"/>
              <w:right w:w="100" w:type="dxa"/>
            </w:tcMar>
          </w:tcPr>
          <w:p w14:paraId="410184B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w:t>
            </w:r>
          </w:p>
        </w:tc>
        <w:tc>
          <w:tcPr>
            <w:tcW w:w="1155" w:type="dxa"/>
            <w:tcBorders>
              <w:bottom w:val="single" w:sz="8" w:space="0" w:color="000000"/>
              <w:right w:val="single" w:sz="8" w:space="0" w:color="000000"/>
            </w:tcBorders>
            <w:tcMar>
              <w:top w:w="0" w:type="dxa"/>
              <w:left w:w="100" w:type="dxa"/>
              <w:bottom w:w="0" w:type="dxa"/>
              <w:right w:w="100" w:type="dxa"/>
            </w:tcMar>
          </w:tcPr>
          <w:p w14:paraId="724C637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41</w:t>
            </w:r>
          </w:p>
        </w:tc>
      </w:tr>
      <w:tr w:rsidR="00E93429" w:rsidRPr="000E3698" w14:paraId="090BF4CB" w14:textId="77777777" w:rsidTr="00D27D21">
        <w:trPr>
          <w:trHeight w:val="495"/>
        </w:trPr>
        <w:tc>
          <w:tcPr>
            <w:tcW w:w="18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71FFCC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ISCHEMIA</w:t>
            </w:r>
          </w:p>
        </w:tc>
        <w:tc>
          <w:tcPr>
            <w:tcW w:w="1260" w:type="dxa"/>
            <w:tcBorders>
              <w:bottom w:val="single" w:sz="8" w:space="0" w:color="000000"/>
              <w:right w:val="single" w:sz="8" w:space="0" w:color="000000"/>
            </w:tcBorders>
            <w:tcMar>
              <w:top w:w="0" w:type="dxa"/>
              <w:left w:w="100" w:type="dxa"/>
              <w:bottom w:w="0" w:type="dxa"/>
              <w:right w:w="100" w:type="dxa"/>
            </w:tcMar>
          </w:tcPr>
          <w:p w14:paraId="613219D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w:t>
            </w:r>
          </w:p>
        </w:tc>
        <w:tc>
          <w:tcPr>
            <w:tcW w:w="1155" w:type="dxa"/>
            <w:tcBorders>
              <w:bottom w:val="single" w:sz="8" w:space="0" w:color="000000"/>
              <w:right w:val="single" w:sz="8" w:space="0" w:color="000000"/>
            </w:tcBorders>
            <w:tcMar>
              <w:top w:w="0" w:type="dxa"/>
              <w:left w:w="100" w:type="dxa"/>
              <w:bottom w:w="0" w:type="dxa"/>
              <w:right w:w="100" w:type="dxa"/>
            </w:tcMar>
          </w:tcPr>
          <w:p w14:paraId="5A153C7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31</w:t>
            </w:r>
          </w:p>
        </w:tc>
        <w:tc>
          <w:tcPr>
            <w:tcW w:w="1260" w:type="dxa"/>
            <w:tcBorders>
              <w:bottom w:val="single" w:sz="8" w:space="0" w:color="000000"/>
              <w:right w:val="single" w:sz="8" w:space="0" w:color="000000"/>
            </w:tcBorders>
            <w:tcMar>
              <w:top w:w="0" w:type="dxa"/>
              <w:left w:w="100" w:type="dxa"/>
              <w:bottom w:w="0" w:type="dxa"/>
              <w:right w:w="100" w:type="dxa"/>
            </w:tcMar>
          </w:tcPr>
          <w:p w14:paraId="7BBE983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w:t>
            </w:r>
          </w:p>
        </w:tc>
        <w:tc>
          <w:tcPr>
            <w:tcW w:w="1155" w:type="dxa"/>
            <w:tcBorders>
              <w:bottom w:val="single" w:sz="8" w:space="0" w:color="000000"/>
              <w:right w:val="single" w:sz="8" w:space="0" w:color="000000"/>
            </w:tcBorders>
            <w:tcMar>
              <w:top w:w="0" w:type="dxa"/>
              <w:left w:w="100" w:type="dxa"/>
              <w:bottom w:w="0" w:type="dxa"/>
              <w:right w:w="100" w:type="dxa"/>
            </w:tcMar>
          </w:tcPr>
          <w:p w14:paraId="59E386F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36</w:t>
            </w:r>
          </w:p>
        </w:tc>
        <w:tc>
          <w:tcPr>
            <w:tcW w:w="1260" w:type="dxa"/>
            <w:tcBorders>
              <w:bottom w:val="single" w:sz="8" w:space="0" w:color="000000"/>
              <w:right w:val="single" w:sz="8" w:space="0" w:color="000000"/>
            </w:tcBorders>
            <w:tcMar>
              <w:top w:w="0" w:type="dxa"/>
              <w:left w:w="100" w:type="dxa"/>
              <w:bottom w:w="0" w:type="dxa"/>
              <w:right w:w="100" w:type="dxa"/>
            </w:tcMar>
          </w:tcPr>
          <w:p w14:paraId="08BEC3E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w:t>
            </w:r>
          </w:p>
        </w:tc>
        <w:tc>
          <w:tcPr>
            <w:tcW w:w="1155" w:type="dxa"/>
            <w:tcBorders>
              <w:bottom w:val="single" w:sz="8" w:space="0" w:color="000000"/>
              <w:right w:val="single" w:sz="8" w:space="0" w:color="000000"/>
            </w:tcBorders>
            <w:tcMar>
              <w:top w:w="0" w:type="dxa"/>
              <w:left w:w="100" w:type="dxa"/>
              <w:bottom w:w="0" w:type="dxa"/>
              <w:right w:w="100" w:type="dxa"/>
            </w:tcMar>
          </w:tcPr>
          <w:p w14:paraId="196D16A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32</w:t>
            </w:r>
          </w:p>
        </w:tc>
      </w:tr>
      <w:tr w:rsidR="00E93429" w:rsidRPr="000E3698" w14:paraId="568E4151" w14:textId="77777777" w:rsidTr="00D27D21">
        <w:trPr>
          <w:trHeight w:val="1455"/>
        </w:trPr>
        <w:tc>
          <w:tcPr>
            <w:tcW w:w="18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ABAD29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 xml:space="preserve">       </w:t>
            </w:r>
            <w:r w:rsidRPr="000E3698">
              <w:rPr>
                <w:rFonts w:eastAsia="Times New Roman" w:cs="Times New Roman"/>
                <w:b/>
                <w:color w:val="auto"/>
                <w:szCs w:val="24"/>
              </w:rPr>
              <w:tab/>
              <w:t>MI (NSTEMI/STEMI)</w:t>
            </w:r>
          </w:p>
        </w:tc>
        <w:tc>
          <w:tcPr>
            <w:tcW w:w="1260" w:type="dxa"/>
            <w:tcBorders>
              <w:bottom w:val="single" w:sz="8" w:space="0" w:color="000000"/>
              <w:right w:val="single" w:sz="8" w:space="0" w:color="000000"/>
            </w:tcBorders>
            <w:tcMar>
              <w:top w:w="0" w:type="dxa"/>
              <w:left w:w="100" w:type="dxa"/>
              <w:bottom w:w="0" w:type="dxa"/>
              <w:right w:w="100" w:type="dxa"/>
            </w:tcMar>
          </w:tcPr>
          <w:p w14:paraId="5C2D78D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w:t>
            </w:r>
          </w:p>
        </w:tc>
        <w:tc>
          <w:tcPr>
            <w:tcW w:w="1155" w:type="dxa"/>
            <w:tcBorders>
              <w:bottom w:val="single" w:sz="8" w:space="0" w:color="000000"/>
              <w:right w:val="single" w:sz="8" w:space="0" w:color="000000"/>
            </w:tcBorders>
            <w:tcMar>
              <w:top w:w="0" w:type="dxa"/>
              <w:left w:w="100" w:type="dxa"/>
              <w:bottom w:w="0" w:type="dxa"/>
              <w:right w:w="100" w:type="dxa"/>
            </w:tcMar>
          </w:tcPr>
          <w:p w14:paraId="5782B53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w:t>
            </w:r>
          </w:p>
        </w:tc>
        <w:tc>
          <w:tcPr>
            <w:tcW w:w="1260" w:type="dxa"/>
            <w:tcBorders>
              <w:bottom w:val="single" w:sz="8" w:space="0" w:color="000000"/>
              <w:right w:val="single" w:sz="8" w:space="0" w:color="000000"/>
            </w:tcBorders>
            <w:tcMar>
              <w:top w:w="0" w:type="dxa"/>
              <w:left w:w="100" w:type="dxa"/>
              <w:bottom w:w="0" w:type="dxa"/>
              <w:right w:w="100" w:type="dxa"/>
            </w:tcMar>
          </w:tcPr>
          <w:p w14:paraId="4C6ECD4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w:t>
            </w:r>
          </w:p>
        </w:tc>
        <w:tc>
          <w:tcPr>
            <w:tcW w:w="1155" w:type="dxa"/>
            <w:tcBorders>
              <w:bottom w:val="single" w:sz="8" w:space="0" w:color="000000"/>
              <w:right w:val="single" w:sz="8" w:space="0" w:color="000000"/>
            </w:tcBorders>
            <w:tcMar>
              <w:top w:w="0" w:type="dxa"/>
              <w:left w:w="100" w:type="dxa"/>
              <w:bottom w:w="0" w:type="dxa"/>
              <w:right w:w="100" w:type="dxa"/>
            </w:tcMar>
          </w:tcPr>
          <w:p w14:paraId="51C615E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w:t>
            </w:r>
          </w:p>
        </w:tc>
        <w:tc>
          <w:tcPr>
            <w:tcW w:w="1260" w:type="dxa"/>
            <w:tcBorders>
              <w:bottom w:val="single" w:sz="8" w:space="0" w:color="000000"/>
              <w:right w:val="single" w:sz="8" w:space="0" w:color="000000"/>
            </w:tcBorders>
            <w:tcMar>
              <w:top w:w="0" w:type="dxa"/>
              <w:left w:w="100" w:type="dxa"/>
              <w:bottom w:w="0" w:type="dxa"/>
              <w:right w:w="100" w:type="dxa"/>
            </w:tcMar>
          </w:tcPr>
          <w:p w14:paraId="3742209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w:t>
            </w:r>
          </w:p>
        </w:tc>
        <w:tc>
          <w:tcPr>
            <w:tcW w:w="1155" w:type="dxa"/>
            <w:tcBorders>
              <w:bottom w:val="single" w:sz="8" w:space="0" w:color="000000"/>
              <w:right w:val="single" w:sz="8" w:space="0" w:color="000000"/>
            </w:tcBorders>
            <w:tcMar>
              <w:top w:w="0" w:type="dxa"/>
              <w:left w:w="100" w:type="dxa"/>
              <w:bottom w:w="0" w:type="dxa"/>
              <w:right w:w="100" w:type="dxa"/>
            </w:tcMar>
          </w:tcPr>
          <w:p w14:paraId="7EE9487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w:t>
            </w:r>
          </w:p>
        </w:tc>
      </w:tr>
    </w:tbl>
    <w:p w14:paraId="2A6CA7E7" w14:textId="77777777" w:rsidR="00E93429" w:rsidRPr="000E3698" w:rsidRDefault="00E93429" w:rsidP="00E93429">
      <w:pPr>
        <w:spacing w:line="360" w:lineRule="auto"/>
        <w:jc w:val="both"/>
        <w:rPr>
          <w:rFonts w:eastAsia="Times New Roman" w:cs="Times New Roman"/>
          <w:b/>
          <w:color w:val="auto"/>
          <w:szCs w:val="24"/>
        </w:rPr>
      </w:pPr>
    </w:p>
    <w:p w14:paraId="25721CD7"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From the above analysis, it has been observed that LVH is commonly identified within people who have BMI above the cut-off value (23). This exhibits a critical association between enhanced LVH risk and high BMI. whereas ischemia is quite frequent in people who have BMI above the cut-off value. This highlights a critical correlation between ischemic changes and high BMI. LVH is quite common in people who have waist circumference of more than 90 cm which highlights that elevated WC is related to the high LVH risk. There is a strong relation between ischemic changes and high WC as observed in the study population who have WC more than 90 cm. Moreover, LVG is more probable in people who have a waist-hip ratio of more than 0.9 which highlights a critical association between enhanced LVH risk and high WHR. MI attributions are quite rare and seem to be linked with enhanced values within anthropometric measures, yet the sample size is relatively small. </w:t>
      </w:r>
    </w:p>
    <w:p w14:paraId="25C9285E" w14:textId="77FABD4B" w:rsidR="00E93429" w:rsidRPr="000E3698" w:rsidRDefault="00E93429" w:rsidP="006B4336">
      <w:pPr>
        <w:pStyle w:val="Heading3"/>
        <w:rPr>
          <w:color w:val="auto"/>
        </w:rPr>
      </w:pPr>
      <w:bookmarkStart w:id="57" w:name="_Toc172821275"/>
      <w:r w:rsidRPr="000E3698">
        <w:rPr>
          <w:color w:val="auto"/>
        </w:rPr>
        <w:t>Table 1</w:t>
      </w:r>
      <w:r w:rsidR="006B4336" w:rsidRPr="000E3698">
        <w:rPr>
          <w:color w:val="auto"/>
        </w:rPr>
        <w:t>7</w:t>
      </w:r>
      <w:r w:rsidRPr="000E3698">
        <w:rPr>
          <w:color w:val="auto"/>
        </w:rPr>
        <w:t>: P-value Statistics</w:t>
      </w:r>
      <w:bookmarkEnd w:id="57"/>
    </w:p>
    <w:p w14:paraId="311E63D5" w14:textId="77777777" w:rsidR="00E93429" w:rsidRPr="000E3698" w:rsidRDefault="00E93429" w:rsidP="00E93429">
      <w:pPr>
        <w:spacing w:line="360" w:lineRule="auto"/>
        <w:jc w:val="both"/>
        <w:rPr>
          <w:rFonts w:eastAsia="Times New Roman" w:cs="Times New Roman"/>
          <w:color w:val="auto"/>
          <w:szCs w:val="24"/>
        </w:rPr>
      </w:pPr>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5"/>
        <w:gridCol w:w="1260"/>
        <w:gridCol w:w="1155"/>
        <w:gridCol w:w="1260"/>
        <w:gridCol w:w="1155"/>
        <w:gridCol w:w="1260"/>
        <w:gridCol w:w="1155"/>
      </w:tblGrid>
      <w:tr w:rsidR="00E93429" w:rsidRPr="000E3698" w14:paraId="7FB6F2BE" w14:textId="77777777" w:rsidTr="00D27D21">
        <w:trPr>
          <w:trHeight w:val="2895"/>
        </w:trPr>
        <w:tc>
          <w:tcPr>
            <w:tcW w:w="18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5E8B95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lastRenderedPageBreak/>
              <w:t>ECG CHANGES</w:t>
            </w:r>
          </w:p>
        </w:tc>
        <w:tc>
          <w:tcPr>
            <w:tcW w:w="1260" w:type="dxa"/>
            <w:tcBorders>
              <w:top w:val="single" w:sz="8" w:space="0" w:color="000000"/>
              <w:bottom w:val="single" w:sz="8" w:space="0" w:color="000000"/>
              <w:right w:val="single" w:sz="8" w:space="0" w:color="000000"/>
            </w:tcBorders>
            <w:tcMar>
              <w:top w:w="0" w:type="dxa"/>
              <w:left w:w="100" w:type="dxa"/>
              <w:bottom w:w="0" w:type="dxa"/>
              <w:right w:w="100" w:type="dxa"/>
            </w:tcMar>
          </w:tcPr>
          <w:p w14:paraId="7C1C46ED"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t>BMI</w:t>
            </w:r>
          </w:p>
          <w:p w14:paraId="63D9F4FF" w14:textId="77777777" w:rsidR="00E93429" w:rsidRPr="000E3698" w:rsidRDefault="00E93429" w:rsidP="00D27D21">
            <w:pPr>
              <w:spacing w:before="240" w:after="240" w:line="360" w:lineRule="auto"/>
              <w:jc w:val="both"/>
              <w:rPr>
                <w:rFonts w:eastAsia="Times New Roman" w:cs="Times New Roman"/>
                <w:color w:val="auto"/>
                <w:szCs w:val="24"/>
              </w:rPr>
            </w:pPr>
            <w:r w:rsidRPr="000E3698">
              <w:rPr>
                <w:rFonts w:eastAsia="Times New Roman" w:cs="Times New Roman"/>
                <w:color w:val="auto"/>
                <w:szCs w:val="24"/>
              </w:rPr>
              <w:t>BELOW CUT OFF</w:t>
            </w:r>
          </w:p>
          <w:p w14:paraId="3B98C110" w14:textId="77777777" w:rsidR="00E93429" w:rsidRPr="000E3698" w:rsidRDefault="00E93429" w:rsidP="00D27D21">
            <w:pPr>
              <w:spacing w:before="240" w:line="360" w:lineRule="auto"/>
              <w:jc w:val="both"/>
              <w:rPr>
                <w:rFonts w:eastAsia="Times New Roman" w:cs="Times New Roman"/>
                <w:color w:val="auto"/>
                <w:szCs w:val="24"/>
              </w:rPr>
            </w:pPr>
            <w:r w:rsidRPr="000E3698">
              <w:rPr>
                <w:rFonts w:eastAsia="Times New Roman" w:cs="Times New Roman"/>
                <w:color w:val="auto"/>
                <w:szCs w:val="24"/>
              </w:rPr>
              <w:t>&lt;23</w:t>
            </w:r>
          </w:p>
        </w:tc>
        <w:tc>
          <w:tcPr>
            <w:tcW w:w="1155" w:type="dxa"/>
            <w:tcBorders>
              <w:top w:val="single" w:sz="8" w:space="0" w:color="000000"/>
              <w:bottom w:val="single" w:sz="8" w:space="0" w:color="000000"/>
              <w:right w:val="single" w:sz="8" w:space="0" w:color="000000"/>
            </w:tcBorders>
            <w:tcMar>
              <w:top w:w="0" w:type="dxa"/>
              <w:left w:w="100" w:type="dxa"/>
              <w:bottom w:w="0" w:type="dxa"/>
              <w:right w:w="100" w:type="dxa"/>
            </w:tcMar>
          </w:tcPr>
          <w:p w14:paraId="6E336843"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t>BMI</w:t>
            </w:r>
          </w:p>
          <w:p w14:paraId="4533D04B" w14:textId="77777777" w:rsidR="00E93429" w:rsidRPr="000E3698" w:rsidRDefault="00E93429" w:rsidP="00D27D21">
            <w:pPr>
              <w:spacing w:before="240" w:after="240" w:line="360" w:lineRule="auto"/>
              <w:jc w:val="both"/>
              <w:rPr>
                <w:rFonts w:eastAsia="Times New Roman" w:cs="Times New Roman"/>
                <w:color w:val="auto"/>
                <w:szCs w:val="24"/>
              </w:rPr>
            </w:pPr>
            <w:r w:rsidRPr="000E3698">
              <w:rPr>
                <w:rFonts w:eastAsia="Times New Roman" w:cs="Times New Roman"/>
                <w:color w:val="auto"/>
                <w:szCs w:val="24"/>
              </w:rPr>
              <w:t>ABOVE CUT OFF</w:t>
            </w:r>
          </w:p>
          <w:p w14:paraId="6FCAB41F" w14:textId="77777777" w:rsidR="00E93429" w:rsidRPr="000E3698" w:rsidRDefault="00E93429" w:rsidP="00D27D21">
            <w:pPr>
              <w:spacing w:before="240" w:line="360" w:lineRule="auto"/>
              <w:jc w:val="both"/>
              <w:rPr>
                <w:rFonts w:eastAsia="Times New Roman" w:cs="Times New Roman"/>
                <w:color w:val="auto"/>
                <w:szCs w:val="24"/>
              </w:rPr>
            </w:pPr>
            <w:r w:rsidRPr="000E3698">
              <w:rPr>
                <w:rFonts w:eastAsia="Times New Roman" w:cs="Times New Roman"/>
                <w:color w:val="auto"/>
                <w:szCs w:val="24"/>
              </w:rPr>
              <w:t>&gt;23</w:t>
            </w:r>
          </w:p>
        </w:tc>
        <w:tc>
          <w:tcPr>
            <w:tcW w:w="1260" w:type="dxa"/>
            <w:tcBorders>
              <w:top w:val="single" w:sz="8" w:space="0" w:color="000000"/>
              <w:bottom w:val="single" w:sz="8" w:space="0" w:color="000000"/>
              <w:right w:val="single" w:sz="8" w:space="0" w:color="000000"/>
            </w:tcBorders>
            <w:tcMar>
              <w:top w:w="0" w:type="dxa"/>
              <w:left w:w="100" w:type="dxa"/>
              <w:bottom w:w="0" w:type="dxa"/>
              <w:right w:w="100" w:type="dxa"/>
            </w:tcMar>
          </w:tcPr>
          <w:p w14:paraId="4E6CF229"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t>WC</w:t>
            </w:r>
          </w:p>
          <w:p w14:paraId="4492F41F" w14:textId="77777777" w:rsidR="00E93429" w:rsidRPr="000E3698" w:rsidRDefault="00E93429" w:rsidP="00D27D21">
            <w:pPr>
              <w:spacing w:before="240" w:after="240" w:line="360" w:lineRule="auto"/>
              <w:jc w:val="both"/>
              <w:rPr>
                <w:rFonts w:eastAsia="Times New Roman" w:cs="Times New Roman"/>
                <w:color w:val="auto"/>
                <w:szCs w:val="24"/>
              </w:rPr>
            </w:pPr>
            <w:r w:rsidRPr="000E3698">
              <w:rPr>
                <w:rFonts w:eastAsia="Times New Roman" w:cs="Times New Roman"/>
                <w:color w:val="auto"/>
                <w:szCs w:val="24"/>
              </w:rPr>
              <w:t>BELOW CUT OFF</w:t>
            </w:r>
          </w:p>
          <w:p w14:paraId="54AC324F"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&lt;90cm</w:t>
            </w:r>
          </w:p>
        </w:tc>
        <w:tc>
          <w:tcPr>
            <w:tcW w:w="1155" w:type="dxa"/>
            <w:tcBorders>
              <w:top w:val="single" w:sz="8" w:space="0" w:color="000000"/>
              <w:bottom w:val="single" w:sz="8" w:space="0" w:color="000000"/>
              <w:right w:val="single" w:sz="8" w:space="0" w:color="000000"/>
            </w:tcBorders>
            <w:tcMar>
              <w:top w:w="0" w:type="dxa"/>
              <w:left w:w="100" w:type="dxa"/>
              <w:bottom w:w="0" w:type="dxa"/>
              <w:right w:w="100" w:type="dxa"/>
            </w:tcMar>
          </w:tcPr>
          <w:p w14:paraId="6D12F3DD"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t>WC</w:t>
            </w:r>
          </w:p>
          <w:p w14:paraId="0B224619" w14:textId="77777777" w:rsidR="00E93429" w:rsidRPr="000E3698" w:rsidRDefault="00E93429" w:rsidP="00D27D21">
            <w:pPr>
              <w:spacing w:before="240" w:after="240" w:line="360" w:lineRule="auto"/>
              <w:jc w:val="both"/>
              <w:rPr>
                <w:rFonts w:eastAsia="Times New Roman" w:cs="Times New Roman"/>
                <w:color w:val="auto"/>
                <w:szCs w:val="24"/>
              </w:rPr>
            </w:pPr>
            <w:r w:rsidRPr="000E3698">
              <w:rPr>
                <w:rFonts w:eastAsia="Times New Roman" w:cs="Times New Roman"/>
                <w:color w:val="auto"/>
                <w:szCs w:val="24"/>
              </w:rPr>
              <w:t>ABOVE CUT OFF</w:t>
            </w:r>
          </w:p>
          <w:p w14:paraId="3CE7D445"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&gt;90cm</w:t>
            </w:r>
          </w:p>
        </w:tc>
        <w:tc>
          <w:tcPr>
            <w:tcW w:w="1260" w:type="dxa"/>
            <w:tcBorders>
              <w:top w:val="single" w:sz="8" w:space="0" w:color="000000"/>
              <w:bottom w:val="single" w:sz="8" w:space="0" w:color="000000"/>
              <w:right w:val="single" w:sz="8" w:space="0" w:color="000000"/>
            </w:tcBorders>
            <w:tcMar>
              <w:top w:w="0" w:type="dxa"/>
              <w:left w:w="100" w:type="dxa"/>
              <w:bottom w:w="0" w:type="dxa"/>
              <w:right w:w="100" w:type="dxa"/>
            </w:tcMar>
          </w:tcPr>
          <w:p w14:paraId="24C734D5"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t>WHR</w:t>
            </w:r>
          </w:p>
          <w:p w14:paraId="09429A16" w14:textId="77777777" w:rsidR="00E93429" w:rsidRPr="000E3698" w:rsidRDefault="00E93429" w:rsidP="00D27D21">
            <w:pPr>
              <w:spacing w:before="240" w:after="240" w:line="360" w:lineRule="auto"/>
              <w:jc w:val="both"/>
              <w:rPr>
                <w:rFonts w:eastAsia="Times New Roman" w:cs="Times New Roman"/>
                <w:color w:val="auto"/>
                <w:szCs w:val="24"/>
              </w:rPr>
            </w:pPr>
            <w:r w:rsidRPr="000E3698">
              <w:rPr>
                <w:rFonts w:eastAsia="Times New Roman" w:cs="Times New Roman"/>
                <w:color w:val="auto"/>
                <w:szCs w:val="24"/>
              </w:rPr>
              <w:t>BELOW CUT OFF</w:t>
            </w:r>
          </w:p>
          <w:p w14:paraId="5B1DF523"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&lt;0.9</w:t>
            </w:r>
          </w:p>
        </w:tc>
        <w:tc>
          <w:tcPr>
            <w:tcW w:w="1155" w:type="dxa"/>
            <w:tcBorders>
              <w:top w:val="single" w:sz="8" w:space="0" w:color="000000"/>
              <w:bottom w:val="single" w:sz="8" w:space="0" w:color="000000"/>
              <w:right w:val="single" w:sz="8" w:space="0" w:color="000000"/>
            </w:tcBorders>
            <w:tcMar>
              <w:top w:w="0" w:type="dxa"/>
              <w:left w:w="100" w:type="dxa"/>
              <w:bottom w:w="0" w:type="dxa"/>
              <w:right w:w="100" w:type="dxa"/>
            </w:tcMar>
          </w:tcPr>
          <w:p w14:paraId="275233EE" w14:textId="77777777" w:rsidR="00E93429" w:rsidRPr="000E3698" w:rsidRDefault="00E93429" w:rsidP="00D27D21">
            <w:pPr>
              <w:spacing w:after="240" w:line="360" w:lineRule="auto"/>
              <w:jc w:val="both"/>
              <w:rPr>
                <w:rFonts w:eastAsia="Times New Roman" w:cs="Times New Roman"/>
                <w:color w:val="auto"/>
                <w:szCs w:val="24"/>
              </w:rPr>
            </w:pPr>
            <w:r w:rsidRPr="000E3698">
              <w:rPr>
                <w:rFonts w:eastAsia="Times New Roman" w:cs="Times New Roman"/>
                <w:color w:val="auto"/>
                <w:szCs w:val="24"/>
              </w:rPr>
              <w:t>WHR</w:t>
            </w:r>
          </w:p>
          <w:p w14:paraId="179F00BD" w14:textId="77777777" w:rsidR="00E93429" w:rsidRPr="000E3698" w:rsidRDefault="00E93429" w:rsidP="00D27D21">
            <w:pPr>
              <w:spacing w:before="240" w:after="240" w:line="360" w:lineRule="auto"/>
              <w:jc w:val="both"/>
              <w:rPr>
                <w:rFonts w:eastAsia="Times New Roman" w:cs="Times New Roman"/>
                <w:color w:val="auto"/>
                <w:szCs w:val="24"/>
              </w:rPr>
            </w:pPr>
            <w:r w:rsidRPr="000E3698">
              <w:rPr>
                <w:rFonts w:eastAsia="Times New Roman" w:cs="Times New Roman"/>
                <w:color w:val="auto"/>
                <w:szCs w:val="24"/>
              </w:rPr>
              <w:t>ABOVE CUT OFF</w:t>
            </w:r>
          </w:p>
          <w:p w14:paraId="49EC0CE1" w14:textId="77777777" w:rsidR="00E93429" w:rsidRPr="000E3698" w:rsidRDefault="00E93429" w:rsidP="00D27D21">
            <w:pPr>
              <w:spacing w:before="240" w:line="360" w:lineRule="auto"/>
              <w:jc w:val="both"/>
              <w:rPr>
                <w:rFonts w:eastAsia="Times New Roman" w:cs="Times New Roman"/>
                <w:b/>
                <w:color w:val="auto"/>
                <w:szCs w:val="24"/>
              </w:rPr>
            </w:pPr>
            <w:r w:rsidRPr="000E3698">
              <w:rPr>
                <w:rFonts w:eastAsia="Times New Roman" w:cs="Times New Roman"/>
                <w:b/>
                <w:color w:val="auto"/>
                <w:szCs w:val="24"/>
              </w:rPr>
              <w:t>&gt;0.9</w:t>
            </w:r>
          </w:p>
        </w:tc>
      </w:tr>
      <w:tr w:rsidR="00E93429" w:rsidRPr="000E3698" w14:paraId="05A2EFC5" w14:textId="77777777" w:rsidTr="00D27D21">
        <w:trPr>
          <w:trHeight w:val="495"/>
        </w:trPr>
        <w:tc>
          <w:tcPr>
            <w:tcW w:w="18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8B6F8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LVH</w:t>
            </w:r>
          </w:p>
        </w:tc>
        <w:tc>
          <w:tcPr>
            <w:tcW w:w="2415" w:type="dxa"/>
            <w:gridSpan w:val="2"/>
            <w:tcBorders>
              <w:bottom w:val="single" w:sz="8" w:space="0" w:color="000000"/>
              <w:right w:val="single" w:sz="8" w:space="0" w:color="000000"/>
            </w:tcBorders>
            <w:tcMar>
              <w:top w:w="0" w:type="dxa"/>
              <w:left w:w="100" w:type="dxa"/>
              <w:bottom w:w="0" w:type="dxa"/>
              <w:right w:w="100" w:type="dxa"/>
            </w:tcMar>
          </w:tcPr>
          <w:p w14:paraId="0841E49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.000</w:t>
            </w:r>
          </w:p>
        </w:tc>
        <w:tc>
          <w:tcPr>
            <w:tcW w:w="241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62EBFD5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.159</w:t>
            </w:r>
          </w:p>
        </w:tc>
        <w:tc>
          <w:tcPr>
            <w:tcW w:w="241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26346E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.504</w:t>
            </w:r>
          </w:p>
        </w:tc>
      </w:tr>
      <w:tr w:rsidR="00E93429" w:rsidRPr="000E3698" w14:paraId="67421BC2" w14:textId="77777777" w:rsidTr="00D27D21">
        <w:trPr>
          <w:trHeight w:val="495"/>
        </w:trPr>
        <w:tc>
          <w:tcPr>
            <w:tcW w:w="187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6D51DB9"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ISCHEMIA</w:t>
            </w:r>
          </w:p>
        </w:tc>
        <w:tc>
          <w:tcPr>
            <w:tcW w:w="241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48E2352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.001</w:t>
            </w:r>
          </w:p>
        </w:tc>
        <w:tc>
          <w:tcPr>
            <w:tcW w:w="241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91DBEB5"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.005</w:t>
            </w:r>
          </w:p>
        </w:tc>
        <w:tc>
          <w:tcPr>
            <w:tcW w:w="241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529FFA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.322</w:t>
            </w:r>
          </w:p>
        </w:tc>
      </w:tr>
      <w:tr w:rsidR="00E93429" w:rsidRPr="000E3698" w14:paraId="04D2E966" w14:textId="77777777" w:rsidTr="00D27D21">
        <w:trPr>
          <w:trHeight w:val="1455"/>
        </w:trPr>
        <w:tc>
          <w:tcPr>
            <w:tcW w:w="187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E2FDD2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 xml:space="preserve">       </w:t>
            </w:r>
            <w:r w:rsidRPr="000E3698">
              <w:rPr>
                <w:rFonts w:eastAsia="Times New Roman" w:cs="Times New Roman"/>
                <w:color w:val="auto"/>
                <w:szCs w:val="24"/>
              </w:rPr>
              <w:tab/>
              <w:t>MI (NSTEMI/STEMI)</w:t>
            </w:r>
          </w:p>
        </w:tc>
        <w:tc>
          <w:tcPr>
            <w:tcW w:w="241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3D4529A5"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.267</w:t>
            </w:r>
          </w:p>
        </w:tc>
        <w:tc>
          <w:tcPr>
            <w:tcW w:w="241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15B633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.678</w:t>
            </w:r>
          </w:p>
        </w:tc>
        <w:tc>
          <w:tcPr>
            <w:tcW w:w="2415"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49F9879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.776</w:t>
            </w:r>
          </w:p>
        </w:tc>
      </w:tr>
    </w:tbl>
    <w:p w14:paraId="2A509D1C" w14:textId="77777777" w:rsidR="00E93429" w:rsidRPr="000E3698" w:rsidRDefault="00E93429" w:rsidP="00E93429">
      <w:pPr>
        <w:spacing w:line="360" w:lineRule="auto"/>
        <w:jc w:val="both"/>
        <w:rPr>
          <w:rFonts w:eastAsia="Times New Roman" w:cs="Times New Roman"/>
          <w:color w:val="auto"/>
          <w:szCs w:val="24"/>
        </w:rPr>
      </w:pPr>
    </w:p>
    <w:p w14:paraId="71A817B5" w14:textId="60C33EDB"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From the abve table, it can be observed that in LVH for both BMI below cut off &lt;23 and BMI above cut off &gt;23, p value is .000, both WC below cut off &lt;90 cm and above cut off &gt;90 cm, p value is .159, both WHR below cut off &lt;0.9 and above cut off &gt;0.9, p value is .504. In ischemia for both below cut off &lt;23 and BMI above cut off &gt;23, p-value is .001, both WC below cut off &lt;90 cm and above cut off &gt;90 cm, p value is .005, and both WHR below cut off &lt;0.9 and above cut off &gt;0.9, p value is .322. In MI for both BMI below cut off &lt;23 and BMI above cut off &gt;23, p value is .267, both WC below cut off &lt;90 cm and above cut off &gt;90 cm, p value is .678, and both WHR below cut off &lt;0.9 and above cut off &gt;0.9, p value is .776. The findings of </w:t>
      </w:r>
      <w:r w:rsidR="006B4336" w:rsidRPr="000E3698">
        <w:rPr>
          <w:rFonts w:eastAsia="Times New Roman" w:cs="Times New Roman"/>
          <w:color w:val="auto"/>
          <w:szCs w:val="24"/>
        </w:rPr>
        <w:t>these</w:t>
      </w:r>
      <w:r w:rsidRPr="000E3698">
        <w:rPr>
          <w:rFonts w:eastAsia="Times New Roman" w:cs="Times New Roman"/>
          <w:color w:val="auto"/>
          <w:szCs w:val="24"/>
        </w:rPr>
        <w:t xml:space="preserve"> results indicate a significant association between higher BMI, WC, and WHR and the prevalence of LVH.</w:t>
      </w:r>
    </w:p>
    <w:p w14:paraId="58A2611B" w14:textId="220CC155" w:rsidR="00E93429" w:rsidRPr="000E3698" w:rsidRDefault="00E93429" w:rsidP="006B4336">
      <w:pPr>
        <w:pStyle w:val="Heading3"/>
        <w:rPr>
          <w:color w:val="auto"/>
        </w:rPr>
      </w:pPr>
      <w:bookmarkStart w:id="58" w:name="_Toc172821276"/>
      <w:r w:rsidRPr="000E3698">
        <w:rPr>
          <w:color w:val="auto"/>
        </w:rPr>
        <w:t>Table 1</w:t>
      </w:r>
      <w:r w:rsidR="006B4336" w:rsidRPr="000E3698">
        <w:rPr>
          <w:color w:val="auto"/>
        </w:rPr>
        <w:t>8</w:t>
      </w:r>
      <w:r w:rsidRPr="000E3698">
        <w:rPr>
          <w:color w:val="auto"/>
        </w:rPr>
        <w:t>: Table Showing Distribution of Echo Changes in The Population</w:t>
      </w:r>
      <w:bookmarkEnd w:id="58"/>
    </w:p>
    <w:tbl>
      <w:tblPr>
        <w:tblW w:w="9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55"/>
        <w:gridCol w:w="2325"/>
        <w:gridCol w:w="2250"/>
        <w:gridCol w:w="1905"/>
      </w:tblGrid>
      <w:tr w:rsidR="00E93429" w:rsidRPr="000E3698" w14:paraId="010B39D7" w14:textId="77777777" w:rsidTr="00D27D21">
        <w:trPr>
          <w:trHeight w:val="375"/>
        </w:trPr>
        <w:tc>
          <w:tcPr>
            <w:tcW w:w="26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74277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PARAMETERS</w:t>
            </w:r>
          </w:p>
        </w:tc>
        <w:tc>
          <w:tcPr>
            <w:tcW w:w="2325" w:type="dxa"/>
            <w:tcBorders>
              <w:top w:val="single" w:sz="8" w:space="0" w:color="000000"/>
              <w:bottom w:val="single" w:sz="8" w:space="0" w:color="000000"/>
              <w:right w:val="single" w:sz="8" w:space="0" w:color="000000"/>
            </w:tcBorders>
            <w:tcMar>
              <w:top w:w="0" w:type="dxa"/>
              <w:left w:w="100" w:type="dxa"/>
              <w:bottom w:w="0" w:type="dxa"/>
              <w:right w:w="100" w:type="dxa"/>
            </w:tcMar>
          </w:tcPr>
          <w:p w14:paraId="4B1A03B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PRESENT</w:t>
            </w:r>
          </w:p>
        </w:tc>
        <w:tc>
          <w:tcPr>
            <w:tcW w:w="2250" w:type="dxa"/>
            <w:tcBorders>
              <w:top w:val="single" w:sz="8" w:space="0" w:color="000000"/>
              <w:bottom w:val="single" w:sz="8" w:space="0" w:color="000000"/>
              <w:right w:val="single" w:sz="8" w:space="0" w:color="000000"/>
            </w:tcBorders>
            <w:tcMar>
              <w:top w:w="0" w:type="dxa"/>
              <w:left w:w="100" w:type="dxa"/>
              <w:bottom w:w="0" w:type="dxa"/>
              <w:right w:w="100" w:type="dxa"/>
            </w:tcMar>
          </w:tcPr>
          <w:p w14:paraId="400CC83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ABSENT</w:t>
            </w:r>
          </w:p>
        </w:tc>
        <w:tc>
          <w:tcPr>
            <w:tcW w:w="1905" w:type="dxa"/>
            <w:tcBorders>
              <w:top w:val="single" w:sz="8" w:space="0" w:color="000000"/>
              <w:bottom w:val="single" w:sz="8" w:space="0" w:color="000000"/>
              <w:right w:val="single" w:sz="8" w:space="0" w:color="000000"/>
            </w:tcBorders>
            <w:tcMar>
              <w:top w:w="0" w:type="dxa"/>
              <w:left w:w="100" w:type="dxa"/>
              <w:bottom w:w="0" w:type="dxa"/>
              <w:right w:w="100" w:type="dxa"/>
            </w:tcMar>
          </w:tcPr>
          <w:p w14:paraId="4569A5D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TOTAL</w:t>
            </w:r>
          </w:p>
        </w:tc>
      </w:tr>
      <w:tr w:rsidR="00E93429" w:rsidRPr="000E3698" w14:paraId="2931FC97" w14:textId="77777777" w:rsidTr="00D27D21">
        <w:trPr>
          <w:trHeight w:val="735"/>
        </w:trPr>
        <w:tc>
          <w:tcPr>
            <w:tcW w:w="265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B6AAB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DIASTOLIC DYSFUNCTION</w:t>
            </w:r>
          </w:p>
        </w:tc>
        <w:tc>
          <w:tcPr>
            <w:tcW w:w="2325" w:type="dxa"/>
            <w:tcBorders>
              <w:bottom w:val="single" w:sz="8" w:space="0" w:color="000000"/>
              <w:right w:val="single" w:sz="8" w:space="0" w:color="000000"/>
            </w:tcBorders>
            <w:tcMar>
              <w:top w:w="0" w:type="dxa"/>
              <w:left w:w="100" w:type="dxa"/>
              <w:bottom w:w="0" w:type="dxa"/>
              <w:right w:w="100" w:type="dxa"/>
            </w:tcMar>
          </w:tcPr>
          <w:p w14:paraId="48BF5458"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58</w:t>
            </w:r>
          </w:p>
        </w:tc>
        <w:tc>
          <w:tcPr>
            <w:tcW w:w="2250" w:type="dxa"/>
            <w:tcBorders>
              <w:bottom w:val="single" w:sz="8" w:space="0" w:color="000000"/>
              <w:right w:val="single" w:sz="8" w:space="0" w:color="000000"/>
            </w:tcBorders>
            <w:tcMar>
              <w:top w:w="0" w:type="dxa"/>
              <w:left w:w="100" w:type="dxa"/>
              <w:bottom w:w="0" w:type="dxa"/>
              <w:right w:w="100" w:type="dxa"/>
            </w:tcMar>
          </w:tcPr>
          <w:p w14:paraId="6F13859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91</w:t>
            </w:r>
          </w:p>
        </w:tc>
        <w:tc>
          <w:tcPr>
            <w:tcW w:w="1905" w:type="dxa"/>
            <w:tcBorders>
              <w:bottom w:val="single" w:sz="8" w:space="0" w:color="000000"/>
              <w:right w:val="single" w:sz="8" w:space="0" w:color="000000"/>
            </w:tcBorders>
            <w:tcMar>
              <w:top w:w="0" w:type="dxa"/>
              <w:left w:w="100" w:type="dxa"/>
              <w:bottom w:w="0" w:type="dxa"/>
              <w:right w:w="100" w:type="dxa"/>
            </w:tcMar>
          </w:tcPr>
          <w:p w14:paraId="5AF94DF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149</w:t>
            </w:r>
          </w:p>
        </w:tc>
      </w:tr>
      <w:tr w:rsidR="00E93429" w:rsidRPr="000E3698" w14:paraId="7424A8CD" w14:textId="77777777" w:rsidTr="00D27D21">
        <w:trPr>
          <w:trHeight w:val="375"/>
        </w:trPr>
        <w:tc>
          <w:tcPr>
            <w:tcW w:w="265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DB3F53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RWMA</w:t>
            </w:r>
          </w:p>
        </w:tc>
        <w:tc>
          <w:tcPr>
            <w:tcW w:w="2325" w:type="dxa"/>
            <w:tcBorders>
              <w:bottom w:val="single" w:sz="8" w:space="0" w:color="000000"/>
              <w:right w:val="single" w:sz="8" w:space="0" w:color="000000"/>
            </w:tcBorders>
            <w:tcMar>
              <w:top w:w="0" w:type="dxa"/>
              <w:left w:w="100" w:type="dxa"/>
              <w:bottom w:w="0" w:type="dxa"/>
              <w:right w:w="100" w:type="dxa"/>
            </w:tcMar>
          </w:tcPr>
          <w:p w14:paraId="7BD3EA7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w:t>
            </w:r>
          </w:p>
        </w:tc>
        <w:tc>
          <w:tcPr>
            <w:tcW w:w="2250" w:type="dxa"/>
            <w:tcBorders>
              <w:bottom w:val="single" w:sz="8" w:space="0" w:color="000000"/>
              <w:right w:val="single" w:sz="8" w:space="0" w:color="000000"/>
            </w:tcBorders>
            <w:tcMar>
              <w:top w:w="0" w:type="dxa"/>
              <w:left w:w="100" w:type="dxa"/>
              <w:bottom w:w="0" w:type="dxa"/>
              <w:right w:w="100" w:type="dxa"/>
            </w:tcMar>
          </w:tcPr>
          <w:p w14:paraId="0BD6D83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142</w:t>
            </w:r>
          </w:p>
        </w:tc>
        <w:tc>
          <w:tcPr>
            <w:tcW w:w="1905" w:type="dxa"/>
            <w:tcBorders>
              <w:bottom w:val="single" w:sz="8" w:space="0" w:color="000000"/>
              <w:right w:val="single" w:sz="8" w:space="0" w:color="000000"/>
            </w:tcBorders>
            <w:tcMar>
              <w:top w:w="0" w:type="dxa"/>
              <w:left w:w="100" w:type="dxa"/>
              <w:bottom w:w="0" w:type="dxa"/>
              <w:right w:w="100" w:type="dxa"/>
            </w:tcMar>
          </w:tcPr>
          <w:p w14:paraId="4C304DC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149</w:t>
            </w:r>
          </w:p>
        </w:tc>
      </w:tr>
      <w:tr w:rsidR="00E93429" w:rsidRPr="000E3698" w14:paraId="0A88EC1A" w14:textId="77777777" w:rsidTr="00D27D21">
        <w:trPr>
          <w:trHeight w:val="375"/>
        </w:trPr>
        <w:tc>
          <w:tcPr>
            <w:tcW w:w="265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D6CB4B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LVH</w:t>
            </w:r>
          </w:p>
        </w:tc>
        <w:tc>
          <w:tcPr>
            <w:tcW w:w="2325" w:type="dxa"/>
            <w:tcBorders>
              <w:bottom w:val="single" w:sz="8" w:space="0" w:color="000000"/>
              <w:right w:val="single" w:sz="8" w:space="0" w:color="000000"/>
            </w:tcBorders>
            <w:tcMar>
              <w:top w:w="0" w:type="dxa"/>
              <w:left w:w="100" w:type="dxa"/>
              <w:bottom w:w="0" w:type="dxa"/>
              <w:right w:w="100" w:type="dxa"/>
            </w:tcMar>
          </w:tcPr>
          <w:p w14:paraId="0E5C934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44</w:t>
            </w:r>
          </w:p>
        </w:tc>
        <w:tc>
          <w:tcPr>
            <w:tcW w:w="2250" w:type="dxa"/>
            <w:tcBorders>
              <w:bottom w:val="single" w:sz="8" w:space="0" w:color="000000"/>
              <w:right w:val="single" w:sz="8" w:space="0" w:color="000000"/>
            </w:tcBorders>
            <w:tcMar>
              <w:top w:w="0" w:type="dxa"/>
              <w:left w:w="100" w:type="dxa"/>
              <w:bottom w:w="0" w:type="dxa"/>
              <w:right w:w="100" w:type="dxa"/>
            </w:tcMar>
          </w:tcPr>
          <w:p w14:paraId="108B3F1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105</w:t>
            </w:r>
          </w:p>
        </w:tc>
        <w:tc>
          <w:tcPr>
            <w:tcW w:w="1905" w:type="dxa"/>
            <w:tcBorders>
              <w:bottom w:val="single" w:sz="8" w:space="0" w:color="000000"/>
              <w:right w:val="single" w:sz="8" w:space="0" w:color="000000"/>
            </w:tcBorders>
            <w:tcMar>
              <w:top w:w="0" w:type="dxa"/>
              <w:left w:w="100" w:type="dxa"/>
              <w:bottom w:w="0" w:type="dxa"/>
              <w:right w:w="100" w:type="dxa"/>
            </w:tcMar>
          </w:tcPr>
          <w:p w14:paraId="48FF706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149</w:t>
            </w:r>
          </w:p>
        </w:tc>
      </w:tr>
    </w:tbl>
    <w:p w14:paraId="41D66781" w14:textId="77777777" w:rsidR="00E93429" w:rsidRPr="000E3698" w:rsidRDefault="00E93429" w:rsidP="00E93429">
      <w:pPr>
        <w:spacing w:line="360" w:lineRule="auto"/>
        <w:jc w:val="both"/>
        <w:rPr>
          <w:rFonts w:eastAsia="Times New Roman" w:cs="Times New Roman"/>
          <w:color w:val="auto"/>
          <w:szCs w:val="24"/>
        </w:rPr>
      </w:pPr>
    </w:p>
    <w:p w14:paraId="594D9355" w14:textId="77777777" w:rsidR="00E93429" w:rsidRPr="000E3698" w:rsidRDefault="00E93429" w:rsidP="006B4336">
      <w:pPr>
        <w:pStyle w:val="Heading4"/>
        <w:rPr>
          <w:color w:val="auto"/>
        </w:rPr>
      </w:pPr>
      <w:bookmarkStart w:id="59" w:name="_Toc172821580"/>
      <w:r w:rsidRPr="000E3698">
        <w:rPr>
          <w:color w:val="auto"/>
        </w:rPr>
        <w:lastRenderedPageBreak/>
        <w:t>Figure 18: Showing Distribution of ECHO Changes in T2DM Population</w:t>
      </w:r>
      <w:bookmarkEnd w:id="59"/>
    </w:p>
    <w:p w14:paraId="101A0B0F" w14:textId="77777777" w:rsidR="00E93429" w:rsidRPr="000E3698" w:rsidRDefault="00E93429" w:rsidP="00E93429">
      <w:pPr>
        <w:spacing w:line="360" w:lineRule="auto"/>
        <w:jc w:val="center"/>
        <w:rPr>
          <w:rFonts w:eastAsia="Times New Roman" w:cs="Times New Roman"/>
          <w:color w:val="auto"/>
          <w:szCs w:val="24"/>
        </w:rPr>
      </w:pPr>
      <w:r w:rsidRPr="000E3698">
        <w:rPr>
          <w:rFonts w:eastAsia="Times New Roman" w:cs="Times New Roman"/>
          <w:noProof/>
          <w:color w:val="auto"/>
          <w:szCs w:val="24"/>
        </w:rPr>
        <w:drawing>
          <wp:inline distT="114300" distB="114300" distL="114300" distR="114300" wp14:anchorId="69B7444B" wp14:editId="36C3E6BC">
            <wp:extent cx="5495925" cy="3209925"/>
            <wp:effectExtent l="12700" t="12700" r="12700" b="1270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7"/>
                    <a:srcRect/>
                    <a:stretch>
                      <a:fillRect/>
                    </a:stretch>
                  </pic:blipFill>
                  <pic:spPr>
                    <a:xfrm>
                      <a:off x="0" y="0"/>
                      <a:ext cx="5495925" cy="3209925"/>
                    </a:xfrm>
                    <a:prstGeom prst="rect">
                      <a:avLst/>
                    </a:prstGeom>
                    <a:ln w="12700">
                      <a:solidFill>
                        <a:srgbClr val="000000"/>
                      </a:solidFill>
                      <a:prstDash val="solid"/>
                    </a:ln>
                  </pic:spPr>
                </pic:pic>
              </a:graphicData>
            </a:graphic>
          </wp:inline>
        </w:drawing>
      </w:r>
    </w:p>
    <w:p w14:paraId="5226F67F"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From the above table and figure, it has been observed that diastolic dysfunction is present in population where n = 58 and absent in n = 91, LVH present in n = 44 and absent in n = 105, lastly, RWMA present in n = 7 and absent in n = 142. </w:t>
      </w:r>
    </w:p>
    <w:p w14:paraId="3BCB3AE2" w14:textId="7C0E219F" w:rsidR="00E93429" w:rsidRPr="000E3698" w:rsidRDefault="00E93429" w:rsidP="006B4336">
      <w:pPr>
        <w:pStyle w:val="Heading3"/>
        <w:rPr>
          <w:color w:val="auto"/>
        </w:rPr>
      </w:pPr>
      <w:bookmarkStart w:id="60" w:name="_Toc172821277"/>
      <w:r w:rsidRPr="000E3698">
        <w:rPr>
          <w:color w:val="auto"/>
        </w:rPr>
        <w:t>Table 1</w:t>
      </w:r>
      <w:r w:rsidR="006B4336" w:rsidRPr="000E3698">
        <w:rPr>
          <w:color w:val="auto"/>
        </w:rPr>
        <w:t>9</w:t>
      </w:r>
      <w:r w:rsidRPr="000E3698">
        <w:rPr>
          <w:color w:val="auto"/>
        </w:rPr>
        <w:t>: Association of Anthropometry and ECHO Changes</w:t>
      </w:r>
      <w:bookmarkEnd w:id="60"/>
    </w:p>
    <w:tbl>
      <w:tblPr>
        <w:tblW w:w="6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50"/>
        <w:gridCol w:w="1290"/>
        <w:gridCol w:w="1290"/>
        <w:gridCol w:w="1290"/>
      </w:tblGrid>
      <w:tr w:rsidR="00E93429" w:rsidRPr="000E3698" w14:paraId="248A6BB4" w14:textId="77777777" w:rsidTr="00D27D21">
        <w:trPr>
          <w:trHeight w:val="375"/>
        </w:trPr>
        <w:tc>
          <w:tcPr>
            <w:tcW w:w="25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9EB44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Echo Changes</w:t>
            </w:r>
          </w:p>
        </w:tc>
        <w:tc>
          <w:tcPr>
            <w:tcW w:w="1290" w:type="dxa"/>
            <w:tcBorders>
              <w:top w:val="single" w:sz="8" w:space="0" w:color="000000"/>
              <w:bottom w:val="single" w:sz="8" w:space="0" w:color="000000"/>
              <w:right w:val="single" w:sz="8" w:space="0" w:color="000000"/>
            </w:tcBorders>
            <w:tcMar>
              <w:top w:w="0" w:type="dxa"/>
              <w:left w:w="100" w:type="dxa"/>
              <w:bottom w:w="0" w:type="dxa"/>
              <w:right w:w="100" w:type="dxa"/>
            </w:tcMar>
          </w:tcPr>
          <w:p w14:paraId="2977399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BMI</w:t>
            </w:r>
          </w:p>
        </w:tc>
        <w:tc>
          <w:tcPr>
            <w:tcW w:w="1290" w:type="dxa"/>
            <w:tcBorders>
              <w:top w:val="single" w:sz="8" w:space="0" w:color="000000"/>
              <w:bottom w:val="single" w:sz="8" w:space="0" w:color="000000"/>
              <w:right w:val="single" w:sz="8" w:space="0" w:color="000000"/>
            </w:tcBorders>
            <w:tcMar>
              <w:top w:w="0" w:type="dxa"/>
              <w:left w:w="100" w:type="dxa"/>
              <w:bottom w:w="0" w:type="dxa"/>
              <w:right w:w="100" w:type="dxa"/>
            </w:tcMar>
          </w:tcPr>
          <w:p w14:paraId="5DE97DC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WC</w:t>
            </w:r>
          </w:p>
        </w:tc>
        <w:tc>
          <w:tcPr>
            <w:tcW w:w="1290" w:type="dxa"/>
            <w:tcBorders>
              <w:top w:val="single" w:sz="8" w:space="0" w:color="000000"/>
              <w:bottom w:val="single" w:sz="8" w:space="0" w:color="000000"/>
              <w:right w:val="single" w:sz="8" w:space="0" w:color="000000"/>
            </w:tcBorders>
            <w:tcMar>
              <w:top w:w="0" w:type="dxa"/>
              <w:left w:w="100" w:type="dxa"/>
              <w:bottom w:w="0" w:type="dxa"/>
              <w:right w:w="100" w:type="dxa"/>
            </w:tcMar>
          </w:tcPr>
          <w:p w14:paraId="618ACA9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WHR</w:t>
            </w:r>
          </w:p>
        </w:tc>
      </w:tr>
      <w:tr w:rsidR="00E93429" w:rsidRPr="000E3698" w14:paraId="17D17B84" w14:textId="77777777" w:rsidTr="00D27D21">
        <w:trPr>
          <w:trHeight w:val="375"/>
        </w:trPr>
        <w:tc>
          <w:tcPr>
            <w:tcW w:w="6420" w:type="dxa"/>
            <w:gridSpan w:val="4"/>
            <w:tcBorders>
              <w:left w:val="single" w:sz="8" w:space="0" w:color="000000"/>
              <w:bottom w:val="single" w:sz="8" w:space="0" w:color="000000"/>
              <w:right w:val="single" w:sz="8" w:space="0" w:color="000000"/>
            </w:tcBorders>
            <w:tcMar>
              <w:top w:w="0" w:type="dxa"/>
              <w:left w:w="100" w:type="dxa"/>
              <w:bottom w:w="0" w:type="dxa"/>
              <w:right w:w="100" w:type="dxa"/>
            </w:tcMar>
          </w:tcPr>
          <w:p w14:paraId="6D52AD5B" w14:textId="77777777" w:rsidR="00E93429" w:rsidRPr="000E3698" w:rsidRDefault="00E93429" w:rsidP="00D27D21">
            <w:pPr>
              <w:spacing w:line="360" w:lineRule="auto"/>
              <w:jc w:val="center"/>
              <w:rPr>
                <w:rFonts w:eastAsia="Times New Roman" w:cs="Times New Roman"/>
                <w:b/>
                <w:color w:val="auto"/>
                <w:szCs w:val="24"/>
              </w:rPr>
            </w:pPr>
            <w:r w:rsidRPr="000E3698">
              <w:rPr>
                <w:rFonts w:eastAsia="Times New Roman" w:cs="Times New Roman"/>
                <w:b/>
                <w:color w:val="auto"/>
                <w:szCs w:val="24"/>
              </w:rPr>
              <w:t>Diastolic Dysfunction</w:t>
            </w:r>
          </w:p>
        </w:tc>
      </w:tr>
      <w:tr w:rsidR="00E93429" w:rsidRPr="000E3698" w14:paraId="6CB96D56"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A7C296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Above Cut Off</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684C517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52</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2DD48C5"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18</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0E3D9CE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54</w:t>
            </w:r>
          </w:p>
        </w:tc>
      </w:tr>
      <w:tr w:rsidR="00E93429" w:rsidRPr="000E3698" w14:paraId="43252DBB"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0A45C2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Below Cut Off</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C700AD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15C258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40</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717B26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w:t>
            </w:r>
          </w:p>
        </w:tc>
      </w:tr>
      <w:tr w:rsidR="00E93429" w:rsidRPr="000E3698" w14:paraId="79AB876F"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4583DD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Total</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484A4CC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58</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65716EE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58</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4BB8554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58</w:t>
            </w:r>
          </w:p>
        </w:tc>
      </w:tr>
      <w:tr w:rsidR="00E93429" w:rsidRPr="000E3698" w14:paraId="56E48E2A"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477B1F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3EF27E3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.000</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77E19E28"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.013</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257D66F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.466</w:t>
            </w:r>
          </w:p>
        </w:tc>
      </w:tr>
      <w:tr w:rsidR="00E93429" w:rsidRPr="000E3698" w14:paraId="116B6626"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92EB91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Statistical Significance</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307EE33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Significant</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0EE0BD75"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Significant</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ED0F59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Significant</w:t>
            </w:r>
          </w:p>
        </w:tc>
      </w:tr>
      <w:tr w:rsidR="00E93429" w:rsidRPr="000E3698" w14:paraId="3E345984" w14:textId="77777777" w:rsidTr="00D27D21">
        <w:trPr>
          <w:trHeight w:val="375"/>
        </w:trPr>
        <w:tc>
          <w:tcPr>
            <w:tcW w:w="6420" w:type="dxa"/>
            <w:gridSpan w:val="4"/>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03A78AC" w14:textId="77777777" w:rsidR="00E93429" w:rsidRPr="000E3698" w:rsidRDefault="00E93429" w:rsidP="00D27D21">
            <w:pPr>
              <w:spacing w:line="360" w:lineRule="auto"/>
              <w:jc w:val="center"/>
              <w:rPr>
                <w:rFonts w:eastAsia="Times New Roman" w:cs="Times New Roman"/>
                <w:b/>
                <w:color w:val="auto"/>
                <w:szCs w:val="24"/>
              </w:rPr>
            </w:pPr>
            <w:r w:rsidRPr="000E3698">
              <w:rPr>
                <w:rFonts w:eastAsia="Times New Roman" w:cs="Times New Roman"/>
                <w:b/>
                <w:color w:val="auto"/>
                <w:szCs w:val="24"/>
              </w:rPr>
              <w:t>LVH</w:t>
            </w:r>
          </w:p>
        </w:tc>
      </w:tr>
      <w:tr w:rsidR="00E93429" w:rsidRPr="000E3698" w14:paraId="7170D565"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95B0088"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Above Cut Off</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33304A9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39</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EAAF70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44</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FD45FEC"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41</w:t>
            </w:r>
          </w:p>
        </w:tc>
      </w:tr>
      <w:tr w:rsidR="00E93429" w:rsidRPr="000E3698" w14:paraId="0DA8339B"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0B77CC7"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Below Cut Off</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6A3AA62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6704E10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17</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413AF3C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w:t>
            </w:r>
          </w:p>
        </w:tc>
      </w:tr>
      <w:tr w:rsidR="00E93429" w:rsidRPr="000E3698" w14:paraId="130FD255"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8D067E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Total</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3E2EAAF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44</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1F607E8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27</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3E1A8A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44</w:t>
            </w:r>
          </w:p>
        </w:tc>
      </w:tr>
      <w:tr w:rsidR="00E93429" w:rsidRPr="000E3698" w14:paraId="05F4510E"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104BB2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0D8DA55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.000</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0E0B9A2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.001</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6E24699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.504</w:t>
            </w:r>
          </w:p>
        </w:tc>
      </w:tr>
      <w:tr w:rsidR="00E93429" w:rsidRPr="000E3698" w14:paraId="7CEFD313"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8D62F6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Statistical Significance</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1BE42C9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Significant</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1B8ECDC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Significant</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07A3FD6"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Significant</w:t>
            </w:r>
          </w:p>
        </w:tc>
      </w:tr>
      <w:tr w:rsidR="00E93429" w:rsidRPr="000E3698" w14:paraId="5C4D9273" w14:textId="77777777" w:rsidTr="00D27D21">
        <w:trPr>
          <w:trHeight w:val="375"/>
        </w:trPr>
        <w:tc>
          <w:tcPr>
            <w:tcW w:w="6420" w:type="dxa"/>
            <w:gridSpan w:val="4"/>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781740B" w14:textId="77777777" w:rsidR="00E93429" w:rsidRPr="000E3698" w:rsidRDefault="00E93429" w:rsidP="00D27D21">
            <w:pPr>
              <w:spacing w:line="360" w:lineRule="auto"/>
              <w:jc w:val="center"/>
              <w:rPr>
                <w:rFonts w:eastAsia="Times New Roman" w:cs="Times New Roman"/>
                <w:b/>
                <w:color w:val="auto"/>
                <w:szCs w:val="24"/>
              </w:rPr>
            </w:pPr>
            <w:r w:rsidRPr="000E3698">
              <w:rPr>
                <w:rFonts w:eastAsia="Times New Roman" w:cs="Times New Roman"/>
                <w:b/>
                <w:color w:val="auto"/>
                <w:szCs w:val="24"/>
              </w:rPr>
              <w:lastRenderedPageBreak/>
              <w:t>Regional Wall Motion Abnormality</w:t>
            </w:r>
          </w:p>
        </w:tc>
      </w:tr>
      <w:tr w:rsidR="00E93429" w:rsidRPr="000E3698" w14:paraId="6A5527D3"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6F8386B"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Above Cut Off</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1B99374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6</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FE9EFBD"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3</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2C9EFCC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w:t>
            </w:r>
          </w:p>
        </w:tc>
      </w:tr>
      <w:tr w:rsidR="00E93429" w:rsidRPr="000E3698" w14:paraId="2586F630"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FE5C44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Below Cut Off</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0CA8F1C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48511CEA"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4</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6ACF15D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0</w:t>
            </w:r>
          </w:p>
        </w:tc>
      </w:tr>
      <w:tr w:rsidR="00E93429" w:rsidRPr="000E3698" w14:paraId="6DECA8CC"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59F51C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Total</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0C100314"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5D52BEF3"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4A746251"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7</w:t>
            </w:r>
          </w:p>
        </w:tc>
      </w:tr>
      <w:tr w:rsidR="00E93429" w:rsidRPr="000E3698" w14:paraId="222B1711"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B147F1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4C5D4FAE"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.221</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32C69F6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.157</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08DD059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.549</w:t>
            </w:r>
          </w:p>
        </w:tc>
      </w:tr>
      <w:tr w:rsidR="00E93429" w:rsidRPr="000E3698" w14:paraId="47923D2A" w14:textId="77777777" w:rsidTr="00D27D21">
        <w:trPr>
          <w:trHeight w:val="375"/>
        </w:trPr>
        <w:tc>
          <w:tcPr>
            <w:tcW w:w="255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A20B207"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Statistical Significance</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035AA1FF"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Significant</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470552E2"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Significant</w:t>
            </w:r>
          </w:p>
        </w:tc>
        <w:tc>
          <w:tcPr>
            <w:tcW w:w="1290" w:type="dxa"/>
            <w:tcBorders>
              <w:bottom w:val="single" w:sz="8" w:space="0" w:color="000000"/>
              <w:right w:val="single" w:sz="8" w:space="0" w:color="000000"/>
            </w:tcBorders>
            <w:shd w:val="clear" w:color="auto" w:fill="auto"/>
            <w:tcMar>
              <w:top w:w="0" w:type="dxa"/>
              <w:left w:w="100" w:type="dxa"/>
              <w:bottom w:w="0" w:type="dxa"/>
              <w:right w:w="100" w:type="dxa"/>
            </w:tcMar>
          </w:tcPr>
          <w:p w14:paraId="32497820" w14:textId="77777777" w:rsidR="00E93429" w:rsidRPr="000E3698" w:rsidRDefault="00E93429" w:rsidP="00D27D21">
            <w:pPr>
              <w:spacing w:line="360" w:lineRule="auto"/>
              <w:jc w:val="both"/>
              <w:rPr>
                <w:rFonts w:eastAsia="Times New Roman" w:cs="Times New Roman"/>
                <w:color w:val="auto"/>
                <w:szCs w:val="24"/>
              </w:rPr>
            </w:pPr>
            <w:r w:rsidRPr="000E3698">
              <w:rPr>
                <w:rFonts w:eastAsia="Times New Roman" w:cs="Times New Roman"/>
                <w:color w:val="auto"/>
                <w:szCs w:val="24"/>
              </w:rPr>
              <w:t>Significant</w:t>
            </w:r>
          </w:p>
        </w:tc>
      </w:tr>
    </w:tbl>
    <w:p w14:paraId="5041506B"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Waist circumference and BMI (p = .000) are critical markers, as BMI presents a critical association compared to WC (p = .013). It has been observed that waist-hip ratio is not the critical marker regarding the diastolic dysfunction. On the other hand, none of the anthropometric measures such as WHR, BMI and WC illustrate a critical relation with regional wall motion abnormalities. </w:t>
      </w:r>
    </w:p>
    <w:p w14:paraId="77540D3A" w14:textId="3549C953" w:rsidR="006B4336" w:rsidRPr="000E3698" w:rsidRDefault="00E93429" w:rsidP="00E93429">
      <w:pPr>
        <w:spacing w:line="360" w:lineRule="auto"/>
        <w:jc w:val="both"/>
        <w:rPr>
          <w:rFonts w:eastAsia="Times New Roman" w:cs="Times New Roman"/>
          <w:b/>
          <w:color w:val="auto"/>
          <w:szCs w:val="24"/>
        </w:rPr>
      </w:pPr>
      <w:r w:rsidRPr="000E3698">
        <w:rPr>
          <w:rFonts w:eastAsia="Times New Roman" w:cs="Times New Roman"/>
          <w:b/>
          <w:color w:val="auto"/>
          <w:szCs w:val="24"/>
          <w:u w:val="single"/>
        </w:rPr>
        <w:t>SECONDARY-OBJECTIVES</w:t>
      </w:r>
    </w:p>
    <w:p w14:paraId="74B702BE" w14:textId="0C96269D" w:rsidR="00E93429" w:rsidRPr="000E3698" w:rsidRDefault="00E93429" w:rsidP="006B4336">
      <w:pPr>
        <w:pStyle w:val="Heading3"/>
        <w:rPr>
          <w:color w:val="auto"/>
        </w:rPr>
      </w:pPr>
      <w:bookmarkStart w:id="61" w:name="_Toc172821278"/>
      <w:r w:rsidRPr="000E3698">
        <w:rPr>
          <w:color w:val="auto"/>
        </w:rPr>
        <w:t xml:space="preserve">Table </w:t>
      </w:r>
      <w:r w:rsidR="006B4336" w:rsidRPr="000E3698">
        <w:rPr>
          <w:color w:val="auto"/>
        </w:rPr>
        <w:t>20</w:t>
      </w:r>
      <w:r w:rsidRPr="000E3698">
        <w:rPr>
          <w:color w:val="auto"/>
        </w:rPr>
        <w:t>: Association Between Presence of Retinopathy, Nephropathy and Diabetic Foot and Anthropometry</w:t>
      </w:r>
      <w:bookmarkEnd w:id="61"/>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90"/>
        <w:gridCol w:w="885"/>
        <w:gridCol w:w="870"/>
        <w:gridCol w:w="750"/>
        <w:gridCol w:w="885"/>
        <w:gridCol w:w="870"/>
        <w:gridCol w:w="750"/>
        <w:gridCol w:w="900"/>
        <w:gridCol w:w="870"/>
        <w:gridCol w:w="750"/>
      </w:tblGrid>
      <w:tr w:rsidR="00E93429" w:rsidRPr="000E3698" w14:paraId="78283D79" w14:textId="77777777" w:rsidTr="00D27D21">
        <w:trPr>
          <w:trHeight w:val="405"/>
        </w:trPr>
        <w:tc>
          <w:tcPr>
            <w:tcW w:w="15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F1261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Parameters</w:t>
            </w:r>
          </w:p>
        </w:tc>
        <w:tc>
          <w:tcPr>
            <w:tcW w:w="2505" w:type="dxa"/>
            <w:gridSpan w:val="3"/>
            <w:tcBorders>
              <w:top w:val="single" w:sz="8" w:space="0" w:color="000000"/>
              <w:bottom w:val="single" w:sz="8" w:space="0" w:color="000000"/>
              <w:right w:val="single" w:sz="8" w:space="0" w:color="000000"/>
            </w:tcBorders>
            <w:tcMar>
              <w:top w:w="0" w:type="dxa"/>
              <w:left w:w="100" w:type="dxa"/>
              <w:bottom w:w="0" w:type="dxa"/>
              <w:right w:w="100" w:type="dxa"/>
            </w:tcMar>
          </w:tcPr>
          <w:p w14:paraId="5D50005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BMI</w:t>
            </w:r>
          </w:p>
        </w:tc>
        <w:tc>
          <w:tcPr>
            <w:tcW w:w="2505" w:type="dxa"/>
            <w:gridSpan w:val="3"/>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12B348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WC</w:t>
            </w:r>
          </w:p>
        </w:tc>
        <w:tc>
          <w:tcPr>
            <w:tcW w:w="2520" w:type="dxa"/>
            <w:gridSpan w:val="3"/>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18BB84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WHR</w:t>
            </w:r>
          </w:p>
        </w:tc>
      </w:tr>
      <w:tr w:rsidR="00E93429" w:rsidRPr="000E3698" w14:paraId="3A424926" w14:textId="77777777" w:rsidTr="00D27D21">
        <w:trPr>
          <w:trHeight w:val="1095"/>
        </w:trPr>
        <w:tc>
          <w:tcPr>
            <w:tcW w:w="159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CB3D1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 xml:space="preserve"> </w:t>
            </w:r>
          </w:p>
        </w:tc>
        <w:tc>
          <w:tcPr>
            <w:tcW w:w="885" w:type="dxa"/>
            <w:tcBorders>
              <w:bottom w:val="single" w:sz="8" w:space="0" w:color="000000"/>
              <w:right w:val="single" w:sz="8" w:space="0" w:color="000000"/>
            </w:tcBorders>
            <w:shd w:val="clear" w:color="auto" w:fill="auto"/>
            <w:tcMar>
              <w:top w:w="0" w:type="dxa"/>
              <w:left w:w="100" w:type="dxa"/>
              <w:bottom w:w="0" w:type="dxa"/>
              <w:right w:w="100" w:type="dxa"/>
            </w:tcMar>
          </w:tcPr>
          <w:p w14:paraId="21F2CDF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Above Cut Off</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7AD3F17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Below Cut Off</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2FE43F2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w:t>
            </w:r>
          </w:p>
        </w:tc>
        <w:tc>
          <w:tcPr>
            <w:tcW w:w="885" w:type="dxa"/>
            <w:tcBorders>
              <w:bottom w:val="single" w:sz="8" w:space="0" w:color="000000"/>
              <w:right w:val="single" w:sz="8" w:space="0" w:color="000000"/>
            </w:tcBorders>
            <w:shd w:val="clear" w:color="auto" w:fill="auto"/>
            <w:tcMar>
              <w:top w:w="0" w:type="dxa"/>
              <w:left w:w="100" w:type="dxa"/>
              <w:bottom w:w="0" w:type="dxa"/>
              <w:right w:w="100" w:type="dxa"/>
            </w:tcMar>
          </w:tcPr>
          <w:p w14:paraId="6258511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Above Cut Off</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712B3ACA"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Below Cut Off</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227B3F0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w:t>
            </w:r>
          </w:p>
        </w:tc>
        <w:tc>
          <w:tcPr>
            <w:tcW w:w="900" w:type="dxa"/>
            <w:tcBorders>
              <w:bottom w:val="single" w:sz="8" w:space="0" w:color="000000"/>
              <w:right w:val="single" w:sz="8" w:space="0" w:color="000000"/>
            </w:tcBorders>
            <w:shd w:val="clear" w:color="auto" w:fill="auto"/>
            <w:tcMar>
              <w:top w:w="0" w:type="dxa"/>
              <w:left w:w="100" w:type="dxa"/>
              <w:bottom w:w="0" w:type="dxa"/>
              <w:right w:w="100" w:type="dxa"/>
            </w:tcMar>
          </w:tcPr>
          <w:p w14:paraId="6D2D11A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Above Cut Off</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750B436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Below Cut Off</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4C24C91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 value</w:t>
            </w:r>
          </w:p>
        </w:tc>
      </w:tr>
      <w:tr w:rsidR="00E93429" w:rsidRPr="000E3698" w14:paraId="06049DF5" w14:textId="77777777" w:rsidTr="00D27D21">
        <w:trPr>
          <w:trHeight w:val="405"/>
        </w:trPr>
        <w:tc>
          <w:tcPr>
            <w:tcW w:w="159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BFD049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Retinopathy</w:t>
            </w:r>
          </w:p>
        </w:tc>
        <w:tc>
          <w:tcPr>
            <w:tcW w:w="885" w:type="dxa"/>
            <w:tcBorders>
              <w:bottom w:val="single" w:sz="8" w:space="0" w:color="000000"/>
              <w:right w:val="single" w:sz="8" w:space="0" w:color="000000"/>
            </w:tcBorders>
            <w:shd w:val="clear" w:color="auto" w:fill="auto"/>
            <w:tcMar>
              <w:top w:w="0" w:type="dxa"/>
              <w:left w:w="100" w:type="dxa"/>
              <w:bottom w:w="0" w:type="dxa"/>
              <w:right w:w="100" w:type="dxa"/>
            </w:tcMar>
          </w:tcPr>
          <w:p w14:paraId="54A5906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16</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6EA2D70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7820062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.004</w:t>
            </w:r>
          </w:p>
        </w:tc>
        <w:tc>
          <w:tcPr>
            <w:tcW w:w="885" w:type="dxa"/>
            <w:tcBorders>
              <w:bottom w:val="single" w:sz="8" w:space="0" w:color="000000"/>
              <w:right w:val="single" w:sz="8" w:space="0" w:color="000000"/>
            </w:tcBorders>
            <w:shd w:val="clear" w:color="auto" w:fill="auto"/>
            <w:tcMar>
              <w:top w:w="0" w:type="dxa"/>
              <w:left w:w="100" w:type="dxa"/>
              <w:bottom w:w="0" w:type="dxa"/>
              <w:right w:w="100" w:type="dxa"/>
            </w:tcMar>
          </w:tcPr>
          <w:p w14:paraId="7F99D61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4BB655C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11</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2D05295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.110</w:t>
            </w:r>
          </w:p>
        </w:tc>
        <w:tc>
          <w:tcPr>
            <w:tcW w:w="900" w:type="dxa"/>
            <w:tcBorders>
              <w:bottom w:val="single" w:sz="8" w:space="0" w:color="000000"/>
              <w:right w:val="single" w:sz="8" w:space="0" w:color="000000"/>
            </w:tcBorders>
            <w:shd w:val="clear" w:color="auto" w:fill="auto"/>
            <w:tcMar>
              <w:top w:w="0" w:type="dxa"/>
              <w:left w:w="100" w:type="dxa"/>
              <w:bottom w:w="0" w:type="dxa"/>
              <w:right w:w="100" w:type="dxa"/>
            </w:tcMar>
          </w:tcPr>
          <w:p w14:paraId="3A0F4F4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16</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7861803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4F803F2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.591</w:t>
            </w:r>
          </w:p>
        </w:tc>
      </w:tr>
      <w:tr w:rsidR="00E93429" w:rsidRPr="000E3698" w14:paraId="1CE67A4D" w14:textId="77777777" w:rsidTr="00D27D21">
        <w:trPr>
          <w:trHeight w:val="405"/>
        </w:trPr>
        <w:tc>
          <w:tcPr>
            <w:tcW w:w="159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A2C761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Nephropathy</w:t>
            </w:r>
          </w:p>
        </w:tc>
        <w:tc>
          <w:tcPr>
            <w:tcW w:w="885" w:type="dxa"/>
            <w:tcBorders>
              <w:bottom w:val="single" w:sz="8" w:space="0" w:color="000000"/>
              <w:right w:val="single" w:sz="8" w:space="0" w:color="000000"/>
            </w:tcBorders>
            <w:shd w:val="clear" w:color="auto" w:fill="auto"/>
            <w:tcMar>
              <w:top w:w="0" w:type="dxa"/>
              <w:left w:w="100" w:type="dxa"/>
              <w:bottom w:w="0" w:type="dxa"/>
              <w:right w:w="100" w:type="dxa"/>
            </w:tcMar>
          </w:tcPr>
          <w:p w14:paraId="16BBA2D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44</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376281B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59166BF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.000</w:t>
            </w:r>
          </w:p>
        </w:tc>
        <w:tc>
          <w:tcPr>
            <w:tcW w:w="885" w:type="dxa"/>
            <w:tcBorders>
              <w:bottom w:val="single" w:sz="8" w:space="0" w:color="000000"/>
              <w:right w:val="single" w:sz="8" w:space="0" w:color="000000"/>
            </w:tcBorders>
            <w:shd w:val="clear" w:color="auto" w:fill="auto"/>
            <w:tcMar>
              <w:top w:w="0" w:type="dxa"/>
              <w:left w:w="100" w:type="dxa"/>
              <w:bottom w:w="0" w:type="dxa"/>
              <w:right w:w="100" w:type="dxa"/>
            </w:tcMar>
          </w:tcPr>
          <w:p w14:paraId="4C38EEE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3F32A7CE"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155C5C09"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.007</w:t>
            </w:r>
          </w:p>
        </w:tc>
        <w:tc>
          <w:tcPr>
            <w:tcW w:w="900" w:type="dxa"/>
            <w:tcBorders>
              <w:bottom w:val="single" w:sz="8" w:space="0" w:color="000000"/>
              <w:right w:val="single" w:sz="8" w:space="0" w:color="000000"/>
            </w:tcBorders>
            <w:shd w:val="clear" w:color="auto" w:fill="auto"/>
            <w:tcMar>
              <w:top w:w="0" w:type="dxa"/>
              <w:left w:w="100" w:type="dxa"/>
              <w:bottom w:w="0" w:type="dxa"/>
              <w:right w:w="100" w:type="dxa"/>
            </w:tcMar>
          </w:tcPr>
          <w:p w14:paraId="134382B7"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42</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1FFA57D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7</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6209614C"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.054</w:t>
            </w:r>
          </w:p>
        </w:tc>
      </w:tr>
      <w:tr w:rsidR="00E93429" w:rsidRPr="000E3698" w14:paraId="20DD5FF2" w14:textId="77777777" w:rsidTr="00D27D21">
        <w:trPr>
          <w:trHeight w:val="735"/>
        </w:trPr>
        <w:tc>
          <w:tcPr>
            <w:tcW w:w="159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0EE9FB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Diabetic Foot</w:t>
            </w:r>
          </w:p>
        </w:tc>
        <w:tc>
          <w:tcPr>
            <w:tcW w:w="885" w:type="dxa"/>
            <w:tcBorders>
              <w:bottom w:val="single" w:sz="8" w:space="0" w:color="000000"/>
              <w:right w:val="single" w:sz="8" w:space="0" w:color="000000"/>
            </w:tcBorders>
            <w:shd w:val="clear" w:color="auto" w:fill="auto"/>
            <w:tcMar>
              <w:top w:w="0" w:type="dxa"/>
              <w:left w:w="100" w:type="dxa"/>
              <w:bottom w:w="0" w:type="dxa"/>
              <w:right w:w="100" w:type="dxa"/>
            </w:tcMar>
          </w:tcPr>
          <w:p w14:paraId="6D71C46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4087D771"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3660DCF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.108</w:t>
            </w:r>
          </w:p>
        </w:tc>
        <w:tc>
          <w:tcPr>
            <w:tcW w:w="885" w:type="dxa"/>
            <w:tcBorders>
              <w:bottom w:val="single" w:sz="8" w:space="0" w:color="000000"/>
              <w:right w:val="single" w:sz="8" w:space="0" w:color="000000"/>
            </w:tcBorders>
            <w:shd w:val="clear" w:color="auto" w:fill="auto"/>
            <w:tcMar>
              <w:top w:w="0" w:type="dxa"/>
              <w:left w:w="100" w:type="dxa"/>
              <w:bottom w:w="0" w:type="dxa"/>
              <w:right w:w="100" w:type="dxa"/>
            </w:tcMar>
          </w:tcPr>
          <w:p w14:paraId="3D0AFF66"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17</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69F4C0F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32</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6D9AFC65"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.004</w:t>
            </w:r>
          </w:p>
        </w:tc>
        <w:tc>
          <w:tcPr>
            <w:tcW w:w="900" w:type="dxa"/>
            <w:tcBorders>
              <w:bottom w:val="single" w:sz="8" w:space="0" w:color="000000"/>
              <w:right w:val="single" w:sz="8" w:space="0" w:color="000000"/>
            </w:tcBorders>
            <w:shd w:val="clear" w:color="auto" w:fill="auto"/>
            <w:tcMar>
              <w:top w:w="0" w:type="dxa"/>
              <w:left w:w="100" w:type="dxa"/>
              <w:bottom w:w="0" w:type="dxa"/>
              <w:right w:w="100" w:type="dxa"/>
            </w:tcMar>
          </w:tcPr>
          <w:p w14:paraId="6DD1B1E3"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w:t>
            </w:r>
          </w:p>
        </w:tc>
        <w:tc>
          <w:tcPr>
            <w:tcW w:w="870" w:type="dxa"/>
            <w:tcBorders>
              <w:bottom w:val="single" w:sz="8" w:space="0" w:color="000000"/>
              <w:right w:val="single" w:sz="8" w:space="0" w:color="000000"/>
            </w:tcBorders>
            <w:shd w:val="clear" w:color="auto" w:fill="auto"/>
            <w:tcMar>
              <w:top w:w="0" w:type="dxa"/>
              <w:left w:w="100" w:type="dxa"/>
              <w:bottom w:w="0" w:type="dxa"/>
              <w:right w:w="100" w:type="dxa"/>
            </w:tcMar>
          </w:tcPr>
          <w:p w14:paraId="20A253C4"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0</w:t>
            </w:r>
          </w:p>
        </w:tc>
        <w:tc>
          <w:tcPr>
            <w:tcW w:w="750" w:type="dxa"/>
            <w:tcBorders>
              <w:bottom w:val="single" w:sz="8" w:space="0" w:color="000000"/>
              <w:right w:val="single" w:sz="8" w:space="0" w:color="000000"/>
            </w:tcBorders>
            <w:shd w:val="clear" w:color="auto" w:fill="auto"/>
            <w:tcMar>
              <w:top w:w="0" w:type="dxa"/>
              <w:left w:w="100" w:type="dxa"/>
              <w:bottom w:w="0" w:type="dxa"/>
              <w:right w:w="100" w:type="dxa"/>
            </w:tcMar>
          </w:tcPr>
          <w:p w14:paraId="0E745B4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.653</w:t>
            </w:r>
          </w:p>
        </w:tc>
      </w:tr>
    </w:tbl>
    <w:p w14:paraId="67B69B82" w14:textId="260F58E2"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From the table, it can be observed that BMI (p = .004) presents a critical link which gihkights that a it a reliable predator in terms of retinopathy. Both WC (p = .007) and BMI (p = .54) present a critical association regarding the nephropathy which makes it </w:t>
      </w:r>
      <w:r w:rsidR="006B4336" w:rsidRPr="000E3698">
        <w:rPr>
          <w:rFonts w:eastAsia="Times New Roman" w:cs="Times New Roman"/>
          <w:color w:val="auto"/>
          <w:szCs w:val="24"/>
        </w:rPr>
        <w:t xml:space="preserve">a </w:t>
      </w:r>
      <w:r w:rsidRPr="000E3698">
        <w:rPr>
          <w:rFonts w:eastAsia="Times New Roman" w:cs="Times New Roman"/>
          <w:color w:val="auto"/>
          <w:szCs w:val="24"/>
        </w:rPr>
        <w:t xml:space="preserve">significant marker. Lastly, WC (p = .004) is also related with diabetic foot which highlights it as an important predictor. </w:t>
      </w:r>
    </w:p>
    <w:p w14:paraId="6378A6D6" w14:textId="0568B4A6" w:rsidR="00E93429" w:rsidRPr="000E3698" w:rsidRDefault="00E93429" w:rsidP="006B4336">
      <w:pPr>
        <w:pStyle w:val="Heading3"/>
        <w:rPr>
          <w:color w:val="auto"/>
        </w:rPr>
      </w:pPr>
      <w:bookmarkStart w:id="62" w:name="_Toc172821279"/>
      <w:r w:rsidRPr="000E3698">
        <w:rPr>
          <w:color w:val="auto"/>
        </w:rPr>
        <w:t xml:space="preserve">Table </w:t>
      </w:r>
      <w:r w:rsidR="006B4336" w:rsidRPr="000E3698">
        <w:rPr>
          <w:color w:val="auto"/>
        </w:rPr>
        <w:t>21</w:t>
      </w:r>
      <w:r w:rsidRPr="000E3698">
        <w:rPr>
          <w:color w:val="auto"/>
        </w:rPr>
        <w:t xml:space="preserve">: Distribution </w:t>
      </w:r>
      <w:r w:rsidR="006B4336" w:rsidRPr="000E3698">
        <w:rPr>
          <w:color w:val="auto"/>
        </w:rPr>
        <w:t>o</w:t>
      </w:r>
      <w:r w:rsidRPr="000E3698">
        <w:rPr>
          <w:color w:val="auto"/>
        </w:rPr>
        <w:t>f T2DM And Presence of Sedentary Lifestyle (Met 1.5 For 6 Hrs.)</w:t>
      </w:r>
      <w:bookmarkEnd w:id="62"/>
    </w:p>
    <w:tbl>
      <w:tblPr>
        <w:tblW w:w="82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20"/>
        <w:gridCol w:w="3045"/>
        <w:gridCol w:w="3000"/>
      </w:tblGrid>
      <w:tr w:rsidR="00E93429" w:rsidRPr="000E3698" w14:paraId="77B4383A" w14:textId="77777777" w:rsidTr="00D27D21">
        <w:trPr>
          <w:trHeight w:val="375"/>
        </w:trPr>
        <w:tc>
          <w:tcPr>
            <w:tcW w:w="2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A54D1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Parameter</w:t>
            </w:r>
          </w:p>
        </w:tc>
        <w:tc>
          <w:tcPr>
            <w:tcW w:w="3045" w:type="dxa"/>
            <w:tcBorders>
              <w:top w:val="single" w:sz="8" w:space="0" w:color="000000"/>
              <w:bottom w:val="single" w:sz="8" w:space="0" w:color="000000"/>
              <w:right w:val="single" w:sz="8" w:space="0" w:color="000000"/>
            </w:tcBorders>
            <w:tcMar>
              <w:top w:w="0" w:type="dxa"/>
              <w:left w:w="100" w:type="dxa"/>
              <w:bottom w:w="0" w:type="dxa"/>
              <w:right w:w="100" w:type="dxa"/>
            </w:tcMar>
          </w:tcPr>
          <w:p w14:paraId="2E8A392D"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Sedentary Lifestyle Present</w:t>
            </w:r>
          </w:p>
        </w:tc>
        <w:tc>
          <w:tcPr>
            <w:tcW w:w="3000" w:type="dxa"/>
            <w:tcBorders>
              <w:top w:val="single" w:sz="8" w:space="0" w:color="000000"/>
              <w:bottom w:val="single" w:sz="8" w:space="0" w:color="000000"/>
              <w:right w:val="single" w:sz="8" w:space="0" w:color="000000"/>
            </w:tcBorders>
            <w:tcMar>
              <w:top w:w="0" w:type="dxa"/>
              <w:left w:w="100" w:type="dxa"/>
              <w:bottom w:w="0" w:type="dxa"/>
              <w:right w:w="100" w:type="dxa"/>
            </w:tcMar>
          </w:tcPr>
          <w:p w14:paraId="07C04F7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Sedentary Lifestyle Absent</w:t>
            </w:r>
          </w:p>
        </w:tc>
      </w:tr>
      <w:tr w:rsidR="00E93429" w:rsidRPr="000E3698" w14:paraId="53F4EBAD" w14:textId="77777777" w:rsidTr="00D27D21">
        <w:trPr>
          <w:trHeight w:val="375"/>
        </w:trPr>
        <w:tc>
          <w:tcPr>
            <w:tcW w:w="22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7DE0048"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T2DM Distribution</w:t>
            </w:r>
          </w:p>
        </w:tc>
        <w:tc>
          <w:tcPr>
            <w:tcW w:w="3045" w:type="dxa"/>
            <w:tcBorders>
              <w:bottom w:val="single" w:sz="8" w:space="0" w:color="000000"/>
              <w:right w:val="single" w:sz="8" w:space="0" w:color="000000"/>
            </w:tcBorders>
            <w:tcMar>
              <w:top w:w="0" w:type="dxa"/>
              <w:left w:w="100" w:type="dxa"/>
              <w:bottom w:w="0" w:type="dxa"/>
              <w:right w:w="100" w:type="dxa"/>
            </w:tcMar>
          </w:tcPr>
          <w:p w14:paraId="7ABDA3B1" w14:textId="77777777" w:rsidR="00E93429" w:rsidRPr="000E3698" w:rsidRDefault="00E93429" w:rsidP="00D27D21">
            <w:pPr>
              <w:spacing w:line="360" w:lineRule="auto"/>
              <w:jc w:val="both"/>
              <w:rPr>
                <w:rFonts w:eastAsia="Times New Roman" w:cs="Times New Roman"/>
                <w:b/>
                <w:color w:val="auto"/>
                <w:szCs w:val="24"/>
              </w:rPr>
            </w:pPr>
          </w:p>
        </w:tc>
        <w:tc>
          <w:tcPr>
            <w:tcW w:w="3000" w:type="dxa"/>
            <w:tcBorders>
              <w:bottom w:val="single" w:sz="8" w:space="0" w:color="000000"/>
              <w:right w:val="single" w:sz="8" w:space="0" w:color="000000"/>
            </w:tcBorders>
            <w:tcMar>
              <w:top w:w="0" w:type="dxa"/>
              <w:left w:w="100" w:type="dxa"/>
              <w:bottom w:w="0" w:type="dxa"/>
              <w:right w:w="100" w:type="dxa"/>
            </w:tcMar>
          </w:tcPr>
          <w:p w14:paraId="583DBFD3" w14:textId="77777777" w:rsidR="00E93429" w:rsidRPr="000E3698" w:rsidRDefault="00E93429" w:rsidP="00D27D21">
            <w:pPr>
              <w:spacing w:line="360" w:lineRule="auto"/>
              <w:jc w:val="both"/>
              <w:rPr>
                <w:rFonts w:eastAsia="Times New Roman" w:cs="Times New Roman"/>
                <w:b/>
                <w:color w:val="auto"/>
                <w:szCs w:val="24"/>
              </w:rPr>
            </w:pPr>
          </w:p>
        </w:tc>
      </w:tr>
      <w:tr w:rsidR="00E93429" w:rsidRPr="000E3698" w14:paraId="4603CA24" w14:textId="77777777" w:rsidTr="00D27D21">
        <w:trPr>
          <w:trHeight w:val="375"/>
        </w:trPr>
        <w:tc>
          <w:tcPr>
            <w:tcW w:w="22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022682"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lastRenderedPageBreak/>
              <w:t>Present</w:t>
            </w:r>
          </w:p>
        </w:tc>
        <w:tc>
          <w:tcPr>
            <w:tcW w:w="3045" w:type="dxa"/>
            <w:tcBorders>
              <w:bottom w:val="single" w:sz="8" w:space="0" w:color="000000"/>
              <w:right w:val="single" w:sz="8" w:space="0" w:color="000000"/>
            </w:tcBorders>
            <w:tcMar>
              <w:top w:w="0" w:type="dxa"/>
              <w:left w:w="100" w:type="dxa"/>
              <w:bottom w:w="0" w:type="dxa"/>
              <w:right w:w="100" w:type="dxa"/>
            </w:tcMar>
          </w:tcPr>
          <w:p w14:paraId="4B8C4130"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98%</w:t>
            </w:r>
          </w:p>
        </w:tc>
        <w:tc>
          <w:tcPr>
            <w:tcW w:w="3000" w:type="dxa"/>
            <w:tcBorders>
              <w:bottom w:val="single" w:sz="8" w:space="0" w:color="000000"/>
              <w:right w:val="single" w:sz="8" w:space="0" w:color="000000"/>
            </w:tcBorders>
            <w:tcMar>
              <w:top w:w="0" w:type="dxa"/>
              <w:left w:w="100" w:type="dxa"/>
              <w:bottom w:w="0" w:type="dxa"/>
              <w:right w:w="100" w:type="dxa"/>
            </w:tcMar>
          </w:tcPr>
          <w:p w14:paraId="5EADA0EF" w14:textId="77777777" w:rsidR="00E93429" w:rsidRPr="000E3698" w:rsidRDefault="00E93429" w:rsidP="00D27D21">
            <w:pPr>
              <w:spacing w:line="360" w:lineRule="auto"/>
              <w:jc w:val="both"/>
              <w:rPr>
                <w:rFonts w:eastAsia="Times New Roman" w:cs="Times New Roman"/>
                <w:b/>
                <w:color w:val="auto"/>
                <w:szCs w:val="24"/>
              </w:rPr>
            </w:pPr>
            <w:r w:rsidRPr="000E3698">
              <w:rPr>
                <w:rFonts w:eastAsia="Times New Roman" w:cs="Times New Roman"/>
                <w:b/>
                <w:color w:val="auto"/>
                <w:szCs w:val="24"/>
              </w:rPr>
              <w:t>52%</w:t>
            </w:r>
          </w:p>
        </w:tc>
      </w:tr>
    </w:tbl>
    <w:p w14:paraId="1A6E8E56" w14:textId="77777777" w:rsidR="00E93429" w:rsidRPr="000E3698" w:rsidRDefault="00E93429" w:rsidP="00E93429">
      <w:pPr>
        <w:spacing w:line="360" w:lineRule="auto"/>
        <w:jc w:val="both"/>
        <w:rPr>
          <w:rFonts w:eastAsia="Times New Roman" w:cs="Times New Roman"/>
          <w:color w:val="auto"/>
          <w:szCs w:val="24"/>
        </w:rPr>
      </w:pPr>
      <w:r w:rsidRPr="000E3698">
        <w:rPr>
          <w:rFonts w:eastAsia="Times New Roman" w:cs="Times New Roman"/>
          <w:color w:val="auto"/>
          <w:szCs w:val="24"/>
        </w:rPr>
        <w:t xml:space="preserve">The above table highlights that the majority of the study population presents a sedentary lifestyle with T2DM (98%). This exhibits a critical association between T2DM prevalence and a sedentary lifestyle. 52% of the population do not lead a sedentary lifestyle though have T2DM. This highlight that T2DM prevalence is comparatively lower compared to the people who have sedentary lifestyles. </w:t>
      </w:r>
    </w:p>
    <w:p w14:paraId="3C0E3490" w14:textId="77777777" w:rsidR="00F96181" w:rsidRPr="000E3698" w:rsidRDefault="00F96181" w:rsidP="00F96181">
      <w:pPr>
        <w:spacing w:line="360" w:lineRule="auto"/>
        <w:jc w:val="both"/>
        <w:rPr>
          <w:rFonts w:cs="Times New Roman"/>
          <w:color w:val="auto"/>
          <w:szCs w:val="24"/>
        </w:rPr>
      </w:pPr>
    </w:p>
    <w:p w14:paraId="08034D96" w14:textId="77777777" w:rsidR="00F96181" w:rsidRPr="000E3698" w:rsidRDefault="00F96181" w:rsidP="00F96181">
      <w:pPr>
        <w:spacing w:line="360" w:lineRule="auto"/>
        <w:jc w:val="both"/>
        <w:rPr>
          <w:rFonts w:cs="Times New Roman"/>
          <w:color w:val="auto"/>
          <w:szCs w:val="24"/>
        </w:rPr>
      </w:pPr>
    </w:p>
    <w:p w14:paraId="01C41BBC" w14:textId="77777777" w:rsidR="00F96181" w:rsidRPr="000E3698" w:rsidRDefault="00F96181" w:rsidP="00F96181">
      <w:pPr>
        <w:pStyle w:val="NormalWeb"/>
        <w:spacing w:line="360" w:lineRule="auto"/>
        <w:jc w:val="both"/>
        <w:rPr>
          <w:color w:val="auto"/>
        </w:rPr>
      </w:pPr>
    </w:p>
    <w:p w14:paraId="54083375" w14:textId="0F935E34" w:rsidR="00F96181" w:rsidRPr="000E3698" w:rsidRDefault="00F96181" w:rsidP="00F96181">
      <w:pPr>
        <w:spacing w:line="360" w:lineRule="auto"/>
        <w:rPr>
          <w:rFonts w:eastAsia="Times New Roman" w:cs="Times New Roman"/>
          <w:b/>
          <w:color w:val="auto"/>
          <w:sz w:val="28"/>
          <w:szCs w:val="28"/>
          <w:u w:val="single"/>
        </w:rPr>
      </w:pPr>
      <w:r w:rsidRPr="000E3698">
        <w:rPr>
          <w:rFonts w:cs="Times New Roman"/>
          <w:color w:val="auto"/>
          <w:szCs w:val="24"/>
        </w:rPr>
        <w:br w:type="page"/>
      </w:r>
    </w:p>
    <w:p w14:paraId="0CB75EEB" w14:textId="77777777" w:rsidR="00274C6F" w:rsidRPr="000E3698" w:rsidRDefault="00274C6F" w:rsidP="00274C6F">
      <w:pPr>
        <w:spacing w:line="360" w:lineRule="auto"/>
        <w:jc w:val="both"/>
        <w:rPr>
          <w:rFonts w:cs="Times New Roman"/>
          <w:color w:val="auto"/>
          <w:szCs w:val="24"/>
        </w:rPr>
      </w:pPr>
    </w:p>
    <w:p w14:paraId="45F81690" w14:textId="77777777" w:rsidR="001A104F" w:rsidRPr="000E3698" w:rsidRDefault="001A104F" w:rsidP="001A104F">
      <w:pPr>
        <w:pStyle w:val="NormalWeb"/>
        <w:spacing w:line="360" w:lineRule="auto"/>
        <w:jc w:val="both"/>
        <w:rPr>
          <w:color w:val="auto"/>
        </w:rPr>
      </w:pPr>
    </w:p>
    <w:p w14:paraId="22194023" w14:textId="3525DCDF" w:rsidR="000672C0" w:rsidRPr="000E3698" w:rsidRDefault="00653C0B" w:rsidP="00AA661C">
      <w:pPr>
        <w:spacing w:line="360" w:lineRule="auto"/>
        <w:rPr>
          <w:rFonts w:eastAsia="Times New Roman" w:cs="Times New Roman"/>
          <w:b/>
          <w:color w:val="auto"/>
          <w:sz w:val="28"/>
          <w:szCs w:val="28"/>
          <w:u w:val="single"/>
        </w:rPr>
      </w:pPr>
      <w:r w:rsidRPr="000E3698">
        <w:rPr>
          <w:rFonts w:eastAsia="Times New Roman" w:cs="Times New Roman"/>
          <w:b/>
          <w:noProof/>
          <w:color w:val="auto"/>
          <w:sz w:val="28"/>
          <w:szCs w:val="28"/>
          <w:u w:val="single"/>
        </w:rPr>
        <mc:AlternateContent>
          <mc:Choice Requires="wps">
            <w:drawing>
              <wp:anchor distT="0" distB="0" distL="114300" distR="114300" simplePos="0" relativeHeight="251675648" behindDoc="0" locked="0" layoutInCell="1" allowOverlap="1" wp14:anchorId="22631A22" wp14:editId="067AEEC0">
                <wp:simplePos x="0" y="0"/>
                <wp:positionH relativeFrom="margin">
                  <wp:posOffset>426085</wp:posOffset>
                </wp:positionH>
                <wp:positionV relativeFrom="paragraph">
                  <wp:posOffset>2886075</wp:posOffset>
                </wp:positionV>
                <wp:extent cx="5057775" cy="1390650"/>
                <wp:effectExtent l="0" t="0" r="9525" b="0"/>
                <wp:wrapNone/>
                <wp:docPr id="22810487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7775" cy="1390650"/>
                        </a:xfrm>
                        <a:prstGeom prst="rect">
                          <a:avLst/>
                        </a:prstGeom>
                      </wps:spPr>
                      <wps:style>
                        <a:lnRef idx="2">
                          <a:schemeClr val="dk1"/>
                        </a:lnRef>
                        <a:fillRef idx="1">
                          <a:schemeClr val="lt1"/>
                        </a:fillRef>
                        <a:effectRef idx="0">
                          <a:schemeClr val="dk1"/>
                        </a:effectRef>
                        <a:fontRef idx="minor">
                          <a:schemeClr val="dk1"/>
                        </a:fontRef>
                      </wps:style>
                      <wps:txbx>
                        <w:txbxContent>
                          <w:p w14:paraId="519820D8" w14:textId="77777777" w:rsidR="00A946A2" w:rsidRPr="002700B8" w:rsidRDefault="00A946A2" w:rsidP="00A946A2">
                            <w:pPr>
                              <w:spacing w:line="276" w:lineRule="auto"/>
                              <w:jc w:val="center"/>
                              <w:rPr>
                                <w:i/>
                                <w:iCs/>
                                <w:sz w:val="100"/>
                                <w:szCs w:val="100"/>
                                <w:lang w:val="en-US"/>
                              </w:rPr>
                            </w:pPr>
                            <w:r>
                              <w:rPr>
                                <w:i/>
                                <w:iCs/>
                                <w:sz w:val="100"/>
                                <w:szCs w:val="100"/>
                                <w:lang w:val="en-US"/>
                              </w:rPr>
                              <w:t>DISCUSSION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2631A22" id="Rectangle 19" o:spid="_x0000_s1031" style="position:absolute;margin-left:33.55pt;margin-top:227.25pt;width:398.25pt;height:10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" fillcolor="white [3201]" strokecolor="black [3200]" strokeweight="2pt">
                <v:path arrowok="t"/>
                <v:textbox>
                  <w:txbxContent>
                    <w:p w14:paraId="519820D8" w14:textId="77777777" w:rsidR="00A946A2" w:rsidRPr="002700B8" w:rsidRDefault="00A946A2" w:rsidP="00A946A2">
                      <w:pPr>
                        <w:spacing w:line="276" w:lineRule="auto"/>
                        <w:jc w:val="center"/>
                        <w:rPr>
                          <w:i/>
                          <w:iCs/>
                          <w:sz w:val="100"/>
                          <w:szCs w:val="100"/>
                          <w:lang w:val="en-US"/>
                        </w:rPr>
                      </w:pPr>
                      <w:r>
                        <w:rPr>
                          <w:i/>
                          <w:iCs/>
                          <w:sz w:val="100"/>
                          <w:szCs w:val="100"/>
                          <w:lang w:val="en-US"/>
                        </w:rPr>
                        <w:t>DISCUSSION</w:t>
                      </w:r>
                    </w:p>
                  </w:txbxContent>
                </v:textbox>
                <w10:wrap anchorx="margin"/>
              </v:rect>
            </w:pict>
          </mc:Fallback>
        </mc:AlternateContent>
      </w:r>
      <w:r w:rsidR="000672C0" w:rsidRPr="000E3698">
        <w:rPr>
          <w:rFonts w:eastAsia="Times New Roman" w:cs="Times New Roman"/>
          <w:b/>
          <w:color w:val="auto"/>
          <w:sz w:val="28"/>
          <w:szCs w:val="28"/>
          <w:u w:val="single"/>
        </w:rPr>
        <w:br w:type="page"/>
      </w:r>
    </w:p>
    <w:p w14:paraId="3DBE3D48" w14:textId="77777777" w:rsidR="00A946A2" w:rsidRPr="000E3698" w:rsidRDefault="00A946A2" w:rsidP="00AA661C">
      <w:pPr>
        <w:spacing w:line="360" w:lineRule="auto"/>
        <w:jc w:val="center"/>
        <w:rPr>
          <w:rFonts w:eastAsia="Times New Roman" w:cs="Times New Roman"/>
          <w:color w:val="auto"/>
          <w:sz w:val="28"/>
          <w:szCs w:val="28"/>
          <w:u w:val="single"/>
        </w:rPr>
      </w:pPr>
      <w:r w:rsidRPr="000E3698">
        <w:rPr>
          <w:rFonts w:eastAsia="Times New Roman" w:cs="Times New Roman"/>
          <w:b/>
          <w:bCs/>
          <w:color w:val="auto"/>
          <w:sz w:val="28"/>
          <w:szCs w:val="28"/>
          <w:u w:val="single"/>
        </w:rPr>
        <w:lastRenderedPageBreak/>
        <w:t>DISCUSSION</w:t>
      </w:r>
    </w:p>
    <w:p w14:paraId="5AEB85BC" w14:textId="44810D30" w:rsidR="00F9268D" w:rsidRPr="000E3698" w:rsidRDefault="00F9268D" w:rsidP="00F9268D">
      <w:pPr>
        <w:spacing w:line="360" w:lineRule="auto"/>
        <w:jc w:val="both"/>
        <w:rPr>
          <w:rFonts w:eastAsia="Times New Roman" w:cs="Times New Roman"/>
          <w:color w:val="auto"/>
          <w:szCs w:val="24"/>
        </w:rPr>
      </w:pPr>
      <w:r w:rsidRPr="000E3698">
        <w:rPr>
          <w:rFonts w:eastAsia="Times New Roman" w:cs="Times New Roman"/>
          <w:color w:val="auto"/>
          <w:szCs w:val="24"/>
        </w:rPr>
        <w:t>This observational and Cross-sectional</w:t>
      </w:r>
      <w:r w:rsidRPr="000E3698">
        <w:rPr>
          <w:rFonts w:eastAsia="Times New Roman" w:cs="Times New Roman"/>
          <w:color w:val="auto"/>
          <w:sz w:val="28"/>
          <w:szCs w:val="28"/>
        </w:rPr>
        <w:t xml:space="preserve"> </w:t>
      </w:r>
      <w:r w:rsidRPr="000E3698">
        <w:rPr>
          <w:rFonts w:eastAsia="Times New Roman" w:cs="Times New Roman"/>
          <w:color w:val="auto"/>
          <w:szCs w:val="24"/>
        </w:rPr>
        <w:t xml:space="preserve">study was performed at The Dept of General Medicine in Jagannath Gupta Institute of Medical Sciences and Hospital, Busta, a rural Medical College in West Bengal. A total of 149 participants who suffered from T2DM who fit this inclusion criterion have been selected. </w:t>
      </w:r>
    </w:p>
    <w:p w14:paraId="7D506FA4" w14:textId="77777777" w:rsidR="00F9268D" w:rsidRPr="000E3698" w:rsidRDefault="00F9268D" w:rsidP="00F9268D">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Demographic profile:</w:t>
      </w:r>
    </w:p>
    <w:p w14:paraId="6FF026BC" w14:textId="082696B2" w:rsidR="009B1EF9" w:rsidRPr="000E3698" w:rsidRDefault="006B4336" w:rsidP="00F9268D">
      <w:pPr>
        <w:spacing w:line="360" w:lineRule="auto"/>
        <w:jc w:val="both"/>
        <w:rPr>
          <w:rFonts w:eastAsia="Times New Roman" w:cs="Times New Roman"/>
          <w:color w:val="auto"/>
          <w:szCs w:val="24"/>
        </w:rPr>
      </w:pPr>
      <w:r w:rsidRPr="000E3698">
        <w:rPr>
          <w:rFonts w:eastAsia="Times New Roman" w:cs="Times New Roman"/>
          <w:color w:val="auto"/>
          <w:szCs w:val="24"/>
        </w:rPr>
        <w:t xml:space="preserve">From the analysis of age distribution, the percentage and frequency of participants aged 40 years - 65 years. This data highlights critically higher frequency at 40 years 45 years, and 53 years, illustrating definite peaks within the population. This data is critical for needed policy-making and healthcare planning as it typically defines the specific demographic patterns in this age group. Moreover, the selected study population is approximately evenly distributed between females (78) and males (71). This selection provides an equilibrium gender presentation for analyses of the cardiometabolic and anthropometric risk factors. </w:t>
      </w:r>
      <w:r w:rsidR="009B1EF9" w:rsidRPr="000E3698">
        <w:rPr>
          <w:rFonts w:eastAsia="Times New Roman" w:cs="Times New Roman"/>
          <w:color w:val="auto"/>
          <w:szCs w:val="24"/>
        </w:rPr>
        <w:t>These peaks could indicate specific cohort effects or reflect certain population dynamics such as birth rates during those years. Understanding these distributions is essential for targeted public health interventions, especially in areas such as healthcare resource allocation and preventive health screenings. The cumulative percentages help visualize the gradual increase in population with age, culminating at 100% for age 65.</w:t>
      </w:r>
      <w:r w:rsidR="00AD4362" w:rsidRPr="000E3698">
        <w:rPr>
          <w:rFonts w:eastAsia="Times New Roman" w:cs="Times New Roman"/>
          <w:color w:val="auto"/>
          <w:szCs w:val="24"/>
        </w:rPr>
        <w:t xml:space="preserve"> </w:t>
      </w:r>
      <w:r w:rsidR="00AD4362" w:rsidRPr="000E3698">
        <w:rPr>
          <w:rFonts w:eastAsia="Times New Roman" w:cs="Times New Roman"/>
          <w:color w:val="auto"/>
          <w:szCs w:val="24"/>
        </w:rPr>
        <w:t xml:space="preserve">According to </w:t>
      </w:r>
      <w:r w:rsidR="00AD4362" w:rsidRPr="000E3698">
        <w:rPr>
          <w:rFonts w:eastAsia="Times New Roman" w:cs="Times New Roman"/>
          <w:b/>
          <w:bCs/>
          <w:color w:val="auto"/>
          <w:szCs w:val="24"/>
        </w:rPr>
        <w:t xml:space="preserve">Shaikh </w:t>
      </w:r>
      <w:r w:rsidR="00073EE7" w:rsidRPr="000E3698">
        <w:rPr>
          <w:rFonts w:eastAsia="Times New Roman" w:cs="Times New Roman"/>
          <w:b/>
          <w:bCs/>
          <w:color w:val="auto"/>
          <w:szCs w:val="24"/>
        </w:rPr>
        <w:t>et al.</w:t>
      </w:r>
      <w:r w:rsidR="00073EE7" w:rsidRPr="000E3698">
        <w:rPr>
          <w:rFonts w:eastAsia="Times New Roman" w:cs="Times New Roman"/>
          <w:color w:val="auto"/>
          <w:szCs w:val="24"/>
          <w:vertAlign w:val="superscript"/>
        </w:rPr>
        <w:t xml:space="preserve"> (</w:t>
      </w:r>
      <w:r w:rsidR="00AD4362" w:rsidRPr="000E3698">
        <w:rPr>
          <w:rFonts w:eastAsia="Times New Roman" w:cs="Times New Roman"/>
          <w:color w:val="auto"/>
          <w:szCs w:val="24"/>
          <w:vertAlign w:val="superscript"/>
        </w:rPr>
        <w:t>62)</w:t>
      </w:r>
      <w:r w:rsidR="00AD4362" w:rsidRPr="000E3698">
        <w:rPr>
          <w:rFonts w:eastAsia="Times New Roman" w:cs="Times New Roman"/>
          <w:color w:val="auto"/>
          <w:szCs w:val="24"/>
        </w:rPr>
        <w:t xml:space="preserve"> there is a mutual interrelationship between the height of the patients and “Type 2 Diabetes Mellitus” as prolonged presence in the disease increases the height of individuals. Generally, external body characteristics such as height, age and weight immensely signify several diseases and their post symptoms as they cannot be considered the signs of hyperglycemia only.</w:t>
      </w:r>
    </w:p>
    <w:p w14:paraId="05C5BD4E" w14:textId="77777777" w:rsidR="00C9783D" w:rsidRPr="000E3698" w:rsidRDefault="00C9783D" w:rsidP="00C9783D">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Anthropometric information by sex:</w:t>
      </w:r>
    </w:p>
    <w:p w14:paraId="6F89C21E" w14:textId="77777777" w:rsidR="006B4336" w:rsidRPr="000E3698" w:rsidRDefault="006B4336" w:rsidP="006B4336">
      <w:pPr>
        <w:spacing w:line="360" w:lineRule="auto"/>
        <w:jc w:val="both"/>
        <w:rPr>
          <w:rFonts w:eastAsia="Times New Roman" w:cs="Times New Roman"/>
          <w:color w:val="auto"/>
          <w:szCs w:val="24"/>
        </w:rPr>
      </w:pPr>
      <w:r w:rsidRPr="000E3698">
        <w:rPr>
          <w:rFonts w:eastAsia="Times New Roman" w:cs="Times New Roman"/>
          <w:color w:val="auto"/>
          <w:szCs w:val="24"/>
        </w:rPr>
        <w:t xml:space="preserve">In this study, nearly 59 percent of participants have a BMI more than the cutoff value (23) this highlights a critical proportion with obesity or overweight. Whereas, nearly 100 percent have a waist-hip ratio over 0.8 cm which presents a relatively higher occurrence of central obesity. Nearly, 69 percent of male populations have a WC </w:t>
      </w:r>
      <w:r w:rsidRPr="000E3698">
        <w:rPr>
          <w:rFonts w:eastAsia="Times New Roman" w:cs="Times New Roman"/>
          <w:b/>
          <w:color w:val="auto"/>
          <w:szCs w:val="24"/>
        </w:rPr>
        <w:t xml:space="preserve">&lt; </w:t>
      </w:r>
      <w:r w:rsidRPr="000E3698">
        <w:rPr>
          <w:rFonts w:eastAsia="Times New Roman" w:cs="Times New Roman"/>
          <w:color w:val="auto"/>
          <w:szCs w:val="24"/>
        </w:rPr>
        <w:t>80 cm (above cut-off) which indicates a critically balanced distribution between normal waist circumference and central obesity. On the contrary, nearly, 59 percent of participants have a BMI more than the cutoff value (</w:t>
      </w:r>
      <w:r w:rsidRPr="000E3698">
        <w:rPr>
          <w:rFonts w:eastAsia="Times New Roman" w:cs="Times New Roman"/>
          <w:b/>
          <w:color w:val="auto"/>
          <w:szCs w:val="24"/>
        </w:rPr>
        <w:t>&lt;</w:t>
      </w:r>
      <w:r w:rsidRPr="000E3698">
        <w:rPr>
          <w:rFonts w:eastAsia="Times New Roman" w:cs="Times New Roman"/>
          <w:color w:val="auto"/>
          <w:szCs w:val="24"/>
        </w:rPr>
        <w:t xml:space="preserve">23) which highlights a relatively higher occurrence of obesity or overweight. The majority of the female participants have a waist-hip ratio </w:t>
      </w:r>
      <w:r w:rsidRPr="000E3698">
        <w:rPr>
          <w:rFonts w:eastAsia="Times New Roman" w:cs="Times New Roman"/>
          <w:b/>
          <w:color w:val="auto"/>
          <w:szCs w:val="24"/>
        </w:rPr>
        <w:t xml:space="preserve">&lt; </w:t>
      </w:r>
      <w:r w:rsidRPr="000E3698">
        <w:rPr>
          <w:rFonts w:eastAsia="Times New Roman" w:cs="Times New Roman"/>
          <w:color w:val="auto"/>
          <w:szCs w:val="24"/>
        </w:rPr>
        <w:t xml:space="preserve">0.8 cm, this indicates a uniform probability of </w:t>
      </w:r>
      <w:r w:rsidRPr="000E3698">
        <w:rPr>
          <w:rFonts w:eastAsia="Times New Roman" w:cs="Times New Roman"/>
          <w:color w:val="auto"/>
          <w:szCs w:val="24"/>
        </w:rPr>
        <w:lastRenderedPageBreak/>
        <w:t xml:space="preserve">central adiposity. Lastly, approximately 0 percent of participants have a WC </w:t>
      </w:r>
      <w:r w:rsidRPr="000E3698">
        <w:rPr>
          <w:rFonts w:eastAsia="Times New Roman" w:cs="Times New Roman"/>
          <w:b/>
          <w:color w:val="auto"/>
          <w:szCs w:val="24"/>
        </w:rPr>
        <w:t xml:space="preserve">&lt; </w:t>
      </w:r>
      <w:r w:rsidRPr="000E3698">
        <w:rPr>
          <w:rFonts w:eastAsia="Times New Roman" w:cs="Times New Roman"/>
          <w:color w:val="auto"/>
          <w:szCs w:val="24"/>
        </w:rPr>
        <w:t xml:space="preserve">80 cm (below cut-off) this presents a critical number of selected participants with significant central obesity. </w:t>
      </w:r>
    </w:p>
    <w:p w14:paraId="20F3294A" w14:textId="06736188" w:rsidR="009B1EF9" w:rsidRPr="000E3698" w:rsidRDefault="009B1EF9" w:rsidP="00AD4362">
      <w:pPr>
        <w:spacing w:line="360" w:lineRule="auto"/>
        <w:jc w:val="both"/>
        <w:rPr>
          <w:rFonts w:eastAsia="Times New Roman" w:cs="Times New Roman"/>
          <w:color w:val="auto"/>
          <w:szCs w:val="24"/>
        </w:rPr>
      </w:pPr>
      <w:r w:rsidRPr="000E3698">
        <w:rPr>
          <w:color w:val="auto"/>
        </w:rPr>
        <w:t>The anthropometric data analyzed according to the Revised Asian Guidelines reveal pronounced gender-specific variations in body measurements, highlighting differing health risks between male and female participants. For females, the data indicate a substantial prevalence of elevated measurements across multiple indicators of obesity. Specifically, 75.6% of female participants exhibited a Body Mass Index (BMI) exceeding the recommended cutoff of 23, suggesting a significant proportion of individuals categorized as overweight. This is further compounded by waist circumference (WC) measurements, where 88.5% of females surpassed the threshold of 80 cm, an indicator of increased visceral fat accumulation. Most strikingly, all female participants (100%) had a waist-to-hip ratio (WHR) above the cutoff of 0.8, signifying widespread central obesity. These elevated anthropometric indicators are critical as they are associated with heightened risks for metabolic disorders such as type 2 diabetes and cardiovascular diseases.</w:t>
      </w:r>
      <w:r w:rsidR="00AD4362" w:rsidRPr="000E3698">
        <w:rPr>
          <w:color w:val="auto"/>
        </w:rPr>
        <w:t xml:space="preserve"> </w:t>
      </w:r>
      <w:r w:rsidR="00AD4362" w:rsidRPr="000E3698">
        <w:rPr>
          <w:rFonts w:eastAsia="Times New Roman" w:cs="Times New Roman"/>
          <w:color w:val="auto"/>
          <w:szCs w:val="24"/>
        </w:rPr>
        <w:t xml:space="preserve">As per </w:t>
      </w:r>
      <w:r w:rsidR="00AD4362" w:rsidRPr="000E3698">
        <w:rPr>
          <w:rFonts w:eastAsia="Times New Roman" w:cs="Times New Roman"/>
          <w:b/>
          <w:bCs/>
          <w:color w:val="auto"/>
          <w:szCs w:val="24"/>
        </w:rPr>
        <w:t>A.B.C News</w:t>
      </w:r>
      <w:r w:rsidR="00AD4362" w:rsidRPr="000E3698">
        <w:rPr>
          <w:rFonts w:eastAsia="Times New Roman" w:cs="Times New Roman"/>
          <w:color w:val="auto"/>
          <w:szCs w:val="24"/>
        </w:rPr>
        <w:t xml:space="preserve">, </w:t>
      </w:r>
      <w:r w:rsidR="00AD4362" w:rsidRPr="000E3698">
        <w:rPr>
          <w:rFonts w:eastAsia="Times New Roman" w:cs="Times New Roman"/>
          <w:color w:val="auto"/>
          <w:szCs w:val="24"/>
          <w:vertAlign w:val="superscript"/>
        </w:rPr>
        <w:t>(63)</w:t>
      </w:r>
      <w:r w:rsidR="00AD4362" w:rsidRPr="000E3698">
        <w:rPr>
          <w:rFonts w:eastAsia="Times New Roman" w:cs="Times New Roman"/>
          <w:color w:val="auto"/>
          <w:szCs w:val="24"/>
        </w:rPr>
        <w:t xml:space="preserve">, early signs of “Type 2 Diabetes” can be found in children who have constant high blood sugar levels along with excessive “Ketoacidosis” that may reflect the early signs of the disease. However, the current study has proposed that the maximum male participants exceeded the height range to be higher than 160 cm whereas the height of the maximum female participants did not exceed it. On the other hand, </w:t>
      </w:r>
      <w:r w:rsidR="00AD4362" w:rsidRPr="000E3698">
        <w:rPr>
          <w:rFonts w:eastAsia="Times New Roman" w:cs="Times New Roman"/>
          <w:b/>
          <w:bCs/>
          <w:color w:val="auto"/>
          <w:szCs w:val="24"/>
        </w:rPr>
        <w:t>Medicalnewstoday</w:t>
      </w:r>
      <w:r w:rsidR="00AD4362" w:rsidRPr="000E3698">
        <w:rPr>
          <w:rFonts w:eastAsia="Times New Roman" w:cs="Times New Roman"/>
          <w:b/>
          <w:bCs/>
          <w:color w:val="auto"/>
          <w:szCs w:val="24"/>
          <w:vertAlign w:val="superscript"/>
        </w:rPr>
        <w:t>,</w:t>
      </w:r>
      <w:r w:rsidR="00AD4362" w:rsidRPr="000E3698">
        <w:rPr>
          <w:rFonts w:eastAsia="Times New Roman" w:cs="Times New Roman"/>
          <w:color w:val="auto"/>
          <w:szCs w:val="24"/>
          <w:vertAlign w:val="superscript"/>
        </w:rPr>
        <w:t xml:space="preserve"> (64)</w:t>
      </w:r>
      <w:r w:rsidR="00AD4362" w:rsidRPr="000E3698">
        <w:rPr>
          <w:rFonts w:eastAsia="Times New Roman" w:cs="Times New Roman"/>
          <w:color w:val="auto"/>
          <w:szCs w:val="24"/>
        </w:rPr>
        <w:t xml:space="preserve"> defined that, sudden weight loss is one of the major symptoms of “Type 2 Diabetes” where males have higher blood sugar levels. For this reason, as body cells do not get sufficient energy from the glucose, the body starts to break down fat molecules to generate the energy, causing weight loss. Moreover, the present study has shown a negative contrast between the current and existing findings of prior studies that weight gain in males and females can be a significant sign of “Type 2 Diabetes Mellitus”. </w:t>
      </w:r>
      <w:r w:rsidRPr="000E3698">
        <w:rPr>
          <w:color w:val="auto"/>
        </w:rPr>
        <w:t>The high prevalence of these risk factors among females underscores the need for targeted interventions and preventive strategies to address and manage obesity and its related health complications within this demographic.</w:t>
      </w:r>
    </w:p>
    <w:p w14:paraId="6BCA2E3B" w14:textId="77777777" w:rsidR="004464C3" w:rsidRPr="000E3698" w:rsidRDefault="004464C3" w:rsidP="004464C3">
      <w:pPr>
        <w:spacing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Prevalence of T2DM in the selected population:</w:t>
      </w:r>
    </w:p>
    <w:p w14:paraId="2B83C637" w14:textId="498547A6" w:rsidR="009B1EF9" w:rsidRPr="000E3698" w:rsidRDefault="005A2526" w:rsidP="00B17CAB">
      <w:pPr>
        <w:spacing w:after="240" w:line="360" w:lineRule="auto"/>
        <w:jc w:val="both"/>
        <w:rPr>
          <w:rFonts w:eastAsia="Times New Roman" w:cs="Times New Roman"/>
          <w:color w:val="auto"/>
          <w:szCs w:val="24"/>
        </w:rPr>
      </w:pPr>
      <w:r w:rsidRPr="000E3698">
        <w:rPr>
          <w:rFonts w:eastAsia="Gungsuh" w:cs="Times New Roman"/>
          <w:color w:val="auto"/>
          <w:szCs w:val="24"/>
        </w:rPr>
        <w:t xml:space="preserve">There are different parameters of a lipid profile to determine the T2DM in a population such as FBS, HDL, HbA1c, LDL, Triglyceride, and total cholesterol. Where, 235 ≥ FBS ≥ 65 (129±26.4), 67 ≥ HDL ≥ 29 (46.72±8.92), 11 ≥ HbA1c ≥ 5 (7.6±1.04), 181 ≥ LDL ≥ 51 (95.24±24.4), 398 ≥ Triglyceride ≥ 76 (147.57±48.18), and 456 ≥ total cholesterol ≥ 101 (177.64±51.21). </w:t>
      </w:r>
      <w:r w:rsidR="009B1EF9" w:rsidRPr="000E3698">
        <w:rPr>
          <w:color w:val="auto"/>
        </w:rPr>
        <w:t xml:space="preserve">The anthropometric profile of male participants in the study presents a </w:t>
      </w:r>
      <w:r w:rsidR="009B1EF9" w:rsidRPr="000E3698">
        <w:rPr>
          <w:color w:val="auto"/>
        </w:rPr>
        <w:lastRenderedPageBreak/>
        <w:t>distinctive pattern that contrasts with the overall obesity trends observed among females. Although the Body Mass Index (BMI) distribution among males was relatively balanced, with 50.7% exceeding the BMI cutoff and thus indicating a moderate level of overweight, the waist-to-hip ratio (WHR) data reveals a more concerning trend. Specifically, an alarming 94.4% of male participants had a WHR greater than 0.9, a measurement indicative of central obesity. This elevated proportion of males with a high WHR points to a significant tendency towards abdominal fat accumulation, a critical risk factor with profound implications for health.</w:t>
      </w:r>
      <w:r w:rsidR="00AD4362" w:rsidRPr="000E3698">
        <w:rPr>
          <w:color w:val="auto"/>
        </w:rPr>
        <w:t xml:space="preserve"> </w:t>
      </w:r>
      <w:r w:rsidR="00AD4362" w:rsidRPr="000E3698">
        <w:rPr>
          <w:rFonts w:eastAsia="Times New Roman" w:cs="Times New Roman"/>
          <w:color w:val="auto"/>
          <w:szCs w:val="24"/>
          <w:lang w:val="en-US" w:eastAsia="en-US"/>
        </w:rPr>
        <w:t xml:space="preserve">As per, </w:t>
      </w:r>
      <w:r w:rsidR="00AD4362" w:rsidRPr="000E3698">
        <w:rPr>
          <w:rFonts w:eastAsia="Times New Roman" w:cs="Times New Roman"/>
          <w:b/>
          <w:bCs/>
          <w:color w:val="auto"/>
          <w:szCs w:val="24"/>
          <w:lang w:val="en-US" w:eastAsia="en-US"/>
        </w:rPr>
        <w:t>Klsic, et al. 2023</w:t>
      </w:r>
      <w:r w:rsidR="00AD4362" w:rsidRPr="000E3698">
        <w:rPr>
          <w:rFonts w:eastAsia="Times New Roman" w:cs="Times New Roman"/>
          <w:b/>
          <w:bCs/>
          <w:color w:val="auto"/>
          <w:szCs w:val="24"/>
          <w:vertAlign w:val="superscript"/>
          <w:lang w:val="en-US" w:eastAsia="en-US"/>
        </w:rPr>
        <w:t>(72)</w:t>
      </w:r>
      <w:r w:rsidR="00AD4362" w:rsidRPr="000E3698">
        <w:rPr>
          <w:rFonts w:eastAsia="Times New Roman" w:cs="Times New Roman"/>
          <w:b/>
          <w:bCs/>
          <w:color w:val="auto"/>
          <w:szCs w:val="24"/>
          <w:lang w:val="en-US" w:eastAsia="en-US"/>
        </w:rPr>
        <w:t>,</w:t>
      </w:r>
      <w:r w:rsidR="00AD4362" w:rsidRPr="000E3698">
        <w:rPr>
          <w:rFonts w:eastAsia="Times New Roman" w:cs="Times New Roman"/>
          <w:color w:val="auto"/>
          <w:szCs w:val="24"/>
          <w:lang w:val="en-US" w:eastAsia="en-US"/>
        </w:rPr>
        <w:t xml:space="preserve"> a comprehensive statistical method, Principlala Component Analysis (PCA), was established to navigate the underlying relation between both the traditional and non-traditional anthropometric measures and prediabetes. The analysis showcased that various derived and formulated anthropometric indices, particularly Visceral Adiposity Index (vAI), </w:t>
      </w:r>
      <w:r w:rsidR="00AD4362" w:rsidRPr="000E3698">
        <w:rPr>
          <w:rFonts w:eastAsia="Times New Roman" w:cs="Times New Roman"/>
          <w:color w:val="auto"/>
          <w:szCs w:val="24"/>
          <w:lang w:val="en-US" w:eastAsia="en-US"/>
        </w:rPr>
        <w:t>Cardiometabolic</w:t>
      </w:r>
      <w:r w:rsidR="00AD4362" w:rsidRPr="000E3698">
        <w:rPr>
          <w:rFonts w:eastAsia="Times New Roman" w:cs="Times New Roman"/>
          <w:color w:val="auto"/>
          <w:szCs w:val="24"/>
          <w:lang w:val="en-US" w:eastAsia="en-US"/>
        </w:rPr>
        <w:t xml:space="preserve"> </w:t>
      </w:r>
      <w:r w:rsidR="00AD4362" w:rsidRPr="000E3698">
        <w:rPr>
          <w:rFonts w:eastAsia="Times New Roman" w:cs="Times New Roman"/>
          <w:color w:val="auto"/>
          <w:szCs w:val="24"/>
          <w:lang w:val="en-US" w:eastAsia="en-US"/>
        </w:rPr>
        <w:t>Index</w:t>
      </w:r>
      <w:r w:rsidR="00AD4362" w:rsidRPr="000E3698">
        <w:rPr>
          <w:rFonts w:eastAsia="Times New Roman" w:cs="Times New Roman"/>
          <w:color w:val="auto"/>
          <w:szCs w:val="24"/>
          <w:lang w:val="en-US" w:eastAsia="en-US"/>
        </w:rPr>
        <w:t xml:space="preserve"> (CMI), and Lipid Accumulation Product (LA), were considered to be more effective in segmenting prediabetes </w:t>
      </w:r>
      <w:r w:rsidR="00AD4362" w:rsidRPr="000E3698">
        <w:rPr>
          <w:rFonts w:eastAsia="Times New Roman" w:cs="Times New Roman"/>
          <w:color w:val="auto"/>
          <w:szCs w:val="24"/>
          <w:lang w:val="en-US" w:eastAsia="en-US"/>
        </w:rPr>
        <w:t>than other</w:t>
      </w:r>
      <w:r w:rsidR="00AD4362" w:rsidRPr="000E3698">
        <w:rPr>
          <w:rFonts w:eastAsia="Times New Roman" w:cs="Times New Roman"/>
          <w:color w:val="auto"/>
          <w:szCs w:val="24"/>
          <w:lang w:val="en-US" w:eastAsia="en-US"/>
        </w:rPr>
        <w:t xml:space="preserve"> non-traditional indices such as Body </w:t>
      </w:r>
      <w:r w:rsidR="00AD4362" w:rsidRPr="000E3698">
        <w:rPr>
          <w:rFonts w:eastAsia="Times New Roman" w:cs="Times New Roman"/>
          <w:color w:val="auto"/>
          <w:szCs w:val="24"/>
          <w:lang w:val="en-US" w:eastAsia="en-US"/>
        </w:rPr>
        <w:t>Adiposity</w:t>
      </w:r>
      <w:r w:rsidR="00AD4362" w:rsidRPr="000E3698">
        <w:rPr>
          <w:rFonts w:eastAsia="Times New Roman" w:cs="Times New Roman"/>
          <w:color w:val="auto"/>
          <w:szCs w:val="24"/>
          <w:lang w:val="en-US" w:eastAsia="en-US"/>
        </w:rPr>
        <w:t xml:space="preserve"> Index (BAI) and Body Roundness Index (BRI).</w:t>
      </w:r>
    </w:p>
    <w:p w14:paraId="7957E6A5" w14:textId="11C9E88E" w:rsidR="009B1EF9" w:rsidRPr="000E3698" w:rsidRDefault="009B1EF9" w:rsidP="009B1EF9">
      <w:pPr>
        <w:pStyle w:val="NormalWeb"/>
        <w:spacing w:line="360" w:lineRule="auto"/>
        <w:jc w:val="both"/>
        <w:rPr>
          <w:color w:val="auto"/>
        </w:rPr>
      </w:pPr>
      <w:r w:rsidRPr="000E3698">
        <w:rPr>
          <w:color w:val="auto"/>
        </w:rPr>
        <w:t xml:space="preserve">Central obesity, characterized by excessive fat around the abdominal region, has been increasingly recognized as a key determinant of various adverse health outcomes. Unlike general obesity, which is assessed through BMI and includes all body fat, central obesity specifically targets the distribution of fat, reflecting its concentration in the abdominal area. </w:t>
      </w:r>
      <w:r w:rsidR="00AD4362" w:rsidRPr="000E3698">
        <w:rPr>
          <w:color w:val="auto"/>
          <w:lang w:val="en-US" w:eastAsia="en-US"/>
        </w:rPr>
        <w:t>The potential of the study includes its novel application of PCA to examine these relationships and its relatively large sample size (</w:t>
      </w:r>
      <w:r w:rsidR="00AD4362" w:rsidRPr="000E3698">
        <w:rPr>
          <w:color w:val="auto"/>
          <w:shd w:val="clear" w:color="auto" w:fill="FFFFFF"/>
          <w:lang w:val="en-US" w:eastAsia="en-US"/>
        </w:rPr>
        <w:t>Yazdanpanah et al. 2020</w:t>
      </w:r>
      <w:r w:rsidR="00AD4362" w:rsidRPr="000E3698">
        <w:rPr>
          <w:color w:val="auto"/>
          <w:lang w:val="en-US" w:eastAsia="en-US"/>
        </w:rPr>
        <w:t xml:space="preserve">). However, it has limitations, including its cross-sectional design, which precludes establishing causality, and the older age of prediabetes participants compared to controls. </w:t>
      </w:r>
      <w:r w:rsidRPr="000E3698">
        <w:rPr>
          <w:color w:val="auto"/>
        </w:rPr>
        <w:t>This distribution is linked to several metabolic disturbances, including insulin resistance, increased inflammatory markers, and alterations in lipid metabolism, which collectively contribute to the development of conditions such as hypertension, metabolic syndrome, and cardiovascular diseases.</w:t>
      </w:r>
    </w:p>
    <w:p w14:paraId="3C3850C3" w14:textId="5FCD0151" w:rsidR="009B1EF9" w:rsidRPr="000E3698" w:rsidRDefault="009B1EF9" w:rsidP="009B1EF9">
      <w:pPr>
        <w:pStyle w:val="NormalWeb"/>
        <w:spacing w:line="360" w:lineRule="auto"/>
        <w:jc w:val="both"/>
        <w:rPr>
          <w:color w:val="auto"/>
        </w:rPr>
      </w:pPr>
      <w:r w:rsidRPr="000E3698">
        <w:rPr>
          <w:color w:val="auto"/>
        </w:rPr>
        <w:t xml:space="preserve">The data highlighting the high WHR among male participants underscore the importance of addressing central obesity as a distinct and critical health issue. </w:t>
      </w:r>
      <w:r w:rsidR="00AD4362" w:rsidRPr="000E3698">
        <w:rPr>
          <w:color w:val="auto"/>
          <w:lang w:val="en-US" w:eastAsia="en-US"/>
        </w:rPr>
        <w:t>Among Mets components, WC in males and females and BP in males were significantly related to the extensive nature of the WC and BP that are above ATP cut-points enhanced the overall likelihood of single and multiple ECG abnormalities with the higher rate of prevalence in the males</w:t>
      </w:r>
      <w:r w:rsidR="00AD4362" w:rsidRPr="000E3698">
        <w:rPr>
          <w:color w:val="auto"/>
          <w:vertAlign w:val="superscript"/>
          <w:lang w:val="en-US" w:eastAsia="en-US"/>
        </w:rPr>
        <w:t>(73)</w:t>
      </w:r>
      <w:r w:rsidR="00AD4362" w:rsidRPr="000E3698">
        <w:rPr>
          <w:color w:val="auto"/>
          <w:lang w:val="en-US" w:eastAsia="en-US"/>
        </w:rPr>
        <w:t xml:space="preserve">. The findings of the research paper were independent of the other risk factors such as age, heart rate, smoking, </w:t>
      </w:r>
      <w:r w:rsidR="00AD4362" w:rsidRPr="000E3698">
        <w:rPr>
          <w:color w:val="auto"/>
          <w:lang w:val="en-US" w:eastAsia="en-US"/>
        </w:rPr>
        <w:lastRenderedPageBreak/>
        <w:t>education, diabetes, consumption of alcohol, and physical activity.</w:t>
      </w:r>
      <w:r w:rsidR="00AD4362" w:rsidRPr="000E3698">
        <w:rPr>
          <w:color w:val="auto"/>
          <w:lang w:val="en-US" w:eastAsia="en-US"/>
        </w:rPr>
        <w:t xml:space="preserve"> </w:t>
      </w:r>
      <w:r w:rsidRPr="000E3698">
        <w:rPr>
          <w:color w:val="auto"/>
        </w:rPr>
        <w:t xml:space="preserve">Central obesity is often associated with a higher risk of developing hypertension due to its influence on blood pressure regulation through various pathophysiological mechanisms. </w:t>
      </w:r>
      <w:r w:rsidR="00AD4362" w:rsidRPr="000E3698">
        <w:rPr>
          <w:color w:val="auto"/>
          <w:lang w:val="en-US" w:eastAsia="en-US"/>
        </w:rPr>
        <w:t>From the nationwide database, it is evident that includes above 3.5 million working-age individuals in Japan, research signifies a consistent association between the wider ranges of E CG abnormalities and the consequences of the clinical outcomes (</w:t>
      </w:r>
      <w:r w:rsidR="00AD4362" w:rsidRPr="000E3698">
        <w:rPr>
          <w:color w:val="auto"/>
          <w:shd w:val="clear" w:color="auto" w:fill="FFFFFF"/>
          <w:lang w:val="en-US" w:eastAsia="en-US"/>
        </w:rPr>
        <w:t>Yagi,  2024</w:t>
      </w:r>
      <w:r w:rsidR="00AD4362" w:rsidRPr="000E3698">
        <w:rPr>
          <w:color w:val="auto"/>
          <w:lang w:val="en-US" w:eastAsia="en-US"/>
        </w:rPr>
        <w:t xml:space="preserve">). The baseline of the study is featured by a total of 3,698,429 individuals, of whom 2,873,900 (77.7%) had normal ECGs, 623,073 (16.8%) had one minor ECG abnormality, and 144,535 (3.9%) had two or more minor ECG abnormalities and 56,921 (1.5%) had major abnormalities related to ECG. The mean age was 47.1 years and 66.6% were males. </w:t>
      </w:r>
      <w:r w:rsidR="00AD4362" w:rsidRPr="000E3698">
        <w:rPr>
          <w:color w:val="auto"/>
          <w:lang w:val="en-US" w:eastAsia="en-US"/>
        </w:rPr>
        <w:t xml:space="preserve"> </w:t>
      </w:r>
      <w:r w:rsidRPr="000E3698">
        <w:rPr>
          <w:color w:val="auto"/>
        </w:rPr>
        <w:t>Additionally, individuals with central obesity are more likely to experience metabolic syndrome, a cluster of conditions including high blood sugar, abnormal cholesterol levels, and increased blood pressure, which together elevate the risk of cardiovascular diseases. These health issues are particularly concerning in the male population, given the high prevalence of central obesity identified in this study.</w:t>
      </w:r>
      <w:r w:rsidR="00AD4362" w:rsidRPr="000E3698">
        <w:rPr>
          <w:color w:val="auto"/>
        </w:rPr>
        <w:t xml:space="preserve"> </w:t>
      </w:r>
      <w:r w:rsidR="00AD4362" w:rsidRPr="000E3698">
        <w:rPr>
          <w:color w:val="auto"/>
          <w:lang w:val="en-US" w:eastAsia="en-US"/>
        </w:rPr>
        <w:t>The BMI, comorbidities such as hypertension diabetes, and dyslipidemia, along with the status of smoking were recorded. The datasets associated with the laboratories that involve the systolic value of the blood pressure, glucose levels, LDL cholesterol, and eGFR</w:t>
      </w:r>
      <w:r w:rsidR="00AD4362" w:rsidRPr="000E3698">
        <w:rPr>
          <w:color w:val="auto"/>
          <w:vertAlign w:val="superscript"/>
          <w:lang w:val="en-US" w:eastAsia="en-US"/>
        </w:rPr>
        <w:t>(74)</w:t>
      </w:r>
      <w:r w:rsidR="00AD4362" w:rsidRPr="000E3698">
        <w:rPr>
          <w:color w:val="auto"/>
          <w:lang w:val="en-US" w:eastAsia="en-US"/>
        </w:rPr>
        <w:t>.</w:t>
      </w:r>
    </w:p>
    <w:p w14:paraId="577F1664" w14:textId="77777777" w:rsidR="009B1EF9" w:rsidRPr="000E3698" w:rsidRDefault="009B1EF9" w:rsidP="009B1EF9">
      <w:pPr>
        <w:pStyle w:val="NormalWeb"/>
        <w:spacing w:line="360" w:lineRule="auto"/>
        <w:jc w:val="both"/>
        <w:rPr>
          <w:color w:val="auto"/>
        </w:rPr>
      </w:pPr>
      <w:r w:rsidRPr="000E3698">
        <w:rPr>
          <w:color w:val="auto"/>
        </w:rPr>
        <w:t>The gender-specific differences in anthropometric measures and associated health risks reveal a pattern where females exhibit higher overall obesity rates, while males display more pronounced central obesity. This divergence highlights the need for differentiated public health strategies and personalized medical care tailored to each gender's unique health challenges. For females, where general obesity and associated risks are more prevalent, interventions should focus on comprehensive approaches to manage overall body weight and reduce obesity-related health complications. Strategies might include promoting balanced diets, encouraging physical activity, and supporting behavioral changes aimed at achieving and maintaining a healthy weight.</w:t>
      </w:r>
    </w:p>
    <w:p w14:paraId="418AD418" w14:textId="77777777" w:rsidR="009B1EF9" w:rsidRPr="000E3698" w:rsidRDefault="009B1EF9" w:rsidP="009B1EF9">
      <w:pPr>
        <w:pStyle w:val="NormalWeb"/>
        <w:spacing w:line="360" w:lineRule="auto"/>
        <w:jc w:val="both"/>
        <w:rPr>
          <w:color w:val="auto"/>
        </w:rPr>
      </w:pPr>
      <w:r w:rsidRPr="000E3698">
        <w:rPr>
          <w:color w:val="auto"/>
        </w:rPr>
        <w:t xml:space="preserve">Conversely, for males, the focus should be more sharply directed towards managing central obesity and its related complications. Given the high prevalence of elevated WHR and its associated risks, targeted interventions could include specific programs designed to reduce abdominal fat. These might involve exercise regimens that emphasize abdominal fat reduction, dietary modifications to address the unique metabolic needs associated with central obesity, </w:t>
      </w:r>
      <w:r w:rsidRPr="000E3698">
        <w:rPr>
          <w:color w:val="auto"/>
        </w:rPr>
        <w:lastRenderedPageBreak/>
        <w:t>and strategies to improve overall cardiovascular health. Additionally, public health campaigns targeting awareness about the risks of central obesity and promoting healthy lifestyle choices could be instrumental in reducing the prevalence of abdominal fat accumulation among males.</w:t>
      </w:r>
    </w:p>
    <w:p w14:paraId="05F7676D" w14:textId="77777777" w:rsidR="009B1EF9" w:rsidRPr="000E3698" w:rsidRDefault="009B1EF9" w:rsidP="009B1EF9">
      <w:pPr>
        <w:pStyle w:val="NormalWeb"/>
        <w:spacing w:line="360" w:lineRule="auto"/>
        <w:jc w:val="both"/>
        <w:rPr>
          <w:color w:val="auto"/>
        </w:rPr>
      </w:pPr>
      <w:r w:rsidRPr="000E3698">
        <w:rPr>
          <w:color w:val="auto"/>
        </w:rPr>
        <w:t>Understanding these gender differences in anthropometric measures provides critical insights for developing more effective and personalized public health strategies. Tailoring interventions to address the specific needs and health risks of each gender can enhance the efficacy of health promotion efforts and contribute to better health outcomes. By focusing on central obesity management for males and overall obesity reduction for females, public health initiatives can more effectively target the underlying factors contributing to chronic diseases.</w:t>
      </w:r>
    </w:p>
    <w:p w14:paraId="7F4777BE" w14:textId="5907A956" w:rsidR="009B1EF9" w:rsidRPr="000E3698" w:rsidRDefault="009B1EF9" w:rsidP="009B1EF9">
      <w:pPr>
        <w:pStyle w:val="NormalWeb"/>
        <w:spacing w:line="360" w:lineRule="auto"/>
        <w:jc w:val="both"/>
        <w:rPr>
          <w:color w:val="auto"/>
        </w:rPr>
      </w:pPr>
      <w:r w:rsidRPr="000E3698">
        <w:rPr>
          <w:color w:val="auto"/>
        </w:rPr>
        <w:t xml:space="preserve">Moreover, incorporating these insights into clinical practice and public health policies can help guide the development of more precise and effective health management strategies. </w:t>
      </w:r>
      <w:r w:rsidR="00AD4362" w:rsidRPr="000E3698">
        <w:rPr>
          <w:rFonts w:eastAsia="Gungsuh"/>
          <w:color w:val="auto"/>
        </w:rPr>
        <w:t xml:space="preserve">In the light of research focusing on documenting the relations between “body fat distribution patterns connected with lower peripheral adiposity” and “higher abdominal adiposity predicting ASCVD”. For individuals of any BMI category, the impact of the waist‐to‐hip ratio (WHR), is investigated. Because it is a marker of intra‐abdominal adipose tissue accumulation in individuals with versus without ideal cardiovascular health (Paulin et al., 2023) </w:t>
      </w:r>
      <w:r w:rsidR="00AD4362" w:rsidRPr="000E3698">
        <w:rPr>
          <w:rFonts w:eastAsia="Gungsuh"/>
          <w:color w:val="auto"/>
          <w:vertAlign w:val="superscript"/>
        </w:rPr>
        <w:t>(88)</w:t>
      </w:r>
      <w:r w:rsidR="00AD4362" w:rsidRPr="000E3698">
        <w:rPr>
          <w:rFonts w:eastAsia="Gungsuh"/>
          <w:color w:val="auto"/>
        </w:rPr>
        <w:t xml:space="preserve">. The protocol of the World Health Organization (WHO) suggests the current process of measuring waist circumference (Silveira et al., 2020) </w:t>
      </w:r>
      <w:r w:rsidR="00AD4362" w:rsidRPr="000E3698">
        <w:rPr>
          <w:rFonts w:eastAsia="Gungsuh"/>
          <w:color w:val="auto"/>
          <w:vertAlign w:val="superscript"/>
        </w:rPr>
        <w:t>(89)</w:t>
      </w:r>
      <w:r w:rsidR="00AD4362" w:rsidRPr="000E3698">
        <w:rPr>
          <w:rFonts w:eastAsia="Gungsuh"/>
          <w:color w:val="auto"/>
        </w:rPr>
        <w:t>. It explains that this should be measured at the midpoint between the lower margin of the last palpable ribs and the top of the iliac crest.  WHR is a more efficient predictor of mortality in older people than waist circumference or BMI. </w:t>
      </w:r>
      <w:r w:rsidRPr="000E3698">
        <w:rPr>
          <w:color w:val="auto"/>
        </w:rPr>
        <w:t>Health care providers can use gender-specific anthropometric data to identify individuals at higher risk for obesity-related health conditions and implement targeted prevention and treatment plans. This approach not only addresses the immediate health risks associated with obesity but also promotes long-term health and well-being.</w:t>
      </w:r>
    </w:p>
    <w:p w14:paraId="73C9A83C" w14:textId="77777777" w:rsidR="009B1EF9" w:rsidRPr="000E3698" w:rsidRDefault="009B1EF9" w:rsidP="009B1EF9">
      <w:pPr>
        <w:pStyle w:val="NormalWeb"/>
        <w:spacing w:line="360" w:lineRule="auto"/>
        <w:jc w:val="both"/>
        <w:rPr>
          <w:color w:val="auto"/>
        </w:rPr>
      </w:pPr>
      <w:r w:rsidRPr="000E3698">
        <w:rPr>
          <w:color w:val="auto"/>
        </w:rPr>
        <w:t>In summary, the anthropometric profile of male participants reveals a critical need for targeted health interventions focused on central obesity and its related complications. The high prevalence of elevated WHR among males, coupled with its association with various health risks, underscores the importance of addressing central obesity as a significant public health concern. By developing gender-tailored strategies that address the distinct obesity patterns and health risks of males and females, public health initiatives can more effectively promote overall health and reduce the burden of chronic diseases. Understanding and acting on these gender-</w:t>
      </w:r>
      <w:r w:rsidRPr="000E3698">
        <w:rPr>
          <w:color w:val="auto"/>
        </w:rPr>
        <w:lastRenderedPageBreak/>
        <w:t>specific differences will enhance the precision and impact of public health strategies, ultimately leading to better health outcomes for both men and women.</w:t>
      </w:r>
    </w:p>
    <w:p w14:paraId="513396D9" w14:textId="77777777" w:rsidR="00B17CAB" w:rsidRPr="000E3698" w:rsidRDefault="00B17CAB" w:rsidP="00B17CAB">
      <w:pPr>
        <w:spacing w:after="240"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 xml:space="preserve">Parameters of lipid profile in the diabetic population and distribution according to BMI: </w:t>
      </w:r>
    </w:p>
    <w:p w14:paraId="116106FC" w14:textId="77777777" w:rsidR="005A2526" w:rsidRPr="000E3698" w:rsidRDefault="005A2526" w:rsidP="005A2526">
      <w:pPr>
        <w:spacing w:after="240" w:line="360" w:lineRule="auto"/>
        <w:jc w:val="both"/>
        <w:rPr>
          <w:rFonts w:eastAsia="Times New Roman" w:cs="Times New Roman"/>
          <w:color w:val="auto"/>
          <w:szCs w:val="24"/>
        </w:rPr>
      </w:pPr>
      <w:r w:rsidRPr="000E3698">
        <w:rPr>
          <w:rFonts w:eastAsia="Times New Roman" w:cs="Times New Roman"/>
          <w:color w:val="auto"/>
          <w:szCs w:val="24"/>
        </w:rPr>
        <w:t xml:space="preserve">It has been observed after the analysis that increased triglyceride levels are quite common among study participants who have a high BMI ratio. Also, higher BMI is linked with increased LDL (p = 0.001) which highlights the worst control of cholesterol. The prevalence indicated relatively low levels of HDL with a high BMI value, though this is not statistically significant as the p-value is 0.000. In a total of 13 participants BMI </w:t>
      </w:r>
      <w:r w:rsidRPr="000E3698">
        <w:rPr>
          <w:rFonts w:eastAsia="Times New Roman" w:cs="Times New Roman"/>
          <w:b/>
          <w:color w:val="auto"/>
          <w:szCs w:val="24"/>
        </w:rPr>
        <w:t xml:space="preserve">&lt; </w:t>
      </w:r>
      <w:r w:rsidRPr="000E3698">
        <w:rPr>
          <w:rFonts w:eastAsia="Times New Roman" w:cs="Times New Roman"/>
          <w:color w:val="auto"/>
          <w:szCs w:val="24"/>
        </w:rPr>
        <w:t xml:space="preserve">23, and BMI &gt; 23 are subjected to within 50 participants having LDL (p = .001). This suggests that diabetic individuals with higher BMI tend to have a higher prevalence of elevated LDL cholesterol levels, emphasizing the association between increased BMI and poorer LDL cholesterol control. In a total of 54 participants BMI </w:t>
      </w:r>
      <w:r w:rsidRPr="000E3698">
        <w:rPr>
          <w:rFonts w:eastAsia="Times New Roman" w:cs="Times New Roman"/>
          <w:b/>
          <w:color w:val="auto"/>
          <w:szCs w:val="24"/>
        </w:rPr>
        <w:t xml:space="preserve">&lt; </w:t>
      </w:r>
      <w:r w:rsidRPr="000E3698">
        <w:rPr>
          <w:rFonts w:eastAsia="Times New Roman" w:cs="Times New Roman"/>
          <w:color w:val="auto"/>
          <w:szCs w:val="24"/>
        </w:rPr>
        <w:t xml:space="preserve">23, and BMI &gt; 23 were subjected to within 6 participants have HDL (p = .000). This indicated that there might be a tendency for HDL levels to vary by BMI category, this differentiation is not quite strong to be contemplated important in this sample. On the other hand, in a total of 52 participants BMI </w:t>
      </w:r>
      <w:r w:rsidRPr="000E3698">
        <w:rPr>
          <w:rFonts w:eastAsia="Times New Roman" w:cs="Times New Roman"/>
          <w:b/>
          <w:color w:val="auto"/>
          <w:szCs w:val="24"/>
        </w:rPr>
        <w:t xml:space="preserve">&lt; </w:t>
      </w:r>
      <w:r w:rsidRPr="000E3698">
        <w:rPr>
          <w:rFonts w:eastAsia="Times New Roman" w:cs="Times New Roman"/>
          <w:color w:val="auto"/>
          <w:szCs w:val="24"/>
        </w:rPr>
        <w:t xml:space="preserve">23, and BMI &gt; 23 were subjected to within 41 participants have triglycerides (p = .006). This indicated that diabetic people with high BMI tend to have a higher prevalence of enhanced LDL cholesterol levels this emphasizes the between increased BMI and poorer LDL cholesterol control. This result signifies that people who have diabetes with higher BMI are more probable to have increased triglyceride levels this highlights an association between poorer triglyceride control and elevated BMI levels. </w:t>
      </w:r>
    </w:p>
    <w:p w14:paraId="568891DA" w14:textId="041ACDE6" w:rsidR="009B1EF9" w:rsidRPr="000E3698" w:rsidRDefault="00AD4362" w:rsidP="009B1EF9">
      <w:pPr>
        <w:pStyle w:val="NormalWeb"/>
        <w:spacing w:line="360" w:lineRule="auto"/>
        <w:jc w:val="both"/>
        <w:rPr>
          <w:color w:val="auto"/>
        </w:rPr>
      </w:pPr>
      <w:r w:rsidRPr="000E3698">
        <w:rPr>
          <w:b/>
          <w:color w:val="auto"/>
        </w:rPr>
        <w:t>Mangla et al.,</w:t>
      </w:r>
      <w:r w:rsidRPr="000E3698">
        <w:rPr>
          <w:color w:val="auto"/>
        </w:rPr>
        <w:t xml:space="preserve"> </w:t>
      </w:r>
      <w:r w:rsidRPr="000E3698">
        <w:rPr>
          <w:color w:val="auto"/>
          <w:vertAlign w:val="superscript"/>
        </w:rPr>
        <w:t>(83)</w:t>
      </w:r>
      <w:r w:rsidRPr="000E3698">
        <w:rPr>
          <w:color w:val="auto"/>
        </w:rPr>
        <w:t xml:space="preserve"> observed that WHtR has superior discriminative capability in relation to waist circumference, BMI, height circumferences, and waist-hip-ratio within a cross-sectional observation. Another study, conducted by </w:t>
      </w:r>
      <w:r w:rsidRPr="000E3698">
        <w:rPr>
          <w:b/>
          <w:color w:val="auto"/>
        </w:rPr>
        <w:t>Fajkić et al.</w:t>
      </w:r>
      <w:r w:rsidRPr="000E3698">
        <w:rPr>
          <w:color w:val="auto"/>
        </w:rPr>
        <w:t xml:space="preserve">, </w:t>
      </w:r>
      <w:r w:rsidRPr="000E3698">
        <w:rPr>
          <w:color w:val="auto"/>
          <w:vertAlign w:val="superscript"/>
        </w:rPr>
        <w:t>(84)</w:t>
      </w:r>
      <w:r w:rsidRPr="000E3698">
        <w:rPr>
          <w:color w:val="auto"/>
        </w:rPr>
        <w:t xml:space="preserve"> found a significant relation of waist circumference with the prevalence of T2DM as compared with BMI and WHR by utilising anthropometric measures quintiles. Whereas, findings from other different meta-analyses were typically inconsistent. A distinguished longitudinal metal-analysis study was conducted by </w:t>
      </w:r>
      <w:r w:rsidRPr="000E3698">
        <w:rPr>
          <w:b/>
          <w:color w:val="auto"/>
        </w:rPr>
        <w:t>Sarma et al.</w:t>
      </w:r>
      <w:r w:rsidRPr="000E3698">
        <w:rPr>
          <w:color w:val="auto"/>
        </w:rPr>
        <w:t xml:space="preserve">, </w:t>
      </w:r>
      <w:r w:rsidRPr="000E3698">
        <w:rPr>
          <w:color w:val="auto"/>
          <w:vertAlign w:val="superscript"/>
        </w:rPr>
        <w:t>(85)</w:t>
      </w:r>
      <w:r w:rsidRPr="000E3698">
        <w:rPr>
          <w:color w:val="auto"/>
        </w:rPr>
        <w:t xml:space="preserve">, </w:t>
      </w:r>
      <w:r w:rsidRPr="000E3698">
        <w:rPr>
          <w:color w:val="auto"/>
        </w:rPr>
        <w:t xml:space="preserve">whereas </w:t>
      </w:r>
      <w:r w:rsidRPr="000E3698">
        <w:rPr>
          <w:b/>
          <w:color w:val="auto"/>
        </w:rPr>
        <w:t>Masroor</w:t>
      </w:r>
      <w:r w:rsidRPr="000E3698">
        <w:rPr>
          <w:b/>
          <w:color w:val="auto"/>
        </w:rPr>
        <w:t xml:space="preserve"> and Haque</w:t>
      </w:r>
      <w:r w:rsidRPr="000E3698">
        <w:rPr>
          <w:color w:val="auto"/>
          <w:vertAlign w:val="superscript"/>
        </w:rPr>
        <w:t xml:space="preserve"> (86)</w:t>
      </w:r>
      <w:r w:rsidRPr="000E3698">
        <w:rPr>
          <w:color w:val="auto"/>
        </w:rPr>
        <w:t xml:space="preserve">, did a cross-sectional meta-analysis observation within Asian populations. Both these observations observed WHtR to be more critically related to the prevalence of T2DM compared to WHR, BMI, and WC. In opposite to this result </w:t>
      </w:r>
      <w:r w:rsidRPr="000E3698">
        <w:rPr>
          <w:b/>
          <w:color w:val="auto"/>
        </w:rPr>
        <w:t>Baechle et al.,</w:t>
      </w:r>
      <w:r w:rsidRPr="000E3698">
        <w:rPr>
          <w:color w:val="auto"/>
        </w:rPr>
        <w:t xml:space="preserve"> </w:t>
      </w:r>
      <w:r w:rsidRPr="000E3698">
        <w:rPr>
          <w:color w:val="auto"/>
          <w:vertAlign w:val="superscript"/>
        </w:rPr>
        <w:t>(86)</w:t>
      </w:r>
      <w:r w:rsidRPr="000E3698">
        <w:rPr>
          <w:rFonts w:eastAsia="Gungsuh"/>
          <w:color w:val="auto"/>
        </w:rPr>
        <w:t xml:space="preserve"> found no prominent difference among the anthropometric markers when analyses were done on WC, BMI, and waist-hip-ratio. </w:t>
      </w:r>
      <w:r w:rsidR="009B1EF9" w:rsidRPr="000E3698">
        <w:rPr>
          <w:color w:val="auto"/>
        </w:rPr>
        <w:t xml:space="preserve">The analysis of health parameters </w:t>
      </w:r>
      <w:r w:rsidR="009B1EF9" w:rsidRPr="000E3698">
        <w:rPr>
          <w:color w:val="auto"/>
        </w:rPr>
        <w:lastRenderedPageBreak/>
        <w:t>in patients with Type 2 Diabetes Mellitus (T2DM) reveals several critical insights into the interplay between lipid profiles and anthropometric measures, underscoring the need for targeted lipid management strategies. Elevated levels of low-density lipoprotein (LDL) cholesterol, triglycerides, and total cholesterol were prevalent among the study population, indicating a considerable cardiovascular risk. These lipid abnormalities reflect a broader issue of dyslipidemia, which is a well-recognized risk factor for cardiovascular diseases. The mean values for these lipid parameters suggest moderate to high levels of cardiovascular risk, highlighting the urgent need for effective interventions to manage lipid levels and thereby reduce the risk of heart disease in T2DM patients.</w:t>
      </w:r>
    </w:p>
    <w:p w14:paraId="4E6950A9" w14:textId="77777777" w:rsidR="00DC737A" w:rsidRPr="000E3698" w:rsidRDefault="00DC737A" w:rsidP="00DC737A">
      <w:pPr>
        <w:spacing w:after="240"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 xml:space="preserve">Lipid profile in the diabetic population and distribution according to WC: </w:t>
      </w:r>
    </w:p>
    <w:p w14:paraId="742B4009" w14:textId="77777777" w:rsidR="0005521D" w:rsidRPr="000E3698" w:rsidRDefault="0005521D" w:rsidP="0005521D">
      <w:pPr>
        <w:spacing w:after="240" w:line="360" w:lineRule="auto"/>
        <w:jc w:val="both"/>
        <w:rPr>
          <w:rFonts w:eastAsia="Times New Roman" w:cs="Times New Roman"/>
          <w:color w:val="auto"/>
          <w:szCs w:val="24"/>
        </w:rPr>
      </w:pPr>
      <w:r w:rsidRPr="000E3698">
        <w:rPr>
          <w:rFonts w:eastAsia="Times New Roman" w:cs="Times New Roman"/>
          <w:color w:val="auto"/>
          <w:szCs w:val="24"/>
        </w:rPr>
        <w:t xml:space="preserve">From the analysis, it has been observed that high waist circumference is related to increased LDL levels within male participants where p = 0.003, though not evident in female participants where p = 0.128. Enhanced triglyceride levels are connected with high waist circumference in male participants which is p = 0.069, though not critically observed within female participants where p = 0.159. Low levels of HDL are critically related to high waist circumference in both females (p = 0.013) and males (p 0.000). The findings of this study undermine the significance of WC as a predictor of dyslipidemia in diabetic patients. The trends observed highlight that observing WC alongside lipid profiles could help in better managing cardiovascular risk in diabetic populations. This also emphasises the requirement for targeted interventions to enhance lipid outcomes in people with central obesity. It can be discussed that elevated WC seems to correlate with a high prevalence of anthropogenic lipid profiles, including increased LDL cholesterol and triglycerides, known risk factors for cardiovascular disease. </w:t>
      </w:r>
    </w:p>
    <w:p w14:paraId="38507FBD" w14:textId="1C388DC1" w:rsidR="00DC737A" w:rsidRPr="000E3698" w:rsidRDefault="009B1EF9" w:rsidP="009B1EF9">
      <w:pPr>
        <w:pStyle w:val="NormalWeb"/>
        <w:spacing w:line="360" w:lineRule="auto"/>
        <w:jc w:val="both"/>
        <w:rPr>
          <w:color w:val="auto"/>
        </w:rPr>
      </w:pPr>
      <w:r w:rsidRPr="000E3698">
        <w:rPr>
          <w:color w:val="auto"/>
        </w:rPr>
        <w:t xml:space="preserve">Moreover, the distribution of lipid profiles in relation to body mass index (BMI), waist circumference (WC), and waist-to-hip ratio (WHR) reveals significant associations between these anthropometric measures and lipid abnormalities. </w:t>
      </w:r>
      <w:r w:rsidR="00AD4362" w:rsidRPr="000E3698">
        <w:rPr>
          <w:color w:val="auto"/>
        </w:rPr>
        <w:t xml:space="preserve">However, Tang and Zeng (2024) mentioned that WC and ASCVD scores are not directly related; increasing waist circumference impacts harmful levels of or balance between blood pressure and lipid profile </w:t>
      </w:r>
      <w:r w:rsidR="00AD4362" w:rsidRPr="000E3698">
        <w:rPr>
          <w:color w:val="auto"/>
          <w:vertAlign w:val="superscript"/>
        </w:rPr>
        <w:t>(81)</w:t>
      </w:r>
      <w:r w:rsidR="00AD4362" w:rsidRPr="000E3698">
        <w:rPr>
          <w:color w:val="auto"/>
        </w:rPr>
        <w:t xml:space="preserve">. An adverse lipid level and high blood pressure are harmful to the heart’s health, which leads that individual to suffer from different heart-related health issues. </w:t>
      </w:r>
      <w:r w:rsidR="00AD4362" w:rsidRPr="000E3698">
        <w:rPr>
          <w:b/>
          <w:color w:val="auto"/>
        </w:rPr>
        <w:t>Jiang et al.,</w:t>
      </w:r>
      <w:r w:rsidR="00AD4362" w:rsidRPr="000E3698">
        <w:rPr>
          <w:color w:val="auto"/>
        </w:rPr>
        <w:t xml:space="preserve"> </w:t>
      </w:r>
      <w:r w:rsidR="00AD4362" w:rsidRPr="000E3698">
        <w:rPr>
          <w:color w:val="auto"/>
          <w:vertAlign w:val="superscript"/>
        </w:rPr>
        <w:t>(82)</w:t>
      </w:r>
      <w:r w:rsidR="00AD4362" w:rsidRPr="000E3698">
        <w:rPr>
          <w:color w:val="auto"/>
        </w:rPr>
        <w:t xml:space="preserve"> argued that T2DM at follow-up and baseline has been defined depending in self-reported present antidiabetic medication intake or physician-diagnosed diabetes during the seven days before the test as per the </w:t>
      </w:r>
      <w:r w:rsidR="00AD4362" w:rsidRPr="000E3698">
        <w:rPr>
          <w:color w:val="auto"/>
        </w:rPr>
        <w:lastRenderedPageBreak/>
        <w:t xml:space="preserve">anatomical therapeutic chemical classification system code, A10. Body weight, waist circumference, hip circumference, and height were measured with a significantly comparable standardised process. </w:t>
      </w:r>
      <w:r w:rsidRPr="000E3698">
        <w:rPr>
          <w:color w:val="auto"/>
        </w:rPr>
        <w:t xml:space="preserve">Higher BMI and WC were consistently linked to increased levels of LDL cholesterol and triglycerides. These findings align with the established understanding that excess body fat, particularly abdominal fat, contributes to dyslipidemia by influencing lipid metabolism and increasing the risk of cardiovascular complications. </w:t>
      </w:r>
    </w:p>
    <w:p w14:paraId="105C3622" w14:textId="77777777" w:rsidR="00DC737A" w:rsidRPr="000E3698" w:rsidRDefault="00DC737A" w:rsidP="00DC737A">
      <w:pPr>
        <w:spacing w:after="240"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 xml:space="preserve">Lipid profile in diabetics and distribution according to WHR: </w:t>
      </w:r>
    </w:p>
    <w:p w14:paraId="50503A0D" w14:textId="4C06F7B5" w:rsidR="009B1EF9" w:rsidRPr="000E3698" w:rsidRDefault="0005521D" w:rsidP="00AD4362">
      <w:pPr>
        <w:pStyle w:val="NormalWeb"/>
        <w:spacing w:line="360" w:lineRule="auto"/>
        <w:jc w:val="both"/>
        <w:rPr>
          <w:color w:val="auto"/>
        </w:rPr>
      </w:pPr>
      <w:r w:rsidRPr="000E3698">
        <w:rPr>
          <w:color w:val="auto"/>
        </w:rPr>
        <w:t xml:space="preserve">From the result analysis, this study has found that a high waist-hip ratio is linked with increased triglycerides where p = 0.432. Variations within HDL levels by waist-hip ratio are not identified to be statistically significant where p = 0.232. Lastly, it has been observed that a high level of waist-hip ratio is associated with increased levels of LDL where p = 0.350. The analysis of this study found that LDL and triglyceride levels are critically associated with WHR in diabetic patients. It also has been observed that a high WHR value correlates with worse lipid profiles in the study population. </w:t>
      </w:r>
      <w:r w:rsidR="009B1EF9" w:rsidRPr="000E3698">
        <w:rPr>
          <w:color w:val="auto"/>
        </w:rPr>
        <w:t>However, the waist-to-hip ratio (WHR) emerged as the most strongly correlated measure with adverse lipid profiles. This underscores the role of central obesity as a particularly potent predictor of lipid abnormalities and cardiovascular risk. Central obesity, characterized by an increased accumulation of visceral fat, has been shown to disrupt lipid metabolism more significantly than overall body fat, leading to elevated levels of LDL cholesterol and triglycerides.</w:t>
      </w:r>
      <w:r w:rsidR="00AD4362" w:rsidRPr="000E3698">
        <w:rPr>
          <w:color w:val="auto"/>
        </w:rPr>
        <w:t xml:space="preserve"> </w:t>
      </w:r>
      <w:r w:rsidR="00AD4362" w:rsidRPr="000E3698">
        <w:rPr>
          <w:color w:val="auto"/>
        </w:rPr>
        <w:t xml:space="preserve">Joo et al., (2021) mentioned that WC can reflect abdominal adiposity, and can be used as a global tool to measure central obesity; it will also increase the risk of Type II diabetes </w:t>
      </w:r>
      <w:r w:rsidR="00AD4362" w:rsidRPr="000E3698">
        <w:rPr>
          <w:color w:val="auto"/>
          <w:vertAlign w:val="superscript"/>
        </w:rPr>
        <w:t>(79)</w:t>
      </w:r>
      <w:r w:rsidR="00AD4362" w:rsidRPr="000E3698">
        <w:rPr>
          <w:color w:val="auto"/>
        </w:rPr>
        <w:t>. There is a compelling biological case for a relationship between these two metrics.</w:t>
      </w:r>
      <w:r w:rsidR="00AD4362" w:rsidRPr="000E3698">
        <w:rPr>
          <w:color w:val="auto"/>
        </w:rPr>
        <w:t xml:space="preserve"> </w:t>
      </w:r>
      <w:r w:rsidR="00AD4362" w:rsidRPr="000E3698">
        <w:rPr>
          <w:color w:val="auto"/>
        </w:rPr>
        <w:t xml:space="preserve">Furthermore, Xia et al. (2024) revealed that new indices integrating the TyG index with the primary obesity metrics WC and WHtR beat TyG alone in predicting ASCVD incidence </w:t>
      </w:r>
      <w:r w:rsidR="00AD4362" w:rsidRPr="000E3698">
        <w:rPr>
          <w:color w:val="auto"/>
          <w:vertAlign w:val="superscript"/>
        </w:rPr>
        <w:t>(80)</w:t>
      </w:r>
      <w:r w:rsidR="00AD4362" w:rsidRPr="000E3698">
        <w:rPr>
          <w:color w:val="auto"/>
        </w:rPr>
        <w:t>.</w:t>
      </w:r>
    </w:p>
    <w:p w14:paraId="30CFE71B" w14:textId="77777777" w:rsidR="009B1EF9" w:rsidRPr="000E3698" w:rsidRDefault="009B1EF9" w:rsidP="009B1EF9">
      <w:pPr>
        <w:pStyle w:val="NormalWeb"/>
        <w:spacing w:line="360" w:lineRule="auto"/>
        <w:jc w:val="both"/>
        <w:rPr>
          <w:color w:val="auto"/>
        </w:rPr>
      </w:pPr>
      <w:r w:rsidRPr="000E3698">
        <w:rPr>
          <w:color w:val="auto"/>
        </w:rPr>
        <w:t xml:space="preserve">These results are consistent with existing literature that emphasizes the importance of central obesity as a key factor in predicting cardiovascular risk among diabetic patients. The strong correlation between WHR and dyslipidemia highlights the need for healthcare providers to consider central obesity as a critical factor in the management of T2DM. It also underscores the importance of incorporating comprehensive care strategies that address both lipid management and anthropometric parameters to effectively reduce cardiovascular risk in this population. By targeting central obesity and managing dyslipidemia through lifestyle </w:t>
      </w:r>
      <w:r w:rsidRPr="000E3698">
        <w:rPr>
          <w:color w:val="auto"/>
        </w:rPr>
        <w:lastRenderedPageBreak/>
        <w:t>modifications and pharmacological interventions, healthcare professionals can better address the complex health needs of T2DM patients and improve their overall cardiovascular health.</w:t>
      </w:r>
    </w:p>
    <w:p w14:paraId="0E6F88D4" w14:textId="77777777" w:rsidR="00DC737A" w:rsidRPr="000E3698" w:rsidRDefault="00DC737A" w:rsidP="00DC737A">
      <w:pPr>
        <w:spacing w:after="240"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 xml:space="preserve">Association of HTN and anthropometric parameters: </w:t>
      </w:r>
    </w:p>
    <w:p w14:paraId="1925C37A" w14:textId="67D6C6F2" w:rsidR="009B1EF9" w:rsidRPr="000E3698" w:rsidRDefault="007B348E" w:rsidP="00DC737A">
      <w:pPr>
        <w:spacing w:after="240" w:line="360" w:lineRule="auto"/>
        <w:jc w:val="both"/>
        <w:rPr>
          <w:rFonts w:eastAsia="Times New Roman" w:cs="Times New Roman"/>
          <w:color w:val="auto"/>
          <w:szCs w:val="24"/>
        </w:rPr>
      </w:pPr>
      <w:r w:rsidRPr="000E3698">
        <w:rPr>
          <w:rFonts w:eastAsia="Times New Roman" w:cs="Times New Roman"/>
          <w:color w:val="auto"/>
          <w:szCs w:val="24"/>
        </w:rPr>
        <w:t>It has been observed from the study that critical association with hypertension has been noticed in the study population who have a high waist-hip ratio where p = 0.506. High occurrence of hypertension has been observed within the study participants who have BMI over than 23 (p = 0.000) and a critical link between hypertension and high waist circumference has been observed (p = 0.002). From the findings, it can be discussed that while waist circumference and BMI are associated with hypertension, waist-hip ratio presents a high correlation, which indicates the significance of waist-hip ratio as a critical predictor of hypertension.</w:t>
      </w:r>
      <w:r w:rsidRPr="000E3698">
        <w:rPr>
          <w:rFonts w:eastAsia="Times New Roman" w:cs="Times New Roman"/>
          <w:color w:val="auto"/>
          <w:szCs w:val="24"/>
        </w:rPr>
        <w:t xml:space="preserve"> </w:t>
      </w:r>
      <w:r w:rsidR="009B1EF9" w:rsidRPr="000E3698">
        <w:rPr>
          <w:color w:val="auto"/>
        </w:rPr>
        <w:t>The investigation into the relationship between hypertension (HTN) and anthropometric parameters underscores the critical role of waist-to-hip ratio (WHR) as a significant indicator of HTN risk. The analysis revealed a strong correlation between elevated WHR and the presence of hypertension, with a striking 70% of individuals exhibiting a WHR above the established cutoff also presenting with HTN. This substantial association highlights WHR as a particularly valuable metric for assessing hypertension risk, potentially surpassing other measures such as Body Mass Index (BMI) or waist circumference (WC) in predictive accuracy.</w:t>
      </w:r>
      <w:r w:rsidR="00AD4362" w:rsidRPr="000E3698">
        <w:rPr>
          <w:color w:val="auto"/>
        </w:rPr>
        <w:t xml:space="preserve"> </w:t>
      </w:r>
      <w:r w:rsidR="00AD4362" w:rsidRPr="000E3698">
        <w:rPr>
          <w:color w:val="auto"/>
        </w:rPr>
        <w:t xml:space="preserve">In the study of Hasani-Ranjbar et al. (2023), the incidence of hypothyroidism was 4.8% in males, almost 13% in women, and 8.8% on average </w:t>
      </w:r>
      <w:r w:rsidR="00AD4362" w:rsidRPr="000E3698">
        <w:rPr>
          <w:color w:val="auto"/>
          <w:vertAlign w:val="superscript"/>
        </w:rPr>
        <w:t>(78)</w:t>
      </w:r>
      <w:r w:rsidR="00AD4362" w:rsidRPr="000E3698">
        <w:rPr>
          <w:color w:val="auto"/>
        </w:rPr>
        <w:t>. Hypothyroidism's frequency has nearly doubled to 16.7%. Most people are unaware of high blood pressure in the early stages since it is asymptomatic.</w:t>
      </w:r>
    </w:p>
    <w:p w14:paraId="5FFAF779" w14:textId="77777777" w:rsidR="00213D1E" w:rsidRPr="000E3698" w:rsidRDefault="00213D1E" w:rsidP="00213D1E">
      <w:pPr>
        <w:spacing w:after="240" w:line="360" w:lineRule="auto"/>
        <w:jc w:val="both"/>
        <w:rPr>
          <w:rFonts w:eastAsia="Times New Roman" w:cs="Times New Roman"/>
          <w:color w:val="auto"/>
          <w:szCs w:val="24"/>
        </w:rPr>
      </w:pPr>
      <w:r w:rsidRPr="000E3698">
        <w:rPr>
          <w:rFonts w:eastAsia="Times New Roman" w:cs="Times New Roman"/>
          <w:b/>
          <w:color w:val="auto"/>
          <w:szCs w:val="24"/>
          <w:u w:val="single"/>
        </w:rPr>
        <w:t>Association Between Anthropometric Parameters and ASCVD SCORE</w:t>
      </w:r>
      <w:r w:rsidRPr="000E3698">
        <w:rPr>
          <w:rFonts w:eastAsia="Times New Roman" w:cs="Times New Roman"/>
          <w:color w:val="auto"/>
          <w:szCs w:val="24"/>
        </w:rPr>
        <w:t xml:space="preserve">: </w:t>
      </w:r>
    </w:p>
    <w:p w14:paraId="58C8CB87" w14:textId="28546550" w:rsidR="009B1EF9" w:rsidRPr="000E3698" w:rsidRDefault="008568C5" w:rsidP="00AD4362">
      <w:pPr>
        <w:pStyle w:val="NormalWeb"/>
        <w:spacing w:line="360" w:lineRule="auto"/>
        <w:jc w:val="both"/>
        <w:rPr>
          <w:color w:val="auto"/>
        </w:rPr>
      </w:pPr>
      <w:r w:rsidRPr="000E3698">
        <w:rPr>
          <w:color w:val="auto"/>
        </w:rPr>
        <w:t xml:space="preserve">Critical associations have been observed between a high waist circumference, waist-hip ratio, and BMI with elevated ASCVD risk. The analysis of this study illustrates a critical association between increased ASCVD risk and higher BMI. Then it can be discussed that study populations with high measurement values are more probable to fall in the higher risk scale regarding ASCVD score. Here, a P-value of 0.467 presents a stronger correlation between high waist circumference and ASCVD risk. This also highlights the significance of managing healthy anthropometric factors to mitigate the cardiovascular risk. Each unique parameter presenting critical predictive value regarding the ASCVD score mainly in the high-risk category of study population. </w:t>
      </w:r>
      <w:r w:rsidR="009B1EF9" w:rsidRPr="000E3698">
        <w:rPr>
          <w:color w:val="auto"/>
        </w:rPr>
        <w:t xml:space="preserve">WHR, which assesses the distribution of body fat by comparing </w:t>
      </w:r>
      <w:r w:rsidR="009B1EF9" w:rsidRPr="000E3698">
        <w:rPr>
          <w:color w:val="auto"/>
        </w:rPr>
        <w:lastRenderedPageBreak/>
        <w:t xml:space="preserve">waist circumference to hip circumference, provides a more nuanced picture of fat distribution than BMI or WC alone. Elevated WHR is indicative of central obesity, a condition where excess fat accumulates around the abdominal area. This type of fat distribution is known to have more detrimental effects on cardiovascular health compared to overall body fat or fat distributed in other areas. </w:t>
      </w:r>
      <w:r w:rsidR="00AD4362" w:rsidRPr="000E3698">
        <w:rPr>
          <w:color w:val="auto"/>
        </w:rPr>
        <w:t>Emerging research suggests that in individuals who have established ASCVD, the "BMI-mortality curve" is U-shaped, a phenomenon known as the "obesity paradox" (</w:t>
      </w:r>
      <w:r w:rsidR="00AD4362" w:rsidRPr="000E3698">
        <w:rPr>
          <w:b/>
          <w:bCs/>
          <w:color w:val="auto"/>
        </w:rPr>
        <w:t>Hsuan et al., 2022)</w:t>
      </w:r>
      <w:r w:rsidR="00AD4362" w:rsidRPr="000E3698">
        <w:rPr>
          <w:b/>
          <w:bCs/>
          <w:color w:val="auto"/>
          <w:vertAlign w:val="superscript"/>
        </w:rPr>
        <w:t xml:space="preserve"> (76)</w:t>
      </w:r>
      <w:r w:rsidR="00AD4362" w:rsidRPr="000E3698">
        <w:rPr>
          <w:b/>
          <w:bCs/>
          <w:color w:val="auto"/>
        </w:rPr>
        <w:t>.</w:t>
      </w:r>
      <w:r w:rsidR="00AD4362" w:rsidRPr="000E3698">
        <w:rPr>
          <w:color w:val="auto"/>
        </w:rPr>
        <w:t xml:space="preserve"> Patients who are overweight or mildly to moderately obese have a better life expectancy than those with a normal BMI or extreme obesity.</w:t>
      </w:r>
      <w:r w:rsidR="00AD4362" w:rsidRPr="000E3698">
        <w:rPr>
          <w:color w:val="auto"/>
        </w:rPr>
        <w:t xml:space="preserve"> </w:t>
      </w:r>
      <w:r w:rsidR="00AD4362" w:rsidRPr="000E3698">
        <w:rPr>
          <w:b/>
          <w:bCs/>
          <w:color w:val="auto"/>
        </w:rPr>
        <w:t>German et al., (2020)</w:t>
      </w:r>
      <w:r w:rsidR="00AD4362" w:rsidRPr="000E3698">
        <w:rPr>
          <w:b/>
          <w:bCs/>
          <w:color w:val="auto"/>
        </w:rPr>
        <w:t xml:space="preserve"> </w:t>
      </w:r>
      <w:r w:rsidR="00AD4362" w:rsidRPr="000E3698">
        <w:rPr>
          <w:b/>
          <w:bCs/>
          <w:color w:val="auto"/>
          <w:vertAlign w:val="superscript"/>
        </w:rPr>
        <w:t>(77)</w:t>
      </w:r>
      <w:r w:rsidR="00AD4362" w:rsidRPr="000E3698">
        <w:rPr>
          <w:color w:val="auto"/>
        </w:rPr>
        <w:t xml:space="preserve"> provided the first study to examine the relationship between anthropometric markers of adiposity and incident ASCVD in a cohort of persons with type 2 diabetes in the United States.</w:t>
      </w:r>
      <w:r w:rsidR="00AD4362" w:rsidRPr="000E3698">
        <w:rPr>
          <w:color w:val="auto"/>
        </w:rPr>
        <w:t xml:space="preserve"> </w:t>
      </w:r>
      <w:r w:rsidR="009B1EF9" w:rsidRPr="000E3698">
        <w:rPr>
          <w:color w:val="auto"/>
        </w:rPr>
        <w:t>The strong association between high WHR and hypertension observed in this study supports existing evidence that central obesity is a significant risk factor for developing high blood pressure. Central obesity is associated with several pathophysiological changes, including increased insulin resistance, higher levels of inflammatory markers, and alterations in hormonal balance, all of which contribute to the development and progression of hypertension.</w:t>
      </w:r>
    </w:p>
    <w:p w14:paraId="563FF039" w14:textId="77777777" w:rsidR="00213D1E" w:rsidRPr="000E3698" w:rsidRDefault="00213D1E" w:rsidP="00213D1E">
      <w:pPr>
        <w:spacing w:after="240" w:line="360" w:lineRule="auto"/>
        <w:jc w:val="both"/>
        <w:rPr>
          <w:rFonts w:eastAsia="Times New Roman" w:cs="Times New Roman"/>
          <w:b/>
          <w:color w:val="auto"/>
          <w:szCs w:val="24"/>
          <w:u w:val="single"/>
        </w:rPr>
      </w:pPr>
      <w:r w:rsidRPr="000E3698">
        <w:rPr>
          <w:rFonts w:eastAsia="Times New Roman" w:cs="Times New Roman"/>
          <w:b/>
          <w:color w:val="auto"/>
          <w:szCs w:val="24"/>
          <w:u w:val="single"/>
        </w:rPr>
        <w:t>Yardstick T2DM Patients:</w:t>
      </w:r>
    </w:p>
    <w:p w14:paraId="2A34DA54" w14:textId="2C68A845" w:rsidR="009B1EF9" w:rsidRPr="000E3698" w:rsidRDefault="00462409" w:rsidP="00213D1E">
      <w:pPr>
        <w:spacing w:after="240" w:line="360" w:lineRule="auto"/>
        <w:jc w:val="both"/>
        <w:rPr>
          <w:color w:val="auto"/>
        </w:rPr>
      </w:pPr>
      <w:r w:rsidRPr="000E3698">
        <w:rPr>
          <w:rFonts w:eastAsia="Gungsuh" w:cs="Times New Roman"/>
          <w:color w:val="auto"/>
          <w:szCs w:val="24"/>
        </w:rPr>
        <w:t xml:space="preserve">It has been observed from this study that fasting blood sugar levels in the normal group &lt; 100 mg/dL (n = 1), in the prediabetes group 100 mg/dL ≤ FBS &lt; 126 mg/dL (n = 3), and in the diabetes level FBS ≥ 126 mg/dL (n = 145). In the normal group, HbA1c is &lt; 5.7% (n = 1), in the prediabetes group HbA1c is 5.7% ≤ HbA1c &lt; 6.5% (n = 3), and in the diabetes level HbA1c is ≥ 6.5% (n = 145). </w:t>
      </w:r>
      <w:r w:rsidR="009B1EF9" w:rsidRPr="000E3698">
        <w:rPr>
          <w:color w:val="auto"/>
        </w:rPr>
        <w:t>In contrast, while BMI and WC also provide useful information about body fat and obesity, they do not specifically capture the distribution of fat in the abdominal region. BMI measures overall body weight relative to height and does not differentiate between fat and lean mass, nor does it account for the location of fat. WC, although more indicative of abdominal fat than BMI, still lacks the precision of WHR in assessing the relative distribution of fat between the waist and hips. Therefore, WHR's ability to provide a clear indication of central obesity makes it a more specific tool for identifying individuals at higher risk for hypertension and related cardiovascular complications.</w:t>
      </w:r>
    </w:p>
    <w:p w14:paraId="5AD7BF9E" w14:textId="77777777" w:rsidR="008120C9" w:rsidRPr="000E3698" w:rsidRDefault="008120C9" w:rsidP="008120C9">
      <w:pPr>
        <w:spacing w:after="240" w:line="360" w:lineRule="auto"/>
        <w:jc w:val="both"/>
        <w:rPr>
          <w:rFonts w:eastAsia="Times New Roman" w:cs="Times New Roman"/>
          <w:color w:val="auto"/>
          <w:szCs w:val="24"/>
        </w:rPr>
      </w:pPr>
      <w:r w:rsidRPr="000E3698">
        <w:rPr>
          <w:rFonts w:eastAsia="Times New Roman" w:cs="Times New Roman"/>
          <w:b/>
          <w:color w:val="auto"/>
          <w:szCs w:val="24"/>
          <w:u w:val="single"/>
        </w:rPr>
        <w:t>Association of ECG changes and deranged anthropometry</w:t>
      </w:r>
      <w:r w:rsidRPr="000E3698">
        <w:rPr>
          <w:rFonts w:eastAsia="Times New Roman" w:cs="Times New Roman"/>
          <w:color w:val="auto"/>
          <w:szCs w:val="24"/>
        </w:rPr>
        <w:t xml:space="preserve">:  </w:t>
      </w:r>
    </w:p>
    <w:p w14:paraId="3968BF98" w14:textId="77777777" w:rsidR="007826A3" w:rsidRPr="000E3698" w:rsidRDefault="007826A3" w:rsidP="007826A3">
      <w:pPr>
        <w:spacing w:after="240" w:line="360" w:lineRule="auto"/>
        <w:jc w:val="both"/>
        <w:rPr>
          <w:rFonts w:eastAsia="Times New Roman" w:cs="Times New Roman"/>
          <w:color w:val="auto"/>
          <w:szCs w:val="24"/>
        </w:rPr>
      </w:pPr>
      <w:r w:rsidRPr="000E3698">
        <w:rPr>
          <w:rFonts w:eastAsia="Times New Roman" w:cs="Times New Roman"/>
          <w:color w:val="auto"/>
          <w:szCs w:val="24"/>
        </w:rPr>
        <w:lastRenderedPageBreak/>
        <w:t xml:space="preserve">It can be discussed from the findings of this study that the association and distribution of ECG changes with deranged anthropometry exhibits important association between certain cardiac events and body measurements. The results of this study highlight important correlations between higher waist circumference (p = .159), waist-hip ratio (p = .504), BMI and the occurrence of LVH (p = 0.000). moreover, the variations in BMI, waist circumference, waist-hip ratio and occurrence of ischemia undermine a critical association between ischemic changes and enhanced anthropometric measures on ECG. It can be discussed that p-values of 0.005 for waist circumference (&gt;90cm&gt;), 0.322 for waist-hip ratio, and .001 for BMI exhibit the important influence of higher WHR, BMI, and EC on the incidence of ECG changes. The sudden changes on ECG highlight that MI, LVH, and ischemia pose the significance of managing healthy parameters of anthropometric values in terms of cardiovascular health. </w:t>
      </w:r>
    </w:p>
    <w:p w14:paraId="005F913E" w14:textId="77777777" w:rsidR="008120C9" w:rsidRPr="000E3698" w:rsidRDefault="008120C9" w:rsidP="008120C9">
      <w:pPr>
        <w:spacing w:after="240" w:line="360" w:lineRule="auto"/>
        <w:jc w:val="both"/>
        <w:rPr>
          <w:rFonts w:eastAsia="Times New Roman" w:cs="Times New Roman"/>
          <w:color w:val="auto"/>
          <w:szCs w:val="24"/>
        </w:rPr>
      </w:pPr>
      <w:r w:rsidRPr="000E3698">
        <w:rPr>
          <w:rFonts w:eastAsia="Times New Roman" w:cs="Times New Roman"/>
          <w:b/>
          <w:color w:val="auto"/>
          <w:szCs w:val="24"/>
          <w:u w:val="single"/>
        </w:rPr>
        <w:t>Association of Anthropometry and ECHO Changes:</w:t>
      </w:r>
      <w:r w:rsidRPr="000E3698">
        <w:rPr>
          <w:rFonts w:eastAsia="Times New Roman" w:cs="Times New Roman"/>
          <w:color w:val="auto"/>
          <w:szCs w:val="24"/>
        </w:rPr>
        <w:t xml:space="preserve"> </w:t>
      </w:r>
    </w:p>
    <w:p w14:paraId="48075113" w14:textId="77777777" w:rsidR="00FC4107" w:rsidRPr="000E3698" w:rsidRDefault="00FC4107" w:rsidP="00FC4107">
      <w:pPr>
        <w:spacing w:after="240" w:line="360" w:lineRule="auto"/>
        <w:jc w:val="both"/>
        <w:rPr>
          <w:rFonts w:eastAsia="Times New Roman" w:cs="Times New Roman"/>
          <w:color w:val="auto"/>
          <w:szCs w:val="24"/>
        </w:rPr>
      </w:pPr>
      <w:r w:rsidRPr="000E3698">
        <w:rPr>
          <w:rFonts w:eastAsia="Times New Roman" w:cs="Times New Roman"/>
          <w:color w:val="auto"/>
          <w:szCs w:val="24"/>
        </w:rPr>
        <w:t xml:space="preserve">This study has found for diastolic dysfunction, people with a BMI more than the cut-off present (p = 0.000) this condition compared lower cut-off. For waist circumference (WC), the variations were n = 18 above and n = 40 below the cut-off, on the other hand, for waist-to-hip ratio, it was n = 54 above and n = 4 below the cut-off (p = .466). These findings highlight a relatively low increase within diastolic dysfunction with a lower waist-hip ratio. The values for the left ventricular hypertrophy exhibit high LVH prevalence in people who have lower waist circumference, though this was not as prominent as in waist-hup ratio or BMI (p = .000). This critical analysis highlights the significance of maintaining healthy anthropometric measures to minimise the risk of different echocardiographic abnormalities. These findings also undermine the significance of routine cardiovascular screening in people who have severe diabetes, mainly those who have deranged anthropometric parameters. </w:t>
      </w:r>
    </w:p>
    <w:p w14:paraId="3B027122" w14:textId="77777777" w:rsidR="008120C9" w:rsidRPr="000E3698" w:rsidRDefault="008120C9" w:rsidP="008120C9">
      <w:pPr>
        <w:spacing w:after="240" w:line="360" w:lineRule="auto"/>
        <w:jc w:val="both"/>
        <w:rPr>
          <w:rFonts w:eastAsia="Times New Roman" w:cs="Times New Roman"/>
          <w:color w:val="auto"/>
          <w:szCs w:val="24"/>
        </w:rPr>
      </w:pPr>
      <w:r w:rsidRPr="000E3698">
        <w:rPr>
          <w:rFonts w:eastAsia="Times New Roman" w:cs="Times New Roman"/>
          <w:b/>
          <w:color w:val="auto"/>
          <w:szCs w:val="24"/>
          <w:u w:val="single"/>
        </w:rPr>
        <w:t>Association between the presence of retinopathy, nephropathy and diabetic foot and anthropometry</w:t>
      </w:r>
      <w:r w:rsidRPr="000E3698">
        <w:rPr>
          <w:rFonts w:eastAsia="Times New Roman" w:cs="Times New Roman"/>
          <w:color w:val="auto"/>
          <w:szCs w:val="24"/>
        </w:rPr>
        <w:t xml:space="preserve">: </w:t>
      </w:r>
    </w:p>
    <w:p w14:paraId="2144CA1F" w14:textId="77777777" w:rsidR="00FC4107" w:rsidRPr="000E3698" w:rsidRDefault="00FC4107" w:rsidP="00FC4107">
      <w:pPr>
        <w:spacing w:after="240" w:line="360" w:lineRule="auto"/>
        <w:jc w:val="both"/>
        <w:rPr>
          <w:rFonts w:eastAsia="Times New Roman" w:cs="Times New Roman"/>
          <w:color w:val="auto"/>
          <w:szCs w:val="24"/>
        </w:rPr>
      </w:pPr>
      <w:r w:rsidRPr="000E3698">
        <w:rPr>
          <w:rFonts w:eastAsia="Times New Roman" w:cs="Times New Roman"/>
          <w:color w:val="auto"/>
          <w:szCs w:val="24"/>
        </w:rPr>
        <w:t xml:space="preserve">From the study it has been observed that the retinopathy value among the study population above cut off is 16 and below cut-off is 1 for BMI (p = .004), above cut-off is 6 and below cut-off is 11 for waist circumference (p = .110), above cut off is 16 and below cut off is 1 for waist-hip ratio (p = .5910. The nephropathy value among the selected study population above cut off is 44 and below cut-off is 5 for BMI (p = .000), above cut-off is 4 and below cut-off value is 1 </w:t>
      </w:r>
      <w:r w:rsidRPr="000E3698">
        <w:rPr>
          <w:rFonts w:eastAsia="Times New Roman" w:cs="Times New Roman"/>
          <w:color w:val="auto"/>
          <w:szCs w:val="24"/>
        </w:rPr>
        <w:lastRenderedPageBreak/>
        <w:t xml:space="preserve">for waist circumference (p = .007), above cut-off is 42 and below cut off is 7 for waist-rip ratio (p = .054). The diabetic foot value among the study population above cut off is 5 and below cut-off is 0 for BMI (p = .108), above cut-off is 17 and below cut-off is 32 for waist circumference (p = .004), above cut-off is 5 and below cut off is 0 for waist-hip ratio (p = .653). Hence, it can be discussed that these findings exhibit a critical association between the presence of nephropathy, diabetic foot, and retinopathy for the people who have diabetes. </w:t>
      </w:r>
    </w:p>
    <w:p w14:paraId="0DBFB6C0" w14:textId="77777777" w:rsidR="008120C9" w:rsidRPr="000E3698" w:rsidRDefault="008120C9" w:rsidP="008120C9">
      <w:pPr>
        <w:spacing w:after="240" w:line="360" w:lineRule="auto"/>
        <w:jc w:val="both"/>
        <w:rPr>
          <w:rFonts w:eastAsia="Times New Roman" w:cs="Times New Roman"/>
          <w:color w:val="auto"/>
          <w:szCs w:val="24"/>
        </w:rPr>
      </w:pPr>
      <w:r w:rsidRPr="000E3698">
        <w:rPr>
          <w:rFonts w:eastAsia="Times New Roman" w:cs="Times New Roman"/>
          <w:b/>
          <w:color w:val="auto"/>
          <w:szCs w:val="24"/>
          <w:u w:val="single"/>
        </w:rPr>
        <w:t>Distribution of T2DM and the presence of a sedentary lifestyle:</w:t>
      </w:r>
      <w:r w:rsidRPr="000E3698">
        <w:rPr>
          <w:rFonts w:eastAsia="Times New Roman" w:cs="Times New Roman"/>
          <w:color w:val="auto"/>
          <w:szCs w:val="24"/>
        </w:rPr>
        <w:t xml:space="preserve"> </w:t>
      </w:r>
    </w:p>
    <w:p w14:paraId="2F9C6FF2" w14:textId="77777777" w:rsidR="007C7412" w:rsidRPr="000E3698" w:rsidRDefault="007C7412" w:rsidP="007C7412">
      <w:pPr>
        <w:spacing w:line="360" w:lineRule="auto"/>
        <w:jc w:val="both"/>
        <w:rPr>
          <w:rFonts w:eastAsia="Times New Roman" w:cs="Times New Roman"/>
          <w:color w:val="auto"/>
          <w:szCs w:val="24"/>
        </w:rPr>
      </w:pPr>
      <w:r w:rsidRPr="000E3698">
        <w:rPr>
          <w:rFonts w:eastAsia="Times New Roman" w:cs="Times New Roman"/>
          <w:color w:val="auto"/>
          <w:szCs w:val="24"/>
        </w:rPr>
        <w:t xml:space="preserve">Among all population 98% of the participants present sedentary lifestyle whereas 52% of the population did not lead sedentary lifestyle. From the findings, it can be critically discussed that the statistical analysis generated P-values for BMI, for WC, and for WHR, where all different values exhibited significant correlations. Furthermore, the distribution of T2DM with the presence of a sedentary lifestyle presented a critical contrast. Then it can be discussed that this critical variation highlights the significant impact of physical inactivity on the T2DM prevalence. The findings of this study illustrated the significance of managing healthy anthropometric measures and a disciplined lifestyle to mitigate the prevalence of T2DM and diabetic complications. </w:t>
      </w:r>
    </w:p>
    <w:p w14:paraId="48A88BA7" w14:textId="482AF430" w:rsidR="009B1EF9" w:rsidRPr="000E3698" w:rsidRDefault="007C7412" w:rsidP="008120C9">
      <w:pPr>
        <w:spacing w:line="360" w:lineRule="auto"/>
        <w:jc w:val="both"/>
        <w:rPr>
          <w:rFonts w:eastAsia="Times New Roman" w:cs="Times New Roman"/>
          <w:color w:val="auto"/>
          <w:szCs w:val="24"/>
        </w:rPr>
      </w:pPr>
      <w:r w:rsidRPr="000E3698">
        <w:rPr>
          <w:rFonts w:eastAsia="Times New Roman" w:cs="Times New Roman"/>
          <w:color w:val="auto"/>
          <w:szCs w:val="24"/>
        </w:rPr>
        <w:t xml:space="preserve">This study has determined the waist circumference, waist-hip ratio and BMI to be related to T2DM. The critical odds of a diabetic patient having a relatively high WC was 3.5 times compared to people who do not have diabetes. Various anthropometric cut-off values for diverse populations, always make the differentiations critical as well as limit generalizability. In the majority of the research, BMI acted poorly as a critical anthropometric predictor regarding T2DM which is in contrast to this study where BMI has been observed to be one of the sensitive markets for diabetes, mainly among females. This study is an effort to recognise the discriminatory power of different anthropometric measures and their relation with type-2 diabetes Mellitus with the help of hospital cases. Regardless of the small size of the study sample, undisputedly waist circumference might be validated as the individual most feasible, convenient measures that could be utilised across diverse populations for its important association with T2DM. </w:t>
      </w:r>
      <w:r w:rsidR="009B1EF9" w:rsidRPr="000E3698">
        <w:rPr>
          <w:color w:val="auto"/>
        </w:rPr>
        <w:t xml:space="preserve">The findings from this study advocate for the inclusion of WHR in routine health assessments as a simple, cost-effective, and informative measure for identifying individuals at risk of hypertension. Incorporating WHR measurement into regular health evaluations can enhance the early detection of individuals who may benefit from targeted </w:t>
      </w:r>
      <w:r w:rsidR="009B1EF9" w:rsidRPr="000E3698">
        <w:rPr>
          <w:color w:val="auto"/>
        </w:rPr>
        <w:lastRenderedPageBreak/>
        <w:t>interventions to manage or prevent hypertension. Additionally, these results emphasize the need for health professionals to focus on abdominal fat distribution in their assessments of cardiovascular risk, rather than relying solely on BMI or WC. By highlighting the importance of WHR, this study supports a more nuanced approach to hypertension risk assessment and underscores the value of central obesity measures in comprehensive cardiovascular risk management.</w:t>
      </w:r>
    </w:p>
    <w:p w14:paraId="7D8899E8" w14:textId="3E51BEF4" w:rsidR="00F01D3E" w:rsidRPr="000E3698" w:rsidRDefault="00F01D3E" w:rsidP="008120C9">
      <w:pPr>
        <w:spacing w:line="360" w:lineRule="auto"/>
        <w:jc w:val="both"/>
        <w:rPr>
          <w:rFonts w:eastAsia="Times New Roman" w:cs="Times New Roman"/>
          <w:b/>
          <w:bCs/>
          <w:color w:val="auto"/>
          <w:szCs w:val="24"/>
          <w:u w:val="single"/>
        </w:rPr>
      </w:pPr>
      <w:r w:rsidRPr="000E3698">
        <w:rPr>
          <w:b/>
          <w:bCs/>
          <w:color w:val="auto"/>
          <w:u w:val="single"/>
        </w:rPr>
        <w:t xml:space="preserve">Implications for Public Health and Future Research: </w:t>
      </w:r>
    </w:p>
    <w:p w14:paraId="45A6E074" w14:textId="77777777" w:rsidR="009B1EF9" w:rsidRPr="000E3698" w:rsidRDefault="009B1EF9" w:rsidP="009B1EF9">
      <w:pPr>
        <w:pStyle w:val="NormalWeb"/>
        <w:spacing w:line="360" w:lineRule="auto"/>
        <w:jc w:val="both"/>
        <w:rPr>
          <w:color w:val="auto"/>
        </w:rPr>
      </w:pPr>
      <w:r w:rsidRPr="000E3698">
        <w:rPr>
          <w:color w:val="auto"/>
        </w:rPr>
        <w:t>The findings from this study underscore critical implications for public health strategies and future research, particularly in light of the high prevalence of overweight, central obesity, and associated metabolic risk factors observed in the population. The data reveal a pressing need for targeted interventions aimed at promoting healthier lifestyles and mitigating the burden of chronic diseases such as hypertension, diabetes, and cardiovascular conditions. Given the significant associations between anthropometric measures and adverse health outcomes, public health programs must prioritize regular and systematic anthropometric assessments to monitor body fat distribution and identify individuals at risk. These assessments should be integrated into routine health evaluations to facilitate early detection of obesity-related complications and enable timely intervention.</w:t>
      </w:r>
    </w:p>
    <w:p w14:paraId="2DFD91F1" w14:textId="6F7DBE29" w:rsidR="009B1EF9" w:rsidRPr="000E3698" w:rsidRDefault="009B1EF9" w:rsidP="009B1EF9">
      <w:pPr>
        <w:pStyle w:val="NormalWeb"/>
        <w:spacing w:line="360" w:lineRule="auto"/>
        <w:jc w:val="both"/>
        <w:rPr>
          <w:color w:val="auto"/>
        </w:rPr>
      </w:pPr>
      <w:r w:rsidRPr="000E3698">
        <w:rPr>
          <w:color w:val="auto"/>
        </w:rPr>
        <w:t xml:space="preserve">To address the challenges posed by central obesity and metabolic risk factors, public health initiatives should focus on personalized interventions that target weight management and lipid profile improvement. Programs that encourage healthy eating, increased physical activity, and behavior modification can be instrumental in reducing the prevalence of obesity and its associated health risks. </w:t>
      </w:r>
      <w:r w:rsidR="00AD4362" w:rsidRPr="000E3698">
        <w:rPr>
          <w:rFonts w:eastAsia="Gungsuh"/>
          <w:color w:val="auto"/>
        </w:rPr>
        <w:t xml:space="preserve">The fat causing abdominal obesity releases free fatty acids and pro-inflammatory cytokines into the bloodstream leading to a higher waist-hip ratio (WHR). This metabolically condition results in endothelial dysfunction with enhanced arterial stiffness. The increasing WHR ratio causes plaque formation within the walls of arteries causing atherosclerosis </w:t>
      </w:r>
      <w:r w:rsidR="00AD4362" w:rsidRPr="000E3698">
        <w:rPr>
          <w:rFonts w:eastAsia="Gungsuh"/>
          <w:b/>
          <w:bCs/>
          <w:color w:val="auto"/>
        </w:rPr>
        <w:t xml:space="preserve">(Chen et al., 2024) </w:t>
      </w:r>
      <w:r w:rsidR="00AD4362" w:rsidRPr="000E3698">
        <w:rPr>
          <w:rFonts w:eastAsia="Gungsuh"/>
          <w:b/>
          <w:bCs/>
          <w:color w:val="auto"/>
          <w:vertAlign w:val="superscript"/>
        </w:rPr>
        <w:t>(90)</w:t>
      </w:r>
      <w:r w:rsidR="00AD4362" w:rsidRPr="000E3698">
        <w:rPr>
          <w:rFonts w:eastAsia="Gungsuh"/>
          <w:b/>
          <w:bCs/>
          <w:color w:val="auto"/>
        </w:rPr>
        <w:t>.</w:t>
      </w:r>
      <w:r w:rsidR="00AD4362" w:rsidRPr="000E3698">
        <w:rPr>
          <w:rFonts w:eastAsia="Gungsuh"/>
          <w:color w:val="auto"/>
        </w:rPr>
        <w:t xml:space="preserve">  </w:t>
      </w:r>
      <w:r w:rsidRPr="000E3698">
        <w:rPr>
          <w:color w:val="auto"/>
        </w:rPr>
        <w:t>Moreover, incorporating educational components that emphasize the importance of maintaining a balanced diet and engaging in regular physical activity can empower individuals to make informed health choices and adopt sustainable lifestyle changes.</w:t>
      </w:r>
    </w:p>
    <w:p w14:paraId="73D48F2F" w14:textId="77777777" w:rsidR="009B1EF9" w:rsidRPr="000E3698" w:rsidRDefault="009B1EF9" w:rsidP="009B1EF9">
      <w:pPr>
        <w:pStyle w:val="NormalWeb"/>
        <w:spacing w:line="360" w:lineRule="auto"/>
        <w:jc w:val="both"/>
        <w:rPr>
          <w:color w:val="auto"/>
        </w:rPr>
      </w:pPr>
      <w:r w:rsidRPr="000E3698">
        <w:rPr>
          <w:color w:val="auto"/>
        </w:rPr>
        <w:t xml:space="preserve">The gender-specific differences observed in the anthropometric data and health parameters further highlight the necessity for tailored intervention strategies. The study's findings suggest </w:t>
      </w:r>
      <w:r w:rsidRPr="000E3698">
        <w:rPr>
          <w:color w:val="auto"/>
        </w:rPr>
        <w:lastRenderedPageBreak/>
        <w:t>that women may face particular challenges related to central obesity, as indicated by their higher prevalence of elevated waist circumference and waist-to-hip ratio. Interventions for women should therefore focus on strategies to reduce abdominal fat and improve overall body composition. These may include targeted physical activities that promote fat loss in the abdominal region and dietary modifications designed to address specific metabolic needs. On the other hand, men in the study exhibited significant associations between waist-to-hip ratio and adverse health outcomes. Interventions for men could be more effective if they focus on managing waist-to-hip ratio through lifestyle modifications that address central obesity, potentially including tailored exercise programs and dietary adjustments.</w:t>
      </w:r>
    </w:p>
    <w:p w14:paraId="3C85E69A" w14:textId="77777777" w:rsidR="009B1EF9" w:rsidRPr="000E3698" w:rsidRDefault="009B1EF9" w:rsidP="009B1EF9">
      <w:pPr>
        <w:pStyle w:val="NormalWeb"/>
        <w:spacing w:line="360" w:lineRule="auto"/>
        <w:jc w:val="both"/>
        <w:rPr>
          <w:color w:val="auto"/>
        </w:rPr>
      </w:pPr>
      <w:r w:rsidRPr="000E3698">
        <w:rPr>
          <w:color w:val="auto"/>
        </w:rPr>
        <w:t>Future research should aim to explore the underlying causes of the observed demographic patterns and health disparities to better understand the factors contributing to these differences. Longitudinal studies would be particularly valuable in this context, as they can provide insights into the progression of health conditions over time and assess the effectiveness of various intervention strategies. Such studies could track changes in anthropometric measures, lipid profiles, and other health parameters, offering a more comprehensive view of how these factors evolve and interact over the lifespan.</w:t>
      </w:r>
    </w:p>
    <w:p w14:paraId="77EC6467" w14:textId="77777777" w:rsidR="009B1EF9" w:rsidRPr="000E3698" w:rsidRDefault="009B1EF9" w:rsidP="009B1EF9">
      <w:pPr>
        <w:pStyle w:val="NormalWeb"/>
        <w:spacing w:line="360" w:lineRule="auto"/>
        <w:jc w:val="both"/>
        <w:rPr>
          <w:color w:val="auto"/>
        </w:rPr>
      </w:pPr>
      <w:r w:rsidRPr="000E3698">
        <w:rPr>
          <w:color w:val="auto"/>
        </w:rPr>
        <w:t>Additionally, future research should examine the impact of lifestyle factors such as diet, physical activity, and socioeconomic status on the health outcomes of this population. Investigating how these variables influence obesity and related health risks could inform the development of more effective and holistic public health policies. For example, understanding the relationship between socioeconomic status and access to healthy food options or opportunities for physical activity could lead to targeted efforts to address disparities and improve health equity.</w:t>
      </w:r>
    </w:p>
    <w:p w14:paraId="42D4C80B" w14:textId="77777777" w:rsidR="009B1EF9" w:rsidRPr="000E3698" w:rsidRDefault="009B1EF9" w:rsidP="009B1EF9">
      <w:pPr>
        <w:pStyle w:val="NormalWeb"/>
        <w:spacing w:line="360" w:lineRule="auto"/>
        <w:jc w:val="both"/>
        <w:rPr>
          <w:color w:val="auto"/>
        </w:rPr>
      </w:pPr>
      <w:r w:rsidRPr="000E3698">
        <w:rPr>
          <w:color w:val="auto"/>
        </w:rPr>
        <w:t>Furthermore, exploring the role of cultural and environmental factors in shaping health behaviors and outcomes can provide valuable context for designing culturally appropriate and contextually relevant interventions. By considering the diverse needs and circumstances of different population subgroups, public health strategies can be better tailored to address specific challenges and promote overall well-being.</w:t>
      </w:r>
    </w:p>
    <w:p w14:paraId="780B14F3" w14:textId="77777777" w:rsidR="009B1EF9" w:rsidRPr="000E3698" w:rsidRDefault="009B1EF9" w:rsidP="009B1EF9">
      <w:pPr>
        <w:pStyle w:val="NormalWeb"/>
        <w:spacing w:line="360" w:lineRule="auto"/>
        <w:jc w:val="both"/>
        <w:rPr>
          <w:color w:val="auto"/>
        </w:rPr>
      </w:pPr>
      <w:r w:rsidRPr="000E3698">
        <w:rPr>
          <w:color w:val="auto"/>
        </w:rPr>
        <w:t xml:space="preserve">In summary, the implications of this study emphasize the need for a multifaceted approach to public health that integrates regular anthropometric assessments, personalized interventions, </w:t>
      </w:r>
      <w:r w:rsidRPr="000E3698">
        <w:rPr>
          <w:color w:val="auto"/>
        </w:rPr>
        <w:lastRenderedPageBreak/>
        <w:t>and targeted strategies to address gender-specific health needs. By focusing on these areas and supporting future research into the underlying causes and contributing factors, public health initiatives can more effectively address the growing burden of chronic diseases and improve health outcomes across diverse populations.</w:t>
      </w:r>
    </w:p>
    <w:p w14:paraId="5C2FAF01" w14:textId="77777777" w:rsidR="009B1EF9" w:rsidRPr="000E3698" w:rsidRDefault="009B1EF9" w:rsidP="009B1EF9">
      <w:pPr>
        <w:pStyle w:val="NormalWeb"/>
        <w:spacing w:line="360" w:lineRule="auto"/>
        <w:jc w:val="both"/>
        <w:rPr>
          <w:color w:val="auto"/>
        </w:rPr>
      </w:pPr>
      <w:r w:rsidRPr="000E3698">
        <w:rPr>
          <w:color w:val="auto"/>
        </w:rPr>
        <w:t>the demographic and anthropometric analysis conducted on individuals aged 40 to 65 years offers a valuable and comprehensive insight into the health status and risk factors prevalent within this age group. This age bracket is particularly critical as it often represents a period where individuals are at increased risk for chronic diseases such as cardiovascular conditions, type 2 diabetes, and hypertension. The analysis reveals significant associations between various anthropometric measures—such as Body Mass Index (BMI), waist circumference (WC), and waist-to-hip ratio (WHR)—and health outcomes, including lipid profiles and hypertension. These findings highlight the crucial role of these anthropometric indicators in identifying individuals at elevated risk for developing chronic health issues.</w:t>
      </w:r>
    </w:p>
    <w:p w14:paraId="2C59959A" w14:textId="77777777" w:rsidR="009B1EF9" w:rsidRPr="000E3698" w:rsidRDefault="009B1EF9" w:rsidP="009B1EF9">
      <w:pPr>
        <w:pStyle w:val="NormalWeb"/>
        <w:spacing w:line="360" w:lineRule="auto"/>
        <w:jc w:val="both"/>
        <w:rPr>
          <w:color w:val="auto"/>
        </w:rPr>
      </w:pPr>
      <w:r w:rsidRPr="000E3698">
        <w:rPr>
          <w:color w:val="auto"/>
        </w:rPr>
        <w:t>The observed relationships between anthropometric measures and lipid profiles illustrate how body fat distribution, particularly central obesity as indicated by elevated WHR, correlates strongly with adverse lipid profiles such as elevated LDL cholesterol and triglycerides. This association emphasizes the need for regular monitoring of lipid levels as part of routine health screenings, especially in individuals exhibiting signs of central obesity. The prevalence of dyslipidemia among those with higher BMI and WC further underscores the importance of addressing weight management as a central component of chronic disease prevention and management.</w:t>
      </w:r>
    </w:p>
    <w:p w14:paraId="03CCFF6E" w14:textId="77777777" w:rsidR="009B1EF9" w:rsidRPr="000E3698" w:rsidRDefault="009B1EF9" w:rsidP="009B1EF9">
      <w:pPr>
        <w:pStyle w:val="NormalWeb"/>
        <w:spacing w:line="360" w:lineRule="auto"/>
        <w:jc w:val="both"/>
        <w:rPr>
          <w:color w:val="auto"/>
        </w:rPr>
      </w:pPr>
      <w:r w:rsidRPr="000E3698">
        <w:rPr>
          <w:color w:val="auto"/>
        </w:rPr>
        <w:t>Similarly, the significant correlation between high WHR and hypertension underscores the role of central obesity as a key risk factor for elevated blood pressure. With 70% of individuals with a WHR above the cutoff also presenting with hypertension, it becomes evident that WHR is a critical measure for assessing hypertension risk. This finding supports the inclusion of WHR in regular health assessments to identify individuals who may benefit from early intervention and management strategies aimed at controlling blood pressure.</w:t>
      </w:r>
    </w:p>
    <w:p w14:paraId="6A6FC133" w14:textId="77777777" w:rsidR="009B1EF9" w:rsidRPr="000E3698" w:rsidRDefault="009B1EF9" w:rsidP="009B1EF9">
      <w:pPr>
        <w:pStyle w:val="NormalWeb"/>
        <w:spacing w:line="360" w:lineRule="auto"/>
        <w:jc w:val="both"/>
        <w:rPr>
          <w:color w:val="auto"/>
        </w:rPr>
      </w:pPr>
      <w:r w:rsidRPr="000E3698">
        <w:rPr>
          <w:color w:val="auto"/>
        </w:rPr>
        <w:t xml:space="preserve">The demographic analysis also reveals important gender-specific differences in anthropometric measures and health outcomes. For example, women in the study exhibited a higher prevalence of elevated waist circumference and waist-to-hip ratio, suggesting a greater challenge with </w:t>
      </w:r>
      <w:r w:rsidRPr="000E3698">
        <w:rPr>
          <w:color w:val="auto"/>
        </w:rPr>
        <w:lastRenderedPageBreak/>
        <w:t>central obesity compared to men. On the other hand, men showed a strong association between waist-to-hip ratio and adverse health outcomes, indicating a heightened risk related to abdominal fat distribution. These gender-specific patterns highlight the need for tailored public health interventions that address the unique health risks faced by men and women. Personalized approaches that consider these differences can enhance the effectiveness of health promotion efforts and improve overall health outcomes.</w:t>
      </w:r>
    </w:p>
    <w:p w14:paraId="5C53C21A" w14:textId="77777777" w:rsidR="009B1EF9" w:rsidRPr="000E3698" w:rsidRDefault="009B1EF9" w:rsidP="009B1EF9">
      <w:pPr>
        <w:pStyle w:val="NormalWeb"/>
        <w:spacing w:line="360" w:lineRule="auto"/>
        <w:jc w:val="both"/>
        <w:rPr>
          <w:color w:val="auto"/>
        </w:rPr>
      </w:pPr>
      <w:r w:rsidRPr="000E3698">
        <w:rPr>
          <w:color w:val="auto"/>
        </w:rPr>
        <w:t>Public health initiatives should thus focus on incorporating regular and comprehensive anthropometric assessments into routine health care practices. By routinely measuring BMI, WC, and WHR, health care providers can more accurately identify individuals at risk for chronic diseases and implement targeted interventions. For instance, lifestyle modification programs, including dietary changes and increased physical activity, should be tailored to address specific anthropometric risk factors. Additionally, public health campaigns can be designed to raise awareness about the importance of maintaining a healthy weight and managing central obesity, particularly in at-risk populations.</w:t>
      </w:r>
    </w:p>
    <w:p w14:paraId="144A53F6" w14:textId="77777777" w:rsidR="009B1EF9" w:rsidRPr="000E3698" w:rsidRDefault="009B1EF9" w:rsidP="009B1EF9">
      <w:pPr>
        <w:pStyle w:val="NormalWeb"/>
        <w:spacing w:line="360" w:lineRule="auto"/>
        <w:jc w:val="both"/>
        <w:rPr>
          <w:color w:val="auto"/>
        </w:rPr>
      </w:pPr>
      <w:r w:rsidRPr="000E3698">
        <w:rPr>
          <w:color w:val="auto"/>
        </w:rPr>
        <w:t>Incorporating these findings into public health strategies also involves addressing broader social and environmental factors that contribute to obesity and chronic disease. Efforts to improve access to healthy food options, promote physical activity, and support behavior change can complement individual-level interventions and contribute to more sustainable improvements in population health. Understanding the interplay between lifestyle factors, socioeconomic status, and health outcomes can inform more equitable and effective public health policies.</w:t>
      </w:r>
    </w:p>
    <w:p w14:paraId="0283C928" w14:textId="77777777" w:rsidR="009B1EF9" w:rsidRPr="000E3698" w:rsidRDefault="009B1EF9" w:rsidP="009B1EF9">
      <w:pPr>
        <w:pStyle w:val="NormalWeb"/>
        <w:spacing w:line="360" w:lineRule="auto"/>
        <w:jc w:val="both"/>
        <w:rPr>
          <w:color w:val="auto"/>
        </w:rPr>
      </w:pPr>
      <w:r w:rsidRPr="000E3698">
        <w:rPr>
          <w:color w:val="auto"/>
        </w:rPr>
        <w:t>Future research should build on these findings by exploring the underlying mechanisms driving the observed associations and disparities. Longitudinal studies could provide insights into the progression of health conditions and the impact of various intervention strategies over time. Research examining the influence of lifestyle factors, cultural practices, and socioeconomic conditions on health outcomes will be crucial for developing comprehensive and contextually relevant public health interventions.</w:t>
      </w:r>
    </w:p>
    <w:p w14:paraId="14C8AD45" w14:textId="77777777" w:rsidR="009B1EF9" w:rsidRPr="000E3698" w:rsidRDefault="009B1EF9" w:rsidP="009B1EF9">
      <w:pPr>
        <w:pStyle w:val="NormalWeb"/>
        <w:spacing w:line="360" w:lineRule="auto"/>
        <w:jc w:val="both"/>
        <w:rPr>
          <w:color w:val="auto"/>
        </w:rPr>
      </w:pPr>
      <w:r w:rsidRPr="000E3698">
        <w:rPr>
          <w:color w:val="auto"/>
        </w:rPr>
        <w:t xml:space="preserve">Overall, the demographic and anthropometric analysis of this study population underscores the importance of targeted health screenings and interventions. By addressing the specific needs of different demographic groups and considering the broader determinants of health, public </w:t>
      </w:r>
      <w:r w:rsidRPr="000E3698">
        <w:rPr>
          <w:color w:val="auto"/>
        </w:rPr>
        <w:lastRenderedPageBreak/>
        <w:t>health initiatives can more effectively promote well-being and reduce the burden of chronic diseases. The integration of these findings into public health strategies will ultimately contribute to healthier populations and improved quality of life for individuals across the age spectrum.</w:t>
      </w:r>
    </w:p>
    <w:p w14:paraId="71ABEA36" w14:textId="77777777" w:rsidR="009B1EF9" w:rsidRPr="000E3698" w:rsidRDefault="009B1EF9" w:rsidP="009B1EF9">
      <w:pPr>
        <w:spacing w:line="360" w:lineRule="auto"/>
        <w:jc w:val="both"/>
        <w:rPr>
          <w:rFonts w:cs="Times New Roman"/>
          <w:color w:val="auto"/>
          <w:szCs w:val="24"/>
        </w:rPr>
      </w:pPr>
    </w:p>
    <w:p w14:paraId="3ED349EB" w14:textId="6B4508A9" w:rsidR="00E16286" w:rsidRPr="000E3698" w:rsidRDefault="00E16286" w:rsidP="008E5673">
      <w:pPr>
        <w:spacing w:line="360" w:lineRule="auto"/>
        <w:jc w:val="both"/>
        <w:rPr>
          <w:color w:val="auto"/>
        </w:rPr>
      </w:pPr>
    </w:p>
    <w:p w14:paraId="4AC7916A" w14:textId="77777777" w:rsidR="00E16286" w:rsidRPr="000E3698" w:rsidRDefault="00E16286" w:rsidP="00E16286">
      <w:pPr>
        <w:spacing w:line="360" w:lineRule="auto"/>
        <w:jc w:val="both"/>
        <w:rPr>
          <w:rFonts w:cs="Times New Roman"/>
          <w:color w:val="auto"/>
          <w:szCs w:val="24"/>
        </w:rPr>
      </w:pPr>
    </w:p>
    <w:p w14:paraId="60C4D77A" w14:textId="65226F90" w:rsidR="00E16286" w:rsidRPr="000E3698" w:rsidRDefault="00E16286" w:rsidP="00E16286">
      <w:pPr>
        <w:spacing w:line="276" w:lineRule="auto"/>
        <w:jc w:val="right"/>
        <w:rPr>
          <w:rFonts w:eastAsia="Times New Roman" w:cs="Times New Roman"/>
          <w:b/>
          <w:bCs/>
          <w:color w:val="auto"/>
          <w:szCs w:val="24"/>
        </w:rPr>
      </w:pPr>
    </w:p>
    <w:p w14:paraId="56C757C1" w14:textId="77777777" w:rsidR="00E16286" w:rsidRPr="000E3698" w:rsidRDefault="00E16286">
      <w:pPr>
        <w:spacing w:line="276" w:lineRule="auto"/>
        <w:rPr>
          <w:rFonts w:eastAsia="Times New Roman" w:cs="Times New Roman"/>
          <w:b/>
          <w:bCs/>
          <w:color w:val="auto"/>
          <w:szCs w:val="24"/>
        </w:rPr>
      </w:pPr>
      <w:r w:rsidRPr="000E3698">
        <w:rPr>
          <w:b/>
          <w:bCs/>
          <w:color w:val="auto"/>
        </w:rPr>
        <w:br w:type="page"/>
      </w:r>
    </w:p>
    <w:p w14:paraId="27D877E9" w14:textId="0C3B375B" w:rsidR="00A946A2" w:rsidRPr="000E3698" w:rsidRDefault="00A946A2" w:rsidP="00A935DC">
      <w:pPr>
        <w:pStyle w:val="NormalWeb"/>
        <w:spacing w:before="0" w:beforeAutospacing="0" w:after="0" w:afterAutospacing="0" w:line="360" w:lineRule="auto"/>
        <w:jc w:val="both"/>
        <w:rPr>
          <w:color w:val="auto"/>
        </w:rPr>
      </w:pPr>
      <w:r w:rsidRPr="000E3698">
        <w:rPr>
          <w:b/>
          <w:bCs/>
          <w:color w:val="auto"/>
        </w:rPr>
        <w:lastRenderedPageBreak/>
        <w:t>LIMITATIONS OF THE STUDY </w:t>
      </w:r>
    </w:p>
    <w:p w14:paraId="367CE808" w14:textId="77777777" w:rsidR="00A946A2" w:rsidRPr="000E3698" w:rsidRDefault="00A946A2" w:rsidP="00AA661C">
      <w:pPr>
        <w:numPr>
          <w:ilvl w:val="0"/>
          <w:numId w:val="18"/>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This study has been done in a single center along with a small sample size which may not properly present the majority of the population of West Bengal. </w:t>
      </w:r>
    </w:p>
    <w:p w14:paraId="70DE5232" w14:textId="76B1D615" w:rsidR="00A946A2" w:rsidRPr="000E3698" w:rsidRDefault="00A946A2" w:rsidP="00AA661C">
      <w:pPr>
        <w:numPr>
          <w:ilvl w:val="0"/>
          <w:numId w:val="18"/>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 xml:space="preserve">The study was done at a tertiary care Hospital or Medical </w:t>
      </w:r>
      <w:r w:rsidR="002E13D8" w:rsidRPr="000E3698">
        <w:rPr>
          <w:rFonts w:eastAsia="Times New Roman" w:cs="Times New Roman"/>
          <w:color w:val="auto"/>
          <w:szCs w:val="24"/>
        </w:rPr>
        <w:t>College;</w:t>
      </w:r>
      <w:r w:rsidRPr="000E3698">
        <w:rPr>
          <w:rFonts w:eastAsia="Times New Roman" w:cs="Times New Roman"/>
          <w:color w:val="auto"/>
          <w:szCs w:val="24"/>
        </w:rPr>
        <w:t xml:space="preserve"> thus the probability of hospital bias cannot be overstated. </w:t>
      </w:r>
    </w:p>
    <w:p w14:paraId="1C043975" w14:textId="77777777" w:rsidR="00A946A2" w:rsidRPr="000E3698" w:rsidRDefault="00A946A2" w:rsidP="00AA661C">
      <w:pPr>
        <w:numPr>
          <w:ilvl w:val="0"/>
          <w:numId w:val="18"/>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As this is a “cross-sectional observational study, cause and effect association” between risk factors or drug therapy or co-morbidity and the relationship between “anthropometric screening of T2DM” and “cardiometabolic risk factors”. The study design also limits the capability to obtain proper conclusions regarding the causality over time. The small sample size also restricts the generalisability of the entire findings to wider populations. </w:t>
      </w:r>
    </w:p>
    <w:p w14:paraId="691D098E" w14:textId="77777777" w:rsidR="00A946A2" w:rsidRPr="000E3698" w:rsidRDefault="00A946A2" w:rsidP="00AA661C">
      <w:pPr>
        <w:numPr>
          <w:ilvl w:val="0"/>
          <w:numId w:val="18"/>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The pre-defined endpoint for the final result has not been used. Here, mainly hospital discharge is utilised as the endpoint. Furthermore, anthropometric measurements further be subjected to the study variability, as a consequence of different observer or technique errors. </w:t>
      </w:r>
    </w:p>
    <w:p w14:paraId="1A047470" w14:textId="77777777" w:rsidR="00A946A2" w:rsidRPr="000E3698" w:rsidRDefault="00A946A2" w:rsidP="00AA661C">
      <w:pPr>
        <w:numPr>
          <w:ilvl w:val="0"/>
          <w:numId w:val="18"/>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There is a significant lack of information on T2DM outcomes in prolonged post-hospitalisation patients. </w:t>
      </w:r>
    </w:p>
    <w:p w14:paraId="37F3BD16" w14:textId="282C25F6" w:rsidR="00A946A2" w:rsidRPr="000E3698" w:rsidRDefault="00A946A2" w:rsidP="00AA661C">
      <w:pPr>
        <w:numPr>
          <w:ilvl w:val="0"/>
          <w:numId w:val="18"/>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 xml:space="preserve">Possible demographical or racial bias in the prevalence of T2DM </w:t>
      </w:r>
      <w:r w:rsidR="00AA4C34" w:rsidRPr="000E3698">
        <w:rPr>
          <w:rFonts w:eastAsia="Times New Roman" w:cs="Times New Roman"/>
          <w:color w:val="auto"/>
          <w:szCs w:val="24"/>
        </w:rPr>
        <w:t>cannot</w:t>
      </w:r>
      <w:r w:rsidRPr="000E3698">
        <w:rPr>
          <w:rFonts w:eastAsia="Times New Roman" w:cs="Times New Roman"/>
          <w:color w:val="auto"/>
          <w:szCs w:val="24"/>
        </w:rPr>
        <w:t xml:space="preserve"> be excluded. </w:t>
      </w:r>
    </w:p>
    <w:p w14:paraId="1CA9CB03" w14:textId="77777777" w:rsidR="00A946A2" w:rsidRPr="000E3698" w:rsidRDefault="00A946A2" w:rsidP="00AA661C">
      <w:pPr>
        <w:spacing w:line="360" w:lineRule="auto"/>
        <w:jc w:val="both"/>
        <w:rPr>
          <w:rFonts w:eastAsia="Times New Roman" w:cs="Times New Roman"/>
          <w:color w:val="auto"/>
          <w:szCs w:val="24"/>
        </w:rPr>
      </w:pPr>
      <w:r w:rsidRPr="000E3698">
        <w:rPr>
          <w:rFonts w:eastAsia="Times New Roman" w:cs="Times New Roman"/>
          <w:b/>
          <w:bCs/>
          <w:color w:val="auto"/>
          <w:szCs w:val="24"/>
        </w:rPr>
        <w:t>RECOMMENDATIONS </w:t>
      </w:r>
    </w:p>
    <w:p w14:paraId="38DDF9A6" w14:textId="77777777" w:rsidR="00A946A2" w:rsidRPr="000E3698" w:rsidRDefault="00A946A2" w:rsidP="00AA661C">
      <w:pPr>
        <w:spacing w:line="360" w:lineRule="auto"/>
        <w:jc w:val="both"/>
        <w:rPr>
          <w:rFonts w:eastAsia="Times New Roman" w:cs="Times New Roman"/>
          <w:color w:val="auto"/>
          <w:szCs w:val="24"/>
        </w:rPr>
      </w:pPr>
      <w:r w:rsidRPr="000E3698">
        <w:rPr>
          <w:rFonts w:eastAsia="Times New Roman" w:cs="Times New Roman"/>
          <w:color w:val="auto"/>
          <w:szCs w:val="24"/>
        </w:rPr>
        <w:t>It can be recommended that;</w:t>
      </w:r>
    </w:p>
    <w:p w14:paraId="36BF1AB0" w14:textId="77777777" w:rsidR="00A946A2" w:rsidRPr="000E3698" w:rsidRDefault="00A946A2" w:rsidP="00AA661C">
      <w:pPr>
        <w:numPr>
          <w:ilvl w:val="0"/>
          <w:numId w:val="19"/>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Longitudinal studies can be used which can offer deep insights into the prolonged and progressing impact of recognised risk factors. </w:t>
      </w:r>
    </w:p>
    <w:p w14:paraId="5C6FB36B" w14:textId="77777777" w:rsidR="00A946A2" w:rsidRPr="000E3698" w:rsidRDefault="00A946A2" w:rsidP="00AA661C">
      <w:pPr>
        <w:numPr>
          <w:ilvl w:val="0"/>
          <w:numId w:val="19"/>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A more diverse and larger sample can be used that encompasses varied ethnicities, socio-economic statuses, and age groups accordingly. </w:t>
      </w:r>
    </w:p>
    <w:p w14:paraId="4442F5C6" w14:textId="77777777" w:rsidR="00A946A2" w:rsidRPr="000E3698" w:rsidRDefault="00A946A2" w:rsidP="00AA661C">
      <w:pPr>
        <w:numPr>
          <w:ilvl w:val="0"/>
          <w:numId w:val="19"/>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It is important to integrate basic guidelines for anthropometric measurements to mitigate observed error and variability from the study. </w:t>
      </w:r>
    </w:p>
    <w:p w14:paraId="57DB87F7" w14:textId="77777777" w:rsidR="00A946A2" w:rsidRPr="000E3698" w:rsidRDefault="00A946A2" w:rsidP="00AA661C">
      <w:pPr>
        <w:numPr>
          <w:ilvl w:val="0"/>
          <w:numId w:val="19"/>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Here, in the study can be used different objective measures for information collection such as direct dietary evaluation whenever possible. It will help to enhance the data accuracy and mitigate any biases from the study. </w:t>
      </w:r>
    </w:p>
    <w:p w14:paraId="1BFC032C" w14:textId="77777777" w:rsidR="00A946A2" w:rsidRPr="000E3698" w:rsidRDefault="00A946A2" w:rsidP="00AA661C">
      <w:pPr>
        <w:numPr>
          <w:ilvl w:val="0"/>
          <w:numId w:val="19"/>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It suggested to use of a vast range of anthropometric measurements and biomarkers to grasp the constructive analysis of cardiometabolic risk. This will offer an entire evaluation of risk factors and health status. </w:t>
      </w:r>
    </w:p>
    <w:p w14:paraId="2E126CCD" w14:textId="77777777" w:rsidR="00A946A2" w:rsidRPr="000E3698" w:rsidRDefault="00A946A2" w:rsidP="00AA661C">
      <w:pPr>
        <w:numPr>
          <w:ilvl w:val="0"/>
          <w:numId w:val="19"/>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lastRenderedPageBreak/>
        <w:t>The subgroup analysis can be conducted to analyse the relationship between the variables as this can be differentiated across different regional and cultural aspects. </w:t>
      </w:r>
    </w:p>
    <w:p w14:paraId="13E4C8B2" w14:textId="2A50B3F8" w:rsidR="00A946A2" w:rsidRPr="000E3698" w:rsidRDefault="00A946A2" w:rsidP="00AA661C">
      <w:pPr>
        <w:numPr>
          <w:ilvl w:val="0"/>
          <w:numId w:val="19"/>
        </w:numPr>
        <w:spacing w:line="360" w:lineRule="auto"/>
        <w:jc w:val="both"/>
        <w:textAlignment w:val="baseline"/>
        <w:rPr>
          <w:rFonts w:eastAsia="Times New Roman" w:cs="Times New Roman"/>
          <w:color w:val="auto"/>
          <w:szCs w:val="24"/>
        </w:rPr>
      </w:pPr>
      <w:r w:rsidRPr="000E3698">
        <w:rPr>
          <w:rFonts w:eastAsia="Times New Roman" w:cs="Times New Roman"/>
          <w:color w:val="auto"/>
          <w:szCs w:val="24"/>
        </w:rPr>
        <w:t xml:space="preserve">In order to get a more general overview, it is important to conduct a prolonged follow-up period to assess the </w:t>
      </w:r>
      <w:r w:rsidR="00AF24CF" w:rsidRPr="000E3698">
        <w:rPr>
          <w:rFonts w:eastAsia="Times New Roman" w:cs="Times New Roman"/>
          <w:color w:val="auto"/>
          <w:szCs w:val="24"/>
        </w:rPr>
        <w:t xml:space="preserve">development of </w:t>
      </w:r>
      <w:r w:rsidRPr="000E3698">
        <w:rPr>
          <w:rFonts w:eastAsia="Times New Roman" w:cs="Times New Roman"/>
          <w:color w:val="auto"/>
          <w:szCs w:val="24"/>
        </w:rPr>
        <w:t>cardiometabolic complications gradually. </w:t>
      </w:r>
    </w:p>
    <w:p w14:paraId="4AF40E6F" w14:textId="77777777" w:rsidR="00A946A2" w:rsidRPr="000E3698" w:rsidRDefault="00A946A2" w:rsidP="00AA661C">
      <w:pPr>
        <w:spacing w:line="360" w:lineRule="auto"/>
        <w:rPr>
          <w:rFonts w:eastAsia="Times New Roman" w:cs="Times New Roman"/>
          <w:b/>
          <w:color w:val="auto"/>
          <w:sz w:val="28"/>
          <w:szCs w:val="28"/>
          <w:u w:val="single"/>
        </w:rPr>
      </w:pPr>
      <w:r w:rsidRPr="000E3698">
        <w:rPr>
          <w:rFonts w:eastAsia="Times New Roman" w:cs="Times New Roman"/>
          <w:b/>
          <w:color w:val="auto"/>
          <w:sz w:val="28"/>
          <w:szCs w:val="28"/>
          <w:u w:val="single"/>
        </w:rPr>
        <w:br w:type="page"/>
      </w:r>
    </w:p>
    <w:p w14:paraId="0FDA93E4" w14:textId="440E0AC8" w:rsidR="00A946A2" w:rsidRPr="000E3698" w:rsidRDefault="00653C0B" w:rsidP="00AA661C">
      <w:pPr>
        <w:spacing w:line="360" w:lineRule="auto"/>
        <w:rPr>
          <w:rFonts w:eastAsia="Times New Roman" w:cs="Times New Roman"/>
          <w:b/>
          <w:color w:val="auto"/>
          <w:sz w:val="28"/>
          <w:szCs w:val="28"/>
          <w:u w:val="single"/>
        </w:rPr>
      </w:pPr>
      <w:r w:rsidRPr="000E3698">
        <w:rPr>
          <w:rFonts w:eastAsia="Times New Roman" w:cs="Times New Roman"/>
          <w:b/>
          <w:noProof/>
          <w:color w:val="auto"/>
          <w:sz w:val="28"/>
          <w:szCs w:val="28"/>
          <w:u w:val="single"/>
        </w:rPr>
        <w:lastRenderedPageBreak/>
        <mc:AlternateContent>
          <mc:Choice Requires="wps">
            <w:drawing>
              <wp:anchor distT="0" distB="0" distL="114300" distR="114300" simplePos="0" relativeHeight="251677696" behindDoc="0" locked="0" layoutInCell="1" allowOverlap="1" wp14:anchorId="4EEE3FC6" wp14:editId="0DD51EDF">
                <wp:simplePos x="0" y="0"/>
                <wp:positionH relativeFrom="column">
                  <wp:posOffset>457200</wp:posOffset>
                </wp:positionH>
                <wp:positionV relativeFrom="paragraph">
                  <wp:posOffset>3209925</wp:posOffset>
                </wp:positionV>
                <wp:extent cx="5057775" cy="2314575"/>
                <wp:effectExtent l="0" t="0" r="9525" b="9525"/>
                <wp:wrapNone/>
                <wp:docPr id="144332662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7775" cy="2314575"/>
                        </a:xfrm>
                        <a:prstGeom prst="rect">
                          <a:avLst/>
                        </a:prstGeom>
                      </wps:spPr>
                      <wps:style>
                        <a:lnRef idx="2">
                          <a:schemeClr val="dk1"/>
                        </a:lnRef>
                        <a:fillRef idx="1">
                          <a:schemeClr val="lt1"/>
                        </a:fillRef>
                        <a:effectRef idx="0">
                          <a:schemeClr val="dk1"/>
                        </a:effectRef>
                        <a:fontRef idx="minor">
                          <a:schemeClr val="dk1"/>
                        </a:fontRef>
                      </wps:style>
                      <wps:txbx>
                        <w:txbxContent>
                          <w:p w14:paraId="7303880E" w14:textId="77777777" w:rsidR="00A946A2" w:rsidRPr="002700B8" w:rsidRDefault="00A946A2" w:rsidP="00A946A2">
                            <w:pPr>
                              <w:spacing w:line="276" w:lineRule="auto"/>
                              <w:jc w:val="center"/>
                              <w:rPr>
                                <w:i/>
                                <w:iCs/>
                                <w:sz w:val="100"/>
                                <w:szCs w:val="100"/>
                                <w:lang w:val="en-US"/>
                              </w:rPr>
                            </w:pPr>
                            <w:r>
                              <w:rPr>
                                <w:i/>
                                <w:iCs/>
                                <w:sz w:val="100"/>
                                <w:szCs w:val="100"/>
                                <w:lang w:val="en-US"/>
                              </w:rPr>
                              <w:t>SUMMARY AND 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E3FC6" id="Rectangle 17" o:spid="_x0000_s1032" style="position:absolute;margin-left:36pt;margin-top:252.75pt;width:398.25pt;height:18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" fillcolor="white [3201]" strokecolor="black [3200]" strokeweight="2pt">
                <v:path arrowok="t"/>
                <v:textbox>
                  <w:txbxContent>
                    <w:p w14:paraId="7303880E" w14:textId="77777777" w:rsidR="00A946A2" w:rsidRPr="002700B8" w:rsidRDefault="00A946A2" w:rsidP="00A946A2">
                      <w:pPr>
                        <w:spacing w:line="276" w:lineRule="auto"/>
                        <w:jc w:val="center"/>
                        <w:rPr>
                          <w:i/>
                          <w:iCs/>
                          <w:sz w:val="100"/>
                          <w:szCs w:val="100"/>
                          <w:lang w:val="en-US"/>
                        </w:rPr>
                      </w:pPr>
                      <w:r>
                        <w:rPr>
                          <w:i/>
                          <w:iCs/>
                          <w:sz w:val="100"/>
                          <w:szCs w:val="100"/>
                          <w:lang w:val="en-US"/>
                        </w:rPr>
                        <w:t>SUMMARY AND CONCLUSION</w:t>
                      </w:r>
                    </w:p>
                  </w:txbxContent>
                </v:textbox>
              </v:rect>
            </w:pict>
          </mc:Fallback>
        </mc:AlternateContent>
      </w:r>
      <w:r w:rsidR="00A946A2" w:rsidRPr="000E3698">
        <w:rPr>
          <w:rFonts w:eastAsia="Times New Roman" w:cs="Times New Roman"/>
          <w:b/>
          <w:color w:val="auto"/>
          <w:sz w:val="28"/>
          <w:szCs w:val="28"/>
          <w:u w:val="single"/>
        </w:rPr>
        <w:br w:type="page"/>
      </w:r>
    </w:p>
    <w:p w14:paraId="4F6843F4" w14:textId="77777777" w:rsidR="00723A5B" w:rsidRPr="000E3698" w:rsidRDefault="00723A5B" w:rsidP="00AA661C">
      <w:pPr>
        <w:spacing w:line="360" w:lineRule="auto"/>
        <w:jc w:val="both"/>
        <w:rPr>
          <w:rFonts w:eastAsia="Times New Roman" w:cs="Times New Roman"/>
          <w:color w:val="auto"/>
          <w:szCs w:val="24"/>
        </w:rPr>
      </w:pPr>
      <w:r w:rsidRPr="000E3698">
        <w:rPr>
          <w:rFonts w:eastAsia="Times New Roman" w:cs="Times New Roman"/>
          <w:b/>
          <w:bCs/>
          <w:color w:val="auto"/>
          <w:szCs w:val="24"/>
          <w:u w:val="single"/>
        </w:rPr>
        <w:lastRenderedPageBreak/>
        <w:t>BACKGROUND AND OBJECTIVES</w:t>
      </w:r>
      <w:r w:rsidRPr="000E3698">
        <w:rPr>
          <w:rFonts w:eastAsia="Times New Roman" w:cs="Times New Roman"/>
          <w:b/>
          <w:bCs/>
          <w:color w:val="auto"/>
          <w:szCs w:val="24"/>
        </w:rPr>
        <w:t>:</w:t>
      </w:r>
    </w:p>
    <w:p w14:paraId="6E03D555" w14:textId="0B9A500C" w:rsidR="00723A5B" w:rsidRPr="000E3698" w:rsidRDefault="00723A5B"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The prevalence of “diabetes mellitus” is forecasted to double globally in 2030 with the highest increase in India. The burden of diabetes is increasing rapidly in different developing nations such as India as well. Obesity and overweight, typically central along with visceral obesity are the major modifiable risk factors for T2DM. It is also associated with LDL, HDL, insulin resistance, and hypertension which guides metabolic syndrome as well as related cardiovascular disease. The prevalence of obesity and overweight blended with wrong dietary choices, smoking, stress, environmental pollution, physical inactivity, and family history has critically enhanced the cardiometabolic factors. Furthermore, its fatal consequences in developing nations and has been long recognised as a probable “modifiable risk factor”. Although, its important has not been acknowledged due to attention within the diabetes </w:t>
      </w:r>
      <w:r w:rsidR="00A256E1" w:rsidRPr="000E3698">
        <w:rPr>
          <w:rFonts w:eastAsia="Times New Roman" w:cs="Times New Roman"/>
          <w:color w:val="auto"/>
          <w:szCs w:val="24"/>
        </w:rPr>
        <w:t>treatment</w:t>
      </w:r>
      <w:r w:rsidRPr="000E3698">
        <w:rPr>
          <w:rFonts w:eastAsia="Times New Roman" w:cs="Times New Roman"/>
          <w:color w:val="auto"/>
          <w:szCs w:val="24"/>
        </w:rPr>
        <w:t xml:space="preserve"> in relation to the obtainment of glycaemic control. It has been observed that the general categorisation of obesity depending on BMI may be relatively inadequate. Different epidemiological studies analysed the predictive range of BMI for cardiovascular events and “cardiometabolic risk factors”. This study has presented that, to early-detection of diabetes, mainly T2DM, waist-circumference, hip circumference, and “waist-to-height ratio” as an important reflection. </w:t>
      </w:r>
    </w:p>
    <w:p w14:paraId="241C1B16" w14:textId="77777777" w:rsidR="00723A5B" w:rsidRPr="000E3698" w:rsidRDefault="00723A5B" w:rsidP="00AA661C">
      <w:pPr>
        <w:spacing w:line="360" w:lineRule="auto"/>
        <w:jc w:val="both"/>
        <w:rPr>
          <w:rFonts w:eastAsia="Times New Roman" w:cs="Times New Roman"/>
          <w:color w:val="auto"/>
          <w:szCs w:val="24"/>
        </w:rPr>
      </w:pPr>
      <w:r w:rsidRPr="000E3698">
        <w:rPr>
          <w:rFonts w:eastAsia="Times New Roman" w:cs="Times New Roman"/>
          <w:b/>
          <w:bCs/>
          <w:color w:val="auto"/>
          <w:szCs w:val="24"/>
          <w:u w:val="single"/>
        </w:rPr>
        <w:t>METHODS</w:t>
      </w:r>
      <w:r w:rsidRPr="000E3698">
        <w:rPr>
          <w:rFonts w:eastAsia="Times New Roman" w:cs="Times New Roman"/>
          <w:b/>
          <w:bCs/>
          <w:color w:val="auto"/>
          <w:szCs w:val="24"/>
        </w:rPr>
        <w:t>: </w:t>
      </w:r>
    </w:p>
    <w:p w14:paraId="6547E28C" w14:textId="7C452EE6" w:rsidR="00723A5B" w:rsidRPr="000E3698" w:rsidRDefault="00723A5B"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A “cross-sectional observational study” has been carried out in the “Department of General Medicine at JIMS &amp; Hospital”. A total of </w:t>
      </w:r>
      <w:r w:rsidR="000216A6" w:rsidRPr="000E3698">
        <w:rPr>
          <w:rFonts w:eastAsia="Times New Roman" w:cs="Times New Roman"/>
          <w:color w:val="auto"/>
          <w:szCs w:val="24"/>
        </w:rPr>
        <w:t>149</w:t>
      </w:r>
      <w:r w:rsidRPr="000E3698">
        <w:rPr>
          <w:rFonts w:eastAsia="Times New Roman" w:cs="Times New Roman"/>
          <w:color w:val="auto"/>
          <w:szCs w:val="24"/>
        </w:rPr>
        <w:t xml:space="preserve"> diabetic patients with a minimum prevalence of T2DM of age group less than more than 50 years old and without having critical co-morbidity has been chosen. Required information has been gathered by a “pre-tested semi-structured questionnaire” which was further followed by in-detailed physical attributions, and related laboratory assessment for the evaluation of diabetes with the clinical profile. All the selection process has been conducted based on the study inclusion and exclusion criteria.  </w:t>
      </w:r>
    </w:p>
    <w:p w14:paraId="11CB009C" w14:textId="77777777" w:rsidR="00723A5B" w:rsidRPr="000E3698" w:rsidRDefault="00723A5B" w:rsidP="00AA661C">
      <w:pPr>
        <w:spacing w:line="360" w:lineRule="auto"/>
        <w:jc w:val="both"/>
        <w:rPr>
          <w:rFonts w:eastAsia="Times New Roman" w:cs="Times New Roman"/>
          <w:color w:val="auto"/>
          <w:szCs w:val="24"/>
        </w:rPr>
      </w:pPr>
      <w:r w:rsidRPr="000E3698">
        <w:rPr>
          <w:rFonts w:eastAsia="Times New Roman" w:cs="Times New Roman"/>
          <w:b/>
          <w:bCs/>
          <w:color w:val="auto"/>
          <w:szCs w:val="24"/>
          <w:u w:val="single"/>
        </w:rPr>
        <w:t>RESULTS AT A GLANCE</w:t>
      </w:r>
      <w:r w:rsidRPr="000E3698">
        <w:rPr>
          <w:rFonts w:eastAsia="Times New Roman" w:cs="Times New Roman"/>
          <w:b/>
          <w:bCs/>
          <w:color w:val="auto"/>
          <w:szCs w:val="24"/>
        </w:rPr>
        <w:t>: </w:t>
      </w:r>
    </w:p>
    <w:p w14:paraId="398D4E95" w14:textId="77777777"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t>The population is nearly evenly separated between females (52.34%) and males (47.65%).</w:t>
      </w:r>
    </w:p>
    <w:p w14:paraId="7D0C7F9E" w14:textId="77777777"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t xml:space="preserve">88.5% have the WC cut-off (80 cm) and 75.6% have the BMI cut-off (23 kg/m²) for females. </w:t>
      </w:r>
    </w:p>
    <w:p w14:paraId="6388DA44" w14:textId="77777777"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t xml:space="preserve">50.7% have a BMI cut-off (23 kg/m²) and 45.6% have a WC cut-off (90 cm) for males. </w:t>
      </w:r>
    </w:p>
    <w:p w14:paraId="142A44F0" w14:textId="77777777"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t>The mean HDL level which is 46.72 mg/dL is lower than the suggested range which makes it a risk factor for cardiovascular disease.</w:t>
      </w:r>
    </w:p>
    <w:p w14:paraId="34A363AF" w14:textId="77777777"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lastRenderedPageBreak/>
        <w:t xml:space="preserve">The mean HbA1c which is 7.6% is more than the normal range, highlighting adverse blood glucose levels and high T2DM prevalence. </w:t>
      </w:r>
    </w:p>
    <w:p w14:paraId="7B3408C3" w14:textId="77777777"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t>The mean LDL level which is 95.24 mg/dL is in the basic range.</w:t>
      </w:r>
    </w:p>
    <w:p w14:paraId="16411907" w14:textId="77777777"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t xml:space="preserve">High WC and BMI are related to enhanced LDL levels in females and males. </w:t>
      </w:r>
    </w:p>
    <w:p w14:paraId="5A69E281" w14:textId="77777777"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t>HTN is critically related to high WC and CMI which undermines the influence of central fat distribution and obesity on the regulation of blood pressure.</w:t>
      </w:r>
    </w:p>
    <w:p w14:paraId="2B235B36" w14:textId="77777777"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t>The majority of the population is categorised in the low-risk group for ASCVD.</w:t>
      </w:r>
    </w:p>
    <w:p w14:paraId="066EF31F" w14:textId="77777777"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t xml:space="preserve">The BMI and EC are important markers for the diagnosis of T2DM. </w:t>
      </w:r>
    </w:p>
    <w:p w14:paraId="4C10BF72" w14:textId="6300C188" w:rsidR="003B6B56" w:rsidRPr="000E3698" w:rsidRDefault="003B6B56" w:rsidP="003B6B56">
      <w:pPr>
        <w:numPr>
          <w:ilvl w:val="0"/>
          <w:numId w:val="24"/>
        </w:numPr>
        <w:spacing w:line="360" w:lineRule="auto"/>
        <w:jc w:val="both"/>
        <w:rPr>
          <w:rFonts w:eastAsia="Times New Roman" w:cs="Times New Roman"/>
          <w:color w:val="auto"/>
          <w:szCs w:val="24"/>
        </w:rPr>
      </w:pPr>
      <w:r w:rsidRPr="000E3698">
        <w:rPr>
          <w:rFonts w:eastAsia="Times New Roman" w:cs="Times New Roman"/>
          <w:color w:val="auto"/>
          <w:szCs w:val="24"/>
        </w:rPr>
        <w:t xml:space="preserve">The retinopathy and nephropathy both are critically related to BMI and WC though diabetic foot is related to greater WC. </w:t>
      </w:r>
    </w:p>
    <w:p w14:paraId="712CC92F" w14:textId="1201045B" w:rsidR="00723A5B" w:rsidRPr="000E3698" w:rsidRDefault="00723A5B" w:rsidP="00AA661C">
      <w:pPr>
        <w:spacing w:line="360" w:lineRule="auto"/>
        <w:jc w:val="both"/>
        <w:rPr>
          <w:rFonts w:eastAsia="Times New Roman" w:cs="Times New Roman"/>
          <w:color w:val="auto"/>
          <w:szCs w:val="24"/>
          <w:u w:val="single"/>
        </w:rPr>
      </w:pPr>
      <w:r w:rsidRPr="000E3698">
        <w:rPr>
          <w:rFonts w:eastAsia="Times New Roman" w:cs="Times New Roman"/>
          <w:b/>
          <w:bCs/>
          <w:color w:val="auto"/>
          <w:szCs w:val="24"/>
          <w:u w:val="single"/>
        </w:rPr>
        <w:t>CONCLUSION</w:t>
      </w:r>
    </w:p>
    <w:p w14:paraId="5E2F1479" w14:textId="27D64C0C" w:rsidR="00723A5B" w:rsidRPr="000E3698" w:rsidRDefault="00723A5B" w:rsidP="00AA661C">
      <w:pPr>
        <w:spacing w:line="360" w:lineRule="auto"/>
        <w:jc w:val="both"/>
        <w:rPr>
          <w:rFonts w:eastAsia="Times New Roman" w:cs="Times New Roman"/>
          <w:color w:val="auto"/>
          <w:szCs w:val="24"/>
        </w:rPr>
      </w:pPr>
      <w:r w:rsidRPr="000E3698">
        <w:rPr>
          <w:rFonts w:eastAsia="Times New Roman" w:cs="Times New Roman"/>
          <w:color w:val="auto"/>
          <w:szCs w:val="24"/>
        </w:rPr>
        <w:t xml:space="preserve">In conclusion, this study undermines the significance of anthropometric </w:t>
      </w:r>
      <w:r w:rsidR="00A73AA1" w:rsidRPr="000E3698">
        <w:rPr>
          <w:rFonts w:eastAsia="Times New Roman" w:cs="Times New Roman"/>
          <w:color w:val="auto"/>
          <w:szCs w:val="24"/>
        </w:rPr>
        <w:t>measurements</w:t>
      </w:r>
      <w:r w:rsidRPr="000E3698">
        <w:rPr>
          <w:rFonts w:eastAsia="Times New Roman" w:cs="Times New Roman"/>
          <w:color w:val="auto"/>
          <w:szCs w:val="24"/>
        </w:rPr>
        <w:t xml:space="preserve"> in relation to the early detection of T2DM with the related cardiometabolic risk. The anthropometric measurements include “waist-to-hip ratio”, “body mass index”, waist circumference, and “waist-to height ratio”. It has been observed that these identified measurements are emphasised as non-invasive, practical, and cost-effective tools for early diagnosis of T2DM. This study has found that nearly 90 percent of the study population have been recognised with serious stage of T2DM. It has also found from the study </w:t>
      </w:r>
      <w:r w:rsidR="00A73AA1" w:rsidRPr="000E3698">
        <w:rPr>
          <w:rFonts w:eastAsia="Times New Roman" w:cs="Times New Roman"/>
          <w:color w:val="auto"/>
          <w:szCs w:val="24"/>
        </w:rPr>
        <w:t>that</w:t>
      </w:r>
      <w:r w:rsidRPr="000E3698">
        <w:rPr>
          <w:rFonts w:eastAsia="Times New Roman" w:cs="Times New Roman"/>
          <w:color w:val="auto"/>
          <w:szCs w:val="24"/>
        </w:rPr>
        <w:t xml:space="preserve"> a total diabetic </w:t>
      </w:r>
      <w:r w:rsidR="00A73AA1" w:rsidRPr="000E3698">
        <w:rPr>
          <w:rFonts w:eastAsia="Times New Roman" w:cs="Times New Roman"/>
          <w:color w:val="auto"/>
          <w:szCs w:val="24"/>
        </w:rPr>
        <w:t>population</w:t>
      </w:r>
      <w:r w:rsidRPr="000E3698">
        <w:rPr>
          <w:rFonts w:eastAsia="Times New Roman" w:cs="Times New Roman"/>
          <w:color w:val="auto"/>
          <w:szCs w:val="24"/>
        </w:rPr>
        <w:t xml:space="preserve"> of India will </w:t>
      </w:r>
      <w:r w:rsidR="00A73AA1" w:rsidRPr="000E3698">
        <w:rPr>
          <w:rFonts w:eastAsia="Times New Roman" w:cs="Times New Roman"/>
          <w:color w:val="auto"/>
          <w:szCs w:val="24"/>
        </w:rPr>
        <w:t>increase</w:t>
      </w:r>
      <w:r w:rsidRPr="000E3698">
        <w:rPr>
          <w:rFonts w:eastAsia="Times New Roman" w:cs="Times New Roman"/>
          <w:color w:val="auto"/>
          <w:szCs w:val="24"/>
        </w:rPr>
        <w:t xml:space="preserve"> from 77 million to more than 134 million by 2045. </w:t>
      </w:r>
      <w:r w:rsidR="00A73AA1" w:rsidRPr="000E3698">
        <w:rPr>
          <w:rFonts w:eastAsia="Times New Roman" w:cs="Times New Roman"/>
          <w:color w:val="auto"/>
          <w:szCs w:val="24"/>
        </w:rPr>
        <w:t>Moreover</w:t>
      </w:r>
      <w:r w:rsidRPr="000E3698">
        <w:rPr>
          <w:rFonts w:eastAsia="Times New Roman" w:cs="Times New Roman"/>
          <w:color w:val="auto"/>
          <w:szCs w:val="24"/>
        </w:rPr>
        <w:t xml:space="preserve">, visceral and central obesity is a </w:t>
      </w:r>
      <w:r w:rsidR="00A73AA1" w:rsidRPr="000E3698">
        <w:rPr>
          <w:rFonts w:eastAsia="Times New Roman" w:cs="Times New Roman"/>
          <w:color w:val="auto"/>
          <w:szCs w:val="24"/>
        </w:rPr>
        <w:t>significant</w:t>
      </w:r>
      <w:r w:rsidRPr="000E3698">
        <w:rPr>
          <w:rFonts w:eastAsia="Times New Roman" w:cs="Times New Roman"/>
          <w:color w:val="auto"/>
          <w:szCs w:val="24"/>
        </w:rPr>
        <w:t xml:space="preserve"> risk factor in terms of T2DM. Lastly, this study has found a strong correlation am</w:t>
      </w:r>
      <w:r w:rsidR="00A73AA1" w:rsidRPr="000E3698">
        <w:rPr>
          <w:rFonts w:eastAsia="Times New Roman" w:cs="Times New Roman"/>
          <w:color w:val="auto"/>
          <w:szCs w:val="24"/>
        </w:rPr>
        <w:t>on</w:t>
      </w:r>
      <w:r w:rsidRPr="000E3698">
        <w:rPr>
          <w:rFonts w:eastAsia="Times New Roman" w:cs="Times New Roman"/>
          <w:color w:val="auto"/>
          <w:szCs w:val="24"/>
        </w:rPr>
        <w:t xml:space="preserve">g increased LDL, HDL, hypertension, and triglycerides. Here, WC, HC an WHtR have been recognise as an </w:t>
      </w:r>
      <w:r w:rsidR="00A73AA1" w:rsidRPr="000E3698">
        <w:rPr>
          <w:rFonts w:eastAsia="Times New Roman" w:cs="Times New Roman"/>
          <w:color w:val="auto"/>
          <w:szCs w:val="24"/>
        </w:rPr>
        <w:t>important marker</w:t>
      </w:r>
      <w:r w:rsidRPr="000E3698">
        <w:rPr>
          <w:rFonts w:eastAsia="Times New Roman" w:cs="Times New Roman"/>
          <w:color w:val="auto"/>
          <w:szCs w:val="24"/>
        </w:rPr>
        <w:t xml:space="preserve"> for the early-detection of T2DM. </w:t>
      </w:r>
    </w:p>
    <w:p w14:paraId="4F313E4C" w14:textId="77777777" w:rsidR="00723A5B" w:rsidRPr="000E3698" w:rsidRDefault="00723A5B" w:rsidP="00AA661C">
      <w:pPr>
        <w:spacing w:line="360" w:lineRule="auto"/>
        <w:rPr>
          <w:rFonts w:eastAsia="Times New Roman" w:cs="Times New Roman"/>
          <w:b/>
          <w:color w:val="auto"/>
          <w:sz w:val="28"/>
          <w:szCs w:val="28"/>
          <w:u w:val="single"/>
        </w:rPr>
      </w:pPr>
      <w:r w:rsidRPr="000E3698">
        <w:rPr>
          <w:rFonts w:eastAsia="Times New Roman" w:cs="Times New Roman"/>
          <w:b/>
          <w:color w:val="auto"/>
          <w:sz w:val="28"/>
          <w:szCs w:val="28"/>
          <w:u w:val="single"/>
        </w:rPr>
        <w:br w:type="page"/>
      </w:r>
    </w:p>
    <w:p w14:paraId="2F2FC95E" w14:textId="560EB163" w:rsidR="00F30AB9" w:rsidRPr="000E3698" w:rsidRDefault="00653C0B" w:rsidP="00AA661C">
      <w:pPr>
        <w:spacing w:line="360" w:lineRule="auto"/>
        <w:rPr>
          <w:rFonts w:eastAsia="Times New Roman" w:cs="Times New Roman"/>
          <w:b/>
          <w:color w:val="auto"/>
          <w:sz w:val="28"/>
          <w:szCs w:val="28"/>
          <w:u w:val="single"/>
        </w:rPr>
      </w:pPr>
      <w:r w:rsidRPr="000E3698">
        <w:rPr>
          <w:rFonts w:eastAsia="Times New Roman" w:cs="Times New Roman"/>
          <w:b/>
          <w:noProof/>
          <w:color w:val="auto"/>
          <w:sz w:val="28"/>
          <w:szCs w:val="28"/>
          <w:u w:val="single"/>
        </w:rPr>
        <w:lastRenderedPageBreak/>
        <mc:AlternateContent>
          <mc:Choice Requires="wps">
            <w:drawing>
              <wp:anchor distT="0" distB="0" distL="114300" distR="114300" simplePos="0" relativeHeight="251663360" behindDoc="0" locked="0" layoutInCell="1" allowOverlap="1" wp14:anchorId="25117C54" wp14:editId="115DC9AD">
                <wp:simplePos x="0" y="0"/>
                <wp:positionH relativeFrom="column">
                  <wp:posOffset>752475</wp:posOffset>
                </wp:positionH>
                <wp:positionV relativeFrom="paragraph">
                  <wp:posOffset>2533650</wp:posOffset>
                </wp:positionV>
                <wp:extent cx="5057775" cy="1390650"/>
                <wp:effectExtent l="0" t="0" r="9525" b="0"/>
                <wp:wrapNone/>
                <wp:docPr id="159911672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7775" cy="1390650"/>
                        </a:xfrm>
                        <a:prstGeom prst="rect">
                          <a:avLst/>
                        </a:prstGeom>
                      </wps:spPr>
                      <wps:style>
                        <a:lnRef idx="2">
                          <a:schemeClr val="dk1"/>
                        </a:lnRef>
                        <a:fillRef idx="1">
                          <a:schemeClr val="lt1"/>
                        </a:fillRef>
                        <a:effectRef idx="0">
                          <a:schemeClr val="dk1"/>
                        </a:effectRef>
                        <a:fontRef idx="minor">
                          <a:schemeClr val="dk1"/>
                        </a:fontRef>
                      </wps:style>
                      <wps:txbx>
                        <w:txbxContent>
                          <w:p w14:paraId="0D471357" w14:textId="77777777" w:rsidR="00F30AB9" w:rsidRPr="002700B8" w:rsidRDefault="00F30AB9" w:rsidP="00626EA7">
                            <w:pPr>
                              <w:spacing w:line="276" w:lineRule="auto"/>
                              <w:jc w:val="center"/>
                              <w:rPr>
                                <w:i/>
                                <w:iCs/>
                                <w:sz w:val="100"/>
                                <w:szCs w:val="100"/>
                                <w:lang w:val="en-US"/>
                              </w:rPr>
                            </w:pPr>
                            <w:r w:rsidRPr="002700B8">
                              <w:rPr>
                                <w:i/>
                                <w:iCs/>
                                <w:sz w:val="100"/>
                                <w:szCs w:val="100"/>
                                <w:lang w:val="en-US"/>
                              </w:rPr>
                              <w:t xml:space="preserve">BIBLIOGRAPHY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5117C54" id="Rectangle 15" o:spid="_x0000_s1033" style="position:absolute;margin-left:59.25pt;margin-top:199.5pt;width:398.25pt;height:1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" fillcolor="white [3201]" strokecolor="black [3200]" strokeweight="2pt">
                <v:path arrowok="t"/>
                <v:textbox>
                  <w:txbxContent>
                    <w:p w14:paraId="0D471357" w14:textId="77777777" w:rsidR="00F30AB9" w:rsidRPr="002700B8" w:rsidRDefault="00F30AB9" w:rsidP="00626EA7">
                      <w:pPr>
                        <w:spacing w:line="276" w:lineRule="auto"/>
                        <w:jc w:val="center"/>
                        <w:rPr>
                          <w:i/>
                          <w:iCs/>
                          <w:sz w:val="100"/>
                          <w:szCs w:val="100"/>
                          <w:lang w:val="en-US"/>
                        </w:rPr>
                      </w:pPr>
                      <w:r w:rsidRPr="002700B8">
                        <w:rPr>
                          <w:i/>
                          <w:iCs/>
                          <w:sz w:val="100"/>
                          <w:szCs w:val="100"/>
                          <w:lang w:val="en-US"/>
                        </w:rPr>
                        <w:t xml:space="preserve">BIBLIOGRAPHY </w:t>
                      </w:r>
                    </w:p>
                  </w:txbxContent>
                </v:textbox>
              </v:rect>
            </w:pict>
          </mc:Fallback>
        </mc:AlternateContent>
      </w:r>
      <w:r w:rsidR="00F30AB9" w:rsidRPr="000E3698">
        <w:rPr>
          <w:rFonts w:eastAsia="Times New Roman" w:cs="Times New Roman"/>
          <w:b/>
          <w:color w:val="auto"/>
          <w:sz w:val="28"/>
          <w:szCs w:val="28"/>
          <w:u w:val="single"/>
        </w:rPr>
        <w:br w:type="page"/>
      </w:r>
    </w:p>
    <w:p w14:paraId="574CFA3B" w14:textId="77777777" w:rsidR="00325970" w:rsidRPr="000E3698" w:rsidRDefault="001378EC" w:rsidP="00AA661C">
      <w:pPr>
        <w:spacing w:before="200" w:after="200" w:line="360" w:lineRule="auto"/>
        <w:jc w:val="center"/>
        <w:rPr>
          <w:rFonts w:eastAsia="Times New Roman" w:cs="Times New Roman"/>
          <w:b/>
          <w:color w:val="auto"/>
          <w:sz w:val="28"/>
          <w:szCs w:val="28"/>
          <w:u w:val="single"/>
        </w:rPr>
      </w:pPr>
      <w:r w:rsidRPr="000E3698">
        <w:rPr>
          <w:rFonts w:eastAsia="Times New Roman" w:cs="Times New Roman"/>
          <w:b/>
          <w:color w:val="auto"/>
          <w:sz w:val="28"/>
          <w:szCs w:val="28"/>
          <w:u w:val="single"/>
        </w:rPr>
        <w:lastRenderedPageBreak/>
        <w:t>BIBLIOGRAPHY</w:t>
      </w:r>
    </w:p>
    <w:p w14:paraId="3F289688"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Klisic, A., et al. "Novel anthropometric parameters in the adult population with prediabetes." </w:t>
      </w:r>
      <w:r w:rsidRPr="000E3698">
        <w:rPr>
          <w:rFonts w:eastAsia="Times New Roman" w:cs="Times New Roman"/>
          <w:i/>
          <w:color w:val="auto"/>
          <w:szCs w:val="24"/>
        </w:rPr>
        <w:t>European Review for Medical &amp; Pharmacological Sciences</w:t>
      </w:r>
      <w:r w:rsidRPr="000E3698">
        <w:rPr>
          <w:rFonts w:eastAsia="Times New Roman" w:cs="Times New Roman"/>
          <w:color w:val="auto"/>
          <w:szCs w:val="24"/>
        </w:rPr>
        <w:t xml:space="preserve"> 27.22 (2023). </w:t>
      </w:r>
      <w:hyperlink r:id="rId28">
        <w:r w:rsidRPr="000E3698">
          <w:rPr>
            <w:rFonts w:eastAsia="Times New Roman" w:cs="Times New Roman"/>
            <w:color w:val="auto"/>
            <w:szCs w:val="24"/>
            <w:u w:val="single"/>
          </w:rPr>
          <w:t>https://www.europeanreview.org/wp/wp-content/uploads/11063-11072.pdf</w:t>
        </w:r>
      </w:hyperlink>
    </w:p>
    <w:p w14:paraId="1323A4DE"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Li, Yamei, et al. "The predictive value of anthropometric indices for cardiometabolic risk factors in Chinese children and adolescents: A national multicenter school-based study." </w:t>
      </w:r>
      <w:r w:rsidRPr="000E3698">
        <w:rPr>
          <w:rFonts w:eastAsia="Times New Roman" w:cs="Times New Roman"/>
          <w:i/>
          <w:color w:val="auto"/>
          <w:szCs w:val="24"/>
        </w:rPr>
        <w:t>PloS one</w:t>
      </w:r>
      <w:r w:rsidRPr="000E3698">
        <w:rPr>
          <w:rFonts w:eastAsia="Times New Roman" w:cs="Times New Roman"/>
          <w:color w:val="auto"/>
          <w:szCs w:val="24"/>
        </w:rPr>
        <w:t xml:space="preserve"> 15.1 (2020): e0227954. </w:t>
      </w:r>
      <w:hyperlink r:id="rId29">
        <w:r w:rsidRPr="000E3698">
          <w:rPr>
            <w:rFonts w:eastAsia="Times New Roman" w:cs="Times New Roman"/>
            <w:color w:val="auto"/>
            <w:szCs w:val="24"/>
            <w:u w:val="single"/>
          </w:rPr>
          <w:t>https://journals.plos.org/plosone/article?id=10.1371/journal.pone.0227954</w:t>
        </w:r>
      </w:hyperlink>
    </w:p>
    <w:p w14:paraId="59789ABC"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Letswalo, Boitumelo Prescilla, et al. "Cardiometabolic risk factors and early indicators of vascular dysfunction: A cross-sectional cohort study in South African adolescents." </w:t>
      </w:r>
      <w:r w:rsidRPr="000E3698">
        <w:rPr>
          <w:rFonts w:eastAsia="Times New Roman" w:cs="Times New Roman"/>
          <w:i/>
          <w:color w:val="auto"/>
          <w:szCs w:val="24"/>
        </w:rPr>
        <w:t>BMJ open</w:t>
      </w:r>
      <w:r w:rsidRPr="000E3698">
        <w:rPr>
          <w:rFonts w:eastAsia="Times New Roman" w:cs="Times New Roman"/>
          <w:color w:val="auto"/>
          <w:szCs w:val="24"/>
        </w:rPr>
        <w:t xml:space="preserve"> 11.3 (2021): e042955. </w:t>
      </w:r>
      <w:hyperlink r:id="rId30">
        <w:r w:rsidRPr="000E3698">
          <w:rPr>
            <w:rFonts w:eastAsia="Times New Roman" w:cs="Times New Roman"/>
            <w:color w:val="auto"/>
            <w:szCs w:val="24"/>
            <w:u w:val="single"/>
          </w:rPr>
          <w:t>https://bmjopen.bmj.com/content/11/3/e042955.abstract</w:t>
        </w:r>
      </w:hyperlink>
    </w:p>
    <w:p w14:paraId="02D50015"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Ortiz-Martínez, Margarita, et al. "Recent developments in biomarkers for diagnosis and screening of type 2 diabetes mellitus." </w:t>
      </w:r>
      <w:r w:rsidRPr="000E3698">
        <w:rPr>
          <w:rFonts w:eastAsia="Times New Roman" w:cs="Times New Roman"/>
          <w:i/>
          <w:color w:val="auto"/>
          <w:szCs w:val="24"/>
        </w:rPr>
        <w:t>Current diabetes reports</w:t>
      </w:r>
      <w:r w:rsidRPr="000E3698">
        <w:rPr>
          <w:rFonts w:eastAsia="Times New Roman" w:cs="Times New Roman"/>
          <w:color w:val="auto"/>
          <w:szCs w:val="24"/>
        </w:rPr>
        <w:t xml:space="preserve"> 22.3 (2022): 95-115. </w:t>
      </w:r>
      <w:hyperlink r:id="rId31">
        <w:r w:rsidRPr="000E3698">
          <w:rPr>
            <w:rFonts w:eastAsia="Times New Roman" w:cs="Times New Roman"/>
            <w:color w:val="auto"/>
            <w:szCs w:val="24"/>
            <w:u w:val="single"/>
          </w:rPr>
          <w:t>https://link.springer.com/article/10.1007/s11892-022-01453-4</w:t>
        </w:r>
      </w:hyperlink>
    </w:p>
    <w:p w14:paraId="4070DAAE"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Nesnawy, Sherif, et al. "Determining The Best Predictive Anthropometric Assessment Tool for Type-2 Diabetes Mellitus: A case-control Study in Egyptian Adults." </w:t>
      </w:r>
      <w:r w:rsidRPr="000E3698">
        <w:rPr>
          <w:rFonts w:eastAsia="Times New Roman" w:cs="Times New Roman"/>
          <w:i/>
          <w:color w:val="auto"/>
          <w:szCs w:val="24"/>
        </w:rPr>
        <w:t>Egyptian Journal of Health Care</w:t>
      </w:r>
      <w:r w:rsidRPr="000E3698">
        <w:rPr>
          <w:rFonts w:eastAsia="Times New Roman" w:cs="Times New Roman"/>
          <w:color w:val="auto"/>
          <w:szCs w:val="24"/>
        </w:rPr>
        <w:t xml:space="preserve"> 13.3 (2022): 1498-1510. </w:t>
      </w:r>
      <w:hyperlink r:id="rId32">
        <w:r w:rsidRPr="000E3698">
          <w:rPr>
            <w:rFonts w:eastAsia="Times New Roman" w:cs="Times New Roman"/>
            <w:color w:val="auto"/>
            <w:szCs w:val="24"/>
            <w:u w:val="single"/>
          </w:rPr>
          <w:t>https://journals.ekb.eg/article_266934_ca0d5edfbea5b83683db24d1abafe305.pdf</w:t>
        </w:r>
      </w:hyperlink>
    </w:p>
    <w:p w14:paraId="44820FC4"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Arokiasamy, Perianayagam, Supriya Salvi, and Y. Selvamani. "Global burden of diabetes mellitus." </w:t>
      </w:r>
      <w:r w:rsidRPr="000E3698">
        <w:rPr>
          <w:rFonts w:eastAsia="Times New Roman" w:cs="Times New Roman"/>
          <w:i/>
          <w:color w:val="auto"/>
          <w:szCs w:val="24"/>
        </w:rPr>
        <w:t>Handbook of Global Health</w:t>
      </w:r>
      <w:r w:rsidRPr="000E3698">
        <w:rPr>
          <w:rFonts w:eastAsia="Times New Roman" w:cs="Times New Roman"/>
          <w:color w:val="auto"/>
          <w:szCs w:val="24"/>
        </w:rPr>
        <w:t xml:space="preserve">. Cham: Springer International Publishing, 2021. 1-44. </w:t>
      </w:r>
      <w:hyperlink r:id="rId33">
        <w:r w:rsidRPr="000E3698">
          <w:rPr>
            <w:rFonts w:eastAsia="Times New Roman" w:cs="Times New Roman"/>
            <w:color w:val="auto"/>
            <w:szCs w:val="24"/>
            <w:u w:val="single"/>
          </w:rPr>
          <w:t>https://link.springer.com/content/pdf/10.1007/978-3-030-05325-3_28-2.pdf</w:t>
        </w:r>
      </w:hyperlink>
    </w:p>
    <w:p w14:paraId="4CA3B8C8"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Chandrupatla, Siddardha G., et al. "Diabetes and prediabetes prevalence among young and middle-aged adults in India, with an analysis of geographic differences: findings from the National Family Health Survey." </w:t>
      </w:r>
      <w:r w:rsidRPr="000E3698">
        <w:rPr>
          <w:rFonts w:eastAsia="Times New Roman" w:cs="Times New Roman"/>
          <w:i/>
          <w:color w:val="auto"/>
          <w:szCs w:val="24"/>
        </w:rPr>
        <w:t>Epidemiology and Health</w:t>
      </w:r>
      <w:r w:rsidRPr="000E3698">
        <w:rPr>
          <w:rFonts w:eastAsia="Times New Roman" w:cs="Times New Roman"/>
          <w:color w:val="auto"/>
          <w:szCs w:val="24"/>
        </w:rPr>
        <w:t xml:space="preserve"> 42 (2020). </w:t>
      </w:r>
      <w:hyperlink r:id="rId34">
        <w:r w:rsidRPr="000E3698">
          <w:rPr>
            <w:rFonts w:eastAsia="Times New Roman" w:cs="Times New Roman"/>
            <w:color w:val="auto"/>
            <w:szCs w:val="24"/>
            <w:u w:val="single"/>
          </w:rPr>
          <w:t>https://www.ncbi.nlm.nih.gov/pmc/articles/PMC7871157/</w:t>
        </w:r>
      </w:hyperlink>
    </w:p>
    <w:p w14:paraId="3FF49DAF"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Jiang, Yuan, et al. "Performance of waist-to-height ratio as a screening tool for identifying cardiometabolic risk in children: a meta-analysis." </w:t>
      </w:r>
      <w:r w:rsidRPr="000E3698">
        <w:rPr>
          <w:rFonts w:eastAsia="Times New Roman" w:cs="Times New Roman"/>
          <w:i/>
          <w:color w:val="auto"/>
          <w:szCs w:val="24"/>
        </w:rPr>
        <w:t>Diabetology &amp; metabolic syndrome</w:t>
      </w:r>
      <w:r w:rsidRPr="000E3698">
        <w:rPr>
          <w:rFonts w:eastAsia="Times New Roman" w:cs="Times New Roman"/>
          <w:color w:val="auto"/>
          <w:szCs w:val="24"/>
        </w:rPr>
        <w:t xml:space="preserve"> 13.1 (2021): 66. </w:t>
      </w:r>
      <w:hyperlink r:id="rId35">
        <w:r w:rsidRPr="000E3698">
          <w:rPr>
            <w:rFonts w:eastAsia="Times New Roman" w:cs="Times New Roman"/>
            <w:color w:val="auto"/>
            <w:szCs w:val="24"/>
            <w:u w:val="single"/>
          </w:rPr>
          <w:t>https://link.springer.com/article/10.1186/s13098-021-00688-7</w:t>
        </w:r>
      </w:hyperlink>
    </w:p>
    <w:p w14:paraId="265211ED"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lastRenderedPageBreak/>
        <w:t xml:space="preserve">Arellano-Ruiz, Paola, et al. "Predictive ability of waist circumference and waist-to-height ratio for cardiometabolic risk screening among Spanish children." </w:t>
      </w:r>
      <w:r w:rsidRPr="000E3698">
        <w:rPr>
          <w:rFonts w:eastAsia="Times New Roman" w:cs="Times New Roman"/>
          <w:i/>
          <w:color w:val="auto"/>
          <w:szCs w:val="24"/>
        </w:rPr>
        <w:t>Nutrients</w:t>
      </w:r>
      <w:r w:rsidRPr="000E3698">
        <w:rPr>
          <w:rFonts w:eastAsia="Times New Roman" w:cs="Times New Roman"/>
          <w:color w:val="auto"/>
          <w:szCs w:val="24"/>
        </w:rPr>
        <w:t xml:space="preserve"> 12.2 (2020): 415. </w:t>
      </w:r>
      <w:hyperlink r:id="rId36">
        <w:r w:rsidRPr="000E3698">
          <w:rPr>
            <w:rFonts w:eastAsia="Times New Roman" w:cs="Times New Roman"/>
            <w:color w:val="auto"/>
            <w:szCs w:val="24"/>
            <w:u w:val="single"/>
          </w:rPr>
          <w:t>https://www.mdpi.com/2072-6643/12/2/415</w:t>
        </w:r>
      </w:hyperlink>
    </w:p>
    <w:p w14:paraId="35867249"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Fajkić, Almir, et al. "Relationship between Adipocytokines, Nontraditional Anthropometric Indices and Coronary Heart Disease Risk in Diabetic Patients." </w:t>
      </w:r>
      <w:r w:rsidRPr="000E3698">
        <w:rPr>
          <w:rFonts w:eastAsia="Times New Roman" w:cs="Times New Roman"/>
          <w:i/>
          <w:color w:val="auto"/>
          <w:szCs w:val="24"/>
        </w:rPr>
        <w:t>Current Health Sciences Journal</w:t>
      </w:r>
      <w:r w:rsidRPr="000E3698">
        <w:rPr>
          <w:rFonts w:eastAsia="Times New Roman" w:cs="Times New Roman"/>
          <w:color w:val="auto"/>
          <w:szCs w:val="24"/>
        </w:rPr>
        <w:t xml:space="preserve"> 48.4 (2022): 365. </w:t>
      </w:r>
      <w:hyperlink r:id="rId37">
        <w:r w:rsidRPr="000E3698">
          <w:rPr>
            <w:rFonts w:eastAsia="Times New Roman" w:cs="Times New Roman"/>
            <w:color w:val="auto"/>
            <w:szCs w:val="24"/>
            <w:u w:val="single"/>
          </w:rPr>
          <w:t>https://www.ncbi.nlm.nih.gov/pmc/articles/PMC10248484/</w:t>
        </w:r>
      </w:hyperlink>
    </w:p>
    <w:p w14:paraId="01DB3569"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Augusthy, Asha, Suchanda Sahu, and Ashok Kumar Jeppu. "Lipid Indices vs Anthropometric Indices in Metabolic Syndrome and Type 2 Diabetes Mellitus." (2024): 154. </w:t>
      </w:r>
      <w:hyperlink r:id="rId38">
        <w:r w:rsidRPr="000E3698">
          <w:rPr>
            <w:rFonts w:eastAsia="Times New Roman" w:cs="Times New Roman"/>
            <w:color w:val="auto"/>
            <w:szCs w:val="24"/>
            <w:u w:val="single"/>
          </w:rPr>
          <w:t>https://www.academia.edu/download/80848358/2008.pdf</w:t>
        </w:r>
      </w:hyperlink>
    </w:p>
    <w:p w14:paraId="519CBD48"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lang w:val="de-DE"/>
        </w:rPr>
        <w:t xml:space="preserve">Sarma, Manoj Kumar, et al. </w:t>
      </w:r>
      <w:r w:rsidRPr="000E3698">
        <w:rPr>
          <w:rFonts w:eastAsia="Times New Roman" w:cs="Times New Roman"/>
          <w:color w:val="auto"/>
          <w:szCs w:val="24"/>
        </w:rPr>
        <w:t xml:space="preserve">"Noninvasive assessment of abdominal adipose tissues and quantification of hepatic and pancreatic fat fractions in type 2 diabetes mellitus." </w:t>
      </w:r>
      <w:r w:rsidRPr="000E3698">
        <w:rPr>
          <w:rFonts w:eastAsia="Times New Roman" w:cs="Times New Roman"/>
          <w:i/>
          <w:color w:val="auto"/>
          <w:szCs w:val="24"/>
        </w:rPr>
        <w:t>Magnetic resonance imaging</w:t>
      </w:r>
      <w:r w:rsidRPr="000E3698">
        <w:rPr>
          <w:rFonts w:eastAsia="Times New Roman" w:cs="Times New Roman"/>
          <w:color w:val="auto"/>
          <w:szCs w:val="24"/>
        </w:rPr>
        <w:t xml:space="preserve"> 72 (2020): 95-102. </w:t>
      </w:r>
      <w:hyperlink r:id="rId39">
        <w:r w:rsidRPr="000E3698">
          <w:rPr>
            <w:rFonts w:eastAsia="Times New Roman" w:cs="Times New Roman"/>
            <w:color w:val="auto"/>
            <w:szCs w:val="24"/>
            <w:u w:val="single"/>
          </w:rPr>
          <w:t>https://www.sciencedirect.com/science/article/pii/S0730725X2030326X</w:t>
        </w:r>
      </w:hyperlink>
    </w:p>
    <w:p w14:paraId="05165F95" w14:textId="77777777" w:rsidR="00325970" w:rsidRPr="000E3698" w:rsidRDefault="007D42AA" w:rsidP="00AA661C">
      <w:pPr>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Mangla, Anita Garg, et al. "Anthropometric markers as a paradigm for obesity risk assessment." </w:t>
      </w:r>
      <w:r w:rsidRPr="000E3698">
        <w:rPr>
          <w:rFonts w:eastAsia="Times New Roman" w:cs="Times New Roman"/>
          <w:i/>
          <w:color w:val="auto"/>
          <w:szCs w:val="24"/>
        </w:rPr>
        <w:t>Journal of Biosciences and Medicines</w:t>
      </w:r>
      <w:r w:rsidRPr="000E3698">
        <w:rPr>
          <w:rFonts w:eastAsia="Times New Roman" w:cs="Times New Roman"/>
          <w:color w:val="auto"/>
          <w:szCs w:val="24"/>
        </w:rPr>
        <w:t xml:space="preserve"> 8.2 (2020): 1-16. </w:t>
      </w:r>
      <w:hyperlink r:id="rId40">
        <w:r w:rsidRPr="000E3698">
          <w:rPr>
            <w:rFonts w:eastAsia="Times New Roman" w:cs="Times New Roman"/>
            <w:color w:val="auto"/>
            <w:szCs w:val="24"/>
            <w:u w:val="single"/>
          </w:rPr>
          <w:t>https://www.scirp.org/journal/paperinformation?paperid=97971</w:t>
        </w:r>
      </w:hyperlink>
    </w:p>
    <w:p w14:paraId="465D9B3D"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Nishida, C., G. T. Ko, and S. Kumanyika. "Body fat distribution and noncommunicable diseases in populations: overview of the 2008 WHO Expert Consultation on Waist Circumference and Waist–Hip Ratio." </w:t>
      </w:r>
      <w:r w:rsidRPr="000E3698">
        <w:rPr>
          <w:rFonts w:eastAsia="Times New Roman" w:cs="Times New Roman"/>
          <w:i/>
          <w:color w:val="auto"/>
          <w:szCs w:val="24"/>
        </w:rPr>
        <w:t>European journal of clinical nutrition</w:t>
      </w:r>
      <w:r w:rsidRPr="000E3698">
        <w:rPr>
          <w:rFonts w:eastAsia="Times New Roman" w:cs="Times New Roman"/>
          <w:color w:val="auto"/>
          <w:szCs w:val="24"/>
        </w:rPr>
        <w:t xml:space="preserve"> 64.1 (2010): 2-5. </w:t>
      </w:r>
      <w:hyperlink r:id="rId41">
        <w:r w:rsidRPr="000E3698">
          <w:rPr>
            <w:rFonts w:eastAsia="Times New Roman" w:cs="Times New Roman"/>
            <w:color w:val="auto"/>
            <w:szCs w:val="24"/>
            <w:u w:val="single"/>
          </w:rPr>
          <w:t>https://www.nature.com/articles/ejcn2009139</w:t>
        </w:r>
      </w:hyperlink>
    </w:p>
    <w:p w14:paraId="10195146"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Fajkić, Almir, et al. "Relationship between Adipocytokines, Nontraditional Anthropometric Indices and Coronary Heart Disease Risk in Diabetic Patients." </w:t>
      </w:r>
      <w:r w:rsidRPr="000E3698">
        <w:rPr>
          <w:rFonts w:eastAsia="Times New Roman" w:cs="Times New Roman"/>
          <w:i/>
          <w:color w:val="auto"/>
          <w:szCs w:val="24"/>
        </w:rPr>
        <w:t>Current Health Sciences Journal</w:t>
      </w:r>
      <w:r w:rsidRPr="000E3698">
        <w:rPr>
          <w:rFonts w:eastAsia="Times New Roman" w:cs="Times New Roman"/>
          <w:color w:val="auto"/>
          <w:szCs w:val="24"/>
        </w:rPr>
        <w:t xml:space="preserve"> 48.4 (2022): 365. </w:t>
      </w:r>
      <w:hyperlink r:id="rId42">
        <w:r w:rsidRPr="000E3698">
          <w:rPr>
            <w:rFonts w:eastAsia="Times New Roman" w:cs="Times New Roman"/>
            <w:color w:val="auto"/>
            <w:szCs w:val="24"/>
            <w:u w:val="single"/>
          </w:rPr>
          <w:t>https://www.ncbi.nlm.nih.gov/pmc/articles/PMC10248484/</w:t>
        </w:r>
      </w:hyperlink>
    </w:p>
    <w:p w14:paraId="364FA34D"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Ramírez-Manent, José Ignacio, et al. "Waist circumference is an essential factor in predicting insulin resistance and early detection of metabolic syndrome in adults." </w:t>
      </w:r>
      <w:r w:rsidRPr="000E3698">
        <w:rPr>
          <w:rFonts w:eastAsia="Times New Roman" w:cs="Times New Roman"/>
          <w:i/>
          <w:color w:val="auto"/>
          <w:szCs w:val="24"/>
        </w:rPr>
        <w:t>Nutrients</w:t>
      </w:r>
      <w:r w:rsidRPr="000E3698">
        <w:rPr>
          <w:rFonts w:eastAsia="Times New Roman" w:cs="Times New Roman"/>
          <w:color w:val="auto"/>
          <w:szCs w:val="24"/>
        </w:rPr>
        <w:t xml:space="preserve"> 15.2 (2023): 257. </w:t>
      </w:r>
      <w:hyperlink r:id="rId43">
        <w:r w:rsidRPr="000E3698">
          <w:rPr>
            <w:rFonts w:eastAsia="Times New Roman" w:cs="Times New Roman"/>
            <w:color w:val="auto"/>
            <w:szCs w:val="24"/>
            <w:u w:val="single"/>
          </w:rPr>
          <w:t>https://www.mdpi.com/2072-6643/15/2/257</w:t>
        </w:r>
      </w:hyperlink>
    </w:p>
    <w:p w14:paraId="283895A5"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lang w:val="de-DE"/>
        </w:rPr>
        <w:t xml:space="preserve">Sarma, Manoj Kumar, et al. </w:t>
      </w:r>
      <w:r w:rsidRPr="000E3698">
        <w:rPr>
          <w:rFonts w:eastAsia="Times New Roman" w:cs="Times New Roman"/>
          <w:color w:val="auto"/>
          <w:szCs w:val="24"/>
        </w:rPr>
        <w:t xml:space="preserve">"Noninvasive assessment of abdominal adipose tissues and quantification of hepatic and pancreatic fat fractions in type 2 diabetes mellitus." </w:t>
      </w:r>
      <w:r w:rsidRPr="000E3698">
        <w:rPr>
          <w:rFonts w:eastAsia="Times New Roman" w:cs="Times New Roman"/>
          <w:i/>
          <w:color w:val="auto"/>
          <w:szCs w:val="24"/>
        </w:rPr>
        <w:t>Magnetic resonance imaging</w:t>
      </w:r>
      <w:r w:rsidRPr="000E3698">
        <w:rPr>
          <w:rFonts w:eastAsia="Times New Roman" w:cs="Times New Roman"/>
          <w:color w:val="auto"/>
          <w:szCs w:val="24"/>
        </w:rPr>
        <w:t xml:space="preserve"> 72 (2020): 95-102. </w:t>
      </w:r>
      <w:hyperlink r:id="rId44">
        <w:r w:rsidRPr="000E3698">
          <w:rPr>
            <w:rFonts w:eastAsia="Times New Roman" w:cs="Times New Roman"/>
            <w:color w:val="auto"/>
            <w:szCs w:val="24"/>
            <w:u w:val="single"/>
          </w:rPr>
          <w:t>https://www.sciencedirect.com/science/article/pii/S0730725X2030326X</w:t>
        </w:r>
      </w:hyperlink>
    </w:p>
    <w:p w14:paraId="1DD19829"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lastRenderedPageBreak/>
        <w:t xml:space="preserve">Albitres-Flores, Leonardo, and Antonio Bernabe-Ortiz. "Diagnostic accuracy of ADA 2020 criteria for undiagnosed diabetes in a Peruvian population." </w:t>
      </w:r>
      <w:r w:rsidRPr="000E3698">
        <w:rPr>
          <w:rFonts w:eastAsia="Times New Roman" w:cs="Times New Roman"/>
          <w:i/>
          <w:color w:val="auto"/>
          <w:szCs w:val="24"/>
        </w:rPr>
        <w:t>Diabetes Research and Clinical Practice</w:t>
      </w:r>
      <w:r w:rsidRPr="000E3698">
        <w:rPr>
          <w:rFonts w:eastAsia="Times New Roman" w:cs="Times New Roman"/>
          <w:color w:val="auto"/>
          <w:szCs w:val="24"/>
        </w:rPr>
        <w:t xml:space="preserve"> 169 (2020): 108475. </w:t>
      </w:r>
      <w:hyperlink r:id="rId45">
        <w:r w:rsidRPr="000E3698">
          <w:rPr>
            <w:rFonts w:eastAsia="Times New Roman" w:cs="Times New Roman"/>
            <w:color w:val="auto"/>
            <w:szCs w:val="24"/>
            <w:u w:val="single"/>
          </w:rPr>
          <w:t>https://www.sciencedirect.com/science/article/pii/S0168822720307282</w:t>
        </w:r>
      </w:hyperlink>
    </w:p>
    <w:p w14:paraId="0CC71FBC"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Ding, Li, et al. "Comparative effectiveness of bariatric surgeries in patients with obesity and type 2 diabetes mellitus: A network meta‐analysis of randomized controlled trials." </w:t>
      </w:r>
      <w:r w:rsidRPr="000E3698">
        <w:rPr>
          <w:rFonts w:eastAsia="Times New Roman" w:cs="Times New Roman"/>
          <w:i/>
          <w:color w:val="auto"/>
          <w:szCs w:val="24"/>
        </w:rPr>
        <w:t>Obesity Reviews</w:t>
      </w:r>
      <w:r w:rsidRPr="000E3698">
        <w:rPr>
          <w:rFonts w:eastAsia="Times New Roman" w:cs="Times New Roman"/>
          <w:color w:val="auto"/>
          <w:szCs w:val="24"/>
        </w:rPr>
        <w:t xml:space="preserve"> 21.8 (2020): e13030. </w:t>
      </w:r>
      <w:hyperlink r:id="rId46">
        <w:r w:rsidRPr="000E3698">
          <w:rPr>
            <w:rFonts w:eastAsia="Times New Roman" w:cs="Times New Roman"/>
            <w:color w:val="auto"/>
            <w:szCs w:val="24"/>
            <w:u w:val="single"/>
          </w:rPr>
          <w:t>https://onlinelibrary.wiley.com/doi/abs/10.1111/obr.13030</w:t>
        </w:r>
      </w:hyperlink>
    </w:p>
    <w:p w14:paraId="4E1923AC"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Choi, Yeo Jin, Sang-Min Jeon, and Sooyoung Shin. "Impact of a ketogenic diet on metabolic parameters in patients with obesity or overweight and with or without type 2 diabetes: a meta-analysis of randomized controlled trials." </w:t>
      </w:r>
      <w:r w:rsidRPr="000E3698">
        <w:rPr>
          <w:rFonts w:eastAsia="Times New Roman" w:cs="Times New Roman"/>
          <w:i/>
          <w:color w:val="auto"/>
          <w:szCs w:val="24"/>
        </w:rPr>
        <w:t>Nutrients</w:t>
      </w:r>
      <w:r w:rsidRPr="000E3698">
        <w:rPr>
          <w:rFonts w:eastAsia="Times New Roman" w:cs="Times New Roman"/>
          <w:color w:val="auto"/>
          <w:szCs w:val="24"/>
        </w:rPr>
        <w:t xml:space="preserve"> 12.7 (2020): 2005. </w:t>
      </w:r>
      <w:hyperlink r:id="rId47">
        <w:r w:rsidRPr="000E3698">
          <w:rPr>
            <w:rFonts w:eastAsia="Times New Roman" w:cs="Times New Roman"/>
            <w:color w:val="auto"/>
            <w:szCs w:val="24"/>
            <w:u w:val="single"/>
          </w:rPr>
          <w:t>https://www.mdpi.com/2072-6643/12/7/2005</w:t>
        </w:r>
      </w:hyperlink>
    </w:p>
    <w:p w14:paraId="357A560D"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health.gov., Body mass index (BMI) and waist measurement., (2024). Available at: </w:t>
      </w:r>
      <w:hyperlink r:id="rId48">
        <w:r w:rsidRPr="000E3698">
          <w:rPr>
            <w:rFonts w:eastAsia="Times New Roman" w:cs="Times New Roman"/>
            <w:color w:val="auto"/>
            <w:szCs w:val="24"/>
            <w:u w:val="single"/>
          </w:rPr>
          <w:t>https://www.health.gov.au/topics/overweight-and-obesity/bmi-and-waist</w:t>
        </w:r>
      </w:hyperlink>
      <w:r w:rsidRPr="000E3698">
        <w:rPr>
          <w:rFonts w:eastAsia="Times New Roman" w:cs="Times New Roman"/>
          <w:color w:val="auto"/>
          <w:szCs w:val="24"/>
        </w:rPr>
        <w:t xml:space="preserve"> Accessed on: 17th June 2024. </w:t>
      </w:r>
    </w:p>
    <w:p w14:paraId="3143FF06"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Hsuan, Chin-Feng, et al. "The waist-to-body mass index ratio as an anthropometric predictor for cardiovascular outcome in subjects with established atherosclerotic cardiovascular disease." </w:t>
      </w:r>
      <w:r w:rsidRPr="000E3698">
        <w:rPr>
          <w:rFonts w:eastAsia="Times New Roman" w:cs="Times New Roman"/>
          <w:i/>
          <w:color w:val="auto"/>
          <w:szCs w:val="24"/>
        </w:rPr>
        <w:t>Scientific Reports</w:t>
      </w:r>
      <w:r w:rsidRPr="000E3698">
        <w:rPr>
          <w:rFonts w:eastAsia="Times New Roman" w:cs="Times New Roman"/>
          <w:color w:val="auto"/>
          <w:szCs w:val="24"/>
        </w:rPr>
        <w:t xml:space="preserve"> 12.1 (2022): 804. </w:t>
      </w:r>
      <w:hyperlink r:id="rId49">
        <w:r w:rsidRPr="000E3698">
          <w:rPr>
            <w:rFonts w:eastAsia="Times New Roman" w:cs="Times New Roman"/>
            <w:color w:val="auto"/>
            <w:szCs w:val="24"/>
            <w:u w:val="single"/>
          </w:rPr>
          <w:t>https://www.nature.com/articles/s41598-021-04650-5</w:t>
        </w:r>
      </w:hyperlink>
    </w:p>
    <w:p w14:paraId="189B5BE7"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Lampignano, Luisa, et al. "Cross-sectional relationship among different anthropometric parameters and cardio-metabolic risk factors in a cohort of patients with overweight or obesity." </w:t>
      </w:r>
      <w:r w:rsidRPr="000E3698">
        <w:rPr>
          <w:rFonts w:eastAsia="Times New Roman" w:cs="Times New Roman"/>
          <w:i/>
          <w:color w:val="auto"/>
          <w:szCs w:val="24"/>
        </w:rPr>
        <w:t>PLoS One</w:t>
      </w:r>
      <w:r w:rsidRPr="000E3698">
        <w:rPr>
          <w:rFonts w:eastAsia="Times New Roman" w:cs="Times New Roman"/>
          <w:color w:val="auto"/>
          <w:szCs w:val="24"/>
        </w:rPr>
        <w:t xml:space="preserve"> 15.11 (2020): e0241841. </w:t>
      </w:r>
      <w:hyperlink r:id="rId50">
        <w:r w:rsidRPr="000E3698">
          <w:rPr>
            <w:rFonts w:eastAsia="Times New Roman" w:cs="Times New Roman"/>
            <w:color w:val="auto"/>
            <w:szCs w:val="24"/>
            <w:u w:val="single"/>
          </w:rPr>
          <w:t>https://journals.plos.org/plosone/article?id=10.1371/journal.pone.0241841</w:t>
        </w:r>
      </w:hyperlink>
    </w:p>
    <w:p w14:paraId="1B2174C7"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Asil, Serkan, et al. "Relationship between cardiovascular disease risk and neck circumference shown in the systematic coronary risk estimation (SCORE) risk model." </w:t>
      </w:r>
      <w:r w:rsidRPr="000E3698">
        <w:rPr>
          <w:rFonts w:eastAsia="Times New Roman" w:cs="Times New Roman"/>
          <w:i/>
          <w:color w:val="auto"/>
          <w:szCs w:val="24"/>
        </w:rPr>
        <w:t>International Journal of Environmental Research and Public Health</w:t>
      </w:r>
      <w:r w:rsidRPr="000E3698">
        <w:rPr>
          <w:rFonts w:eastAsia="Times New Roman" w:cs="Times New Roman"/>
          <w:color w:val="auto"/>
          <w:szCs w:val="24"/>
        </w:rPr>
        <w:t xml:space="preserve"> 18.20 (2021): 10763. </w:t>
      </w:r>
      <w:hyperlink r:id="rId51">
        <w:r w:rsidRPr="000E3698">
          <w:rPr>
            <w:rFonts w:eastAsia="Times New Roman" w:cs="Times New Roman"/>
            <w:color w:val="auto"/>
            <w:szCs w:val="24"/>
            <w:u w:val="single"/>
          </w:rPr>
          <w:t>https://www.mdpi.com/1660-4601/18/20/10763</w:t>
        </w:r>
      </w:hyperlink>
    </w:p>
    <w:p w14:paraId="6D89B12F"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Golabi, Sahar, et al. "Associations between traditional and non-traditional anthropometric indices and cardiometabolic risk factors among inpatients with type 2 diabetes mellitus: a cross-sectional study." </w:t>
      </w:r>
      <w:r w:rsidRPr="000E3698">
        <w:rPr>
          <w:rFonts w:eastAsia="Times New Roman" w:cs="Times New Roman"/>
          <w:i/>
          <w:color w:val="auto"/>
          <w:szCs w:val="24"/>
        </w:rPr>
        <w:t>Journal of International Medical Research</w:t>
      </w:r>
      <w:r w:rsidRPr="000E3698">
        <w:rPr>
          <w:rFonts w:eastAsia="Times New Roman" w:cs="Times New Roman"/>
          <w:color w:val="auto"/>
          <w:szCs w:val="24"/>
        </w:rPr>
        <w:t xml:space="preserve"> 49.10 (2021): 03000605211049960. </w:t>
      </w:r>
      <w:hyperlink r:id="rId52">
        <w:r w:rsidRPr="000E3698">
          <w:rPr>
            <w:rFonts w:eastAsia="Times New Roman" w:cs="Times New Roman"/>
            <w:color w:val="auto"/>
            <w:szCs w:val="24"/>
            <w:u w:val="single"/>
          </w:rPr>
          <w:t>https://journals.sagepub.com/doi/abs/10.1177/03000605211049960</w:t>
        </w:r>
      </w:hyperlink>
    </w:p>
    <w:p w14:paraId="565F4F6F"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lastRenderedPageBreak/>
        <w:t xml:space="preserve">Feng, Xiaoyan, et al. "Correlation analysis of anthropometric indices and type 2 diabetes mellitus in residents aged 60 years and older." </w:t>
      </w:r>
      <w:r w:rsidRPr="000E3698">
        <w:rPr>
          <w:rFonts w:eastAsia="Times New Roman" w:cs="Times New Roman"/>
          <w:i/>
          <w:color w:val="auto"/>
          <w:szCs w:val="24"/>
        </w:rPr>
        <w:t>Frontiers in public health</w:t>
      </w:r>
      <w:r w:rsidRPr="000E3698">
        <w:rPr>
          <w:rFonts w:eastAsia="Times New Roman" w:cs="Times New Roman"/>
          <w:color w:val="auto"/>
          <w:szCs w:val="24"/>
        </w:rPr>
        <w:t xml:space="preserve"> 11 (2023): 1122509. </w:t>
      </w:r>
      <w:hyperlink r:id="rId53">
        <w:r w:rsidRPr="000E3698">
          <w:rPr>
            <w:rFonts w:eastAsia="Times New Roman" w:cs="Times New Roman"/>
            <w:color w:val="auto"/>
            <w:szCs w:val="24"/>
            <w:u w:val="single"/>
          </w:rPr>
          <w:t>https://www.frontiersin.org/articles/10.3389/fpubh.2023.1122509/full</w:t>
        </w:r>
      </w:hyperlink>
    </w:p>
    <w:p w14:paraId="21773CCD"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Pasdar, Yahya, et al. "Waist-to-height ratio is a better discriminator of cardiovascular disease than other anthropometric indicators in Kurdish adults." </w:t>
      </w:r>
      <w:r w:rsidRPr="000E3698">
        <w:rPr>
          <w:rFonts w:eastAsia="Times New Roman" w:cs="Times New Roman"/>
          <w:i/>
          <w:color w:val="auto"/>
          <w:szCs w:val="24"/>
        </w:rPr>
        <w:t>Scientific reports</w:t>
      </w:r>
      <w:r w:rsidRPr="000E3698">
        <w:rPr>
          <w:rFonts w:eastAsia="Times New Roman" w:cs="Times New Roman"/>
          <w:color w:val="auto"/>
          <w:szCs w:val="24"/>
        </w:rPr>
        <w:t xml:space="preserve"> 10.1 (2020): 16228. </w:t>
      </w:r>
      <w:hyperlink r:id="rId54">
        <w:r w:rsidRPr="000E3698">
          <w:rPr>
            <w:rFonts w:eastAsia="Times New Roman" w:cs="Times New Roman"/>
            <w:color w:val="auto"/>
            <w:szCs w:val="24"/>
            <w:u w:val="single"/>
          </w:rPr>
          <w:t>https://www.nature.com/articles/s41598-020-73224-8</w:t>
        </w:r>
      </w:hyperlink>
    </w:p>
    <w:p w14:paraId="76645864"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Pasanta, Duanghathai, et al. "Waist circumference and BMI are strongly correlated with MRI-derived fat compartments in young adults." </w:t>
      </w:r>
      <w:r w:rsidRPr="000E3698">
        <w:rPr>
          <w:rFonts w:eastAsia="Times New Roman" w:cs="Times New Roman"/>
          <w:i/>
          <w:color w:val="auto"/>
          <w:szCs w:val="24"/>
        </w:rPr>
        <w:t>Life</w:t>
      </w:r>
      <w:r w:rsidRPr="000E3698">
        <w:rPr>
          <w:rFonts w:eastAsia="Times New Roman" w:cs="Times New Roman"/>
          <w:color w:val="auto"/>
          <w:szCs w:val="24"/>
        </w:rPr>
        <w:t xml:space="preserve"> 11.7 (2021): 643. </w:t>
      </w:r>
      <w:hyperlink r:id="rId55">
        <w:r w:rsidRPr="000E3698">
          <w:rPr>
            <w:rFonts w:eastAsia="Times New Roman" w:cs="Times New Roman"/>
            <w:color w:val="auto"/>
            <w:szCs w:val="24"/>
            <w:u w:val="single"/>
          </w:rPr>
          <w:t>https://www.mdpi.com/2075-1729/11/7/643</w:t>
        </w:r>
      </w:hyperlink>
    </w:p>
    <w:p w14:paraId="029FDEF5"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Ruiz-Castell, Maria, et al. "Estimated visceral adiposity is associated with risk of cardiometabolic conditions in a population based study." </w:t>
      </w:r>
      <w:r w:rsidRPr="000E3698">
        <w:rPr>
          <w:rFonts w:eastAsia="Times New Roman" w:cs="Times New Roman"/>
          <w:i/>
          <w:color w:val="auto"/>
          <w:szCs w:val="24"/>
        </w:rPr>
        <w:t>Scientific reports</w:t>
      </w:r>
      <w:r w:rsidRPr="000E3698">
        <w:rPr>
          <w:rFonts w:eastAsia="Times New Roman" w:cs="Times New Roman"/>
          <w:color w:val="auto"/>
          <w:szCs w:val="24"/>
        </w:rPr>
        <w:t xml:space="preserve"> 11.1 (2021): 9121. </w:t>
      </w:r>
      <w:hyperlink r:id="rId56">
        <w:r w:rsidRPr="000E3698">
          <w:rPr>
            <w:rFonts w:eastAsia="Times New Roman" w:cs="Times New Roman"/>
            <w:color w:val="auto"/>
            <w:szCs w:val="24"/>
            <w:u w:val="single"/>
          </w:rPr>
          <w:t>https://www.nature.com/articles/s41598-021-88587-9</w:t>
        </w:r>
      </w:hyperlink>
    </w:p>
    <w:p w14:paraId="4A38FC66"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Iliodromiti, Stamatina, et al. "Liver, visceral and subcutaneous fat in men and women of South Asian and white European descent: a systematic review and meta-analysis of new and published data." </w:t>
      </w:r>
      <w:r w:rsidRPr="000E3698">
        <w:rPr>
          <w:rFonts w:eastAsia="Times New Roman" w:cs="Times New Roman"/>
          <w:i/>
          <w:color w:val="auto"/>
          <w:szCs w:val="24"/>
        </w:rPr>
        <w:t>Diabetologia</w:t>
      </w:r>
      <w:r w:rsidRPr="000E3698">
        <w:rPr>
          <w:rFonts w:eastAsia="Times New Roman" w:cs="Times New Roman"/>
          <w:color w:val="auto"/>
          <w:szCs w:val="24"/>
        </w:rPr>
        <w:t xml:space="preserve"> 66.1 (2023): 44-56. </w:t>
      </w:r>
      <w:hyperlink r:id="rId57">
        <w:r w:rsidRPr="000E3698">
          <w:rPr>
            <w:rFonts w:eastAsia="Times New Roman" w:cs="Times New Roman"/>
            <w:color w:val="auto"/>
            <w:szCs w:val="24"/>
            <w:u w:val="single"/>
          </w:rPr>
          <w:t>https://link.springer.com/article/10.1007/s00125-022-05803-5</w:t>
        </w:r>
      </w:hyperlink>
    </w:p>
    <w:p w14:paraId="0737B305"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Naseri, Mohammad Wali, Habib Ahmad Esmat, and Mohammad Daud Bahee. "Prevalence of hypertension in Type-2 diabetes mellitus." </w:t>
      </w:r>
      <w:r w:rsidRPr="000E3698">
        <w:rPr>
          <w:rFonts w:eastAsia="Times New Roman" w:cs="Times New Roman"/>
          <w:i/>
          <w:color w:val="auto"/>
          <w:szCs w:val="24"/>
        </w:rPr>
        <w:t>Annals of Medicine and Surgery</w:t>
      </w:r>
      <w:r w:rsidRPr="000E3698">
        <w:rPr>
          <w:rFonts w:eastAsia="Times New Roman" w:cs="Times New Roman"/>
          <w:color w:val="auto"/>
          <w:szCs w:val="24"/>
        </w:rPr>
        <w:t xml:space="preserve"> 78 (2022). </w:t>
      </w:r>
      <w:hyperlink r:id="rId58">
        <w:r w:rsidRPr="000E3698">
          <w:rPr>
            <w:rFonts w:eastAsia="Times New Roman" w:cs="Times New Roman"/>
            <w:color w:val="auto"/>
            <w:szCs w:val="24"/>
            <w:u w:val="single"/>
          </w:rPr>
          <w:t>https://journals.lww.com/annals-of-medicine-and-surgery/fulltext/2022/06000/Prevalence_of_hypertension_in_Type_2_diabetes.59.aspx</w:t>
        </w:r>
      </w:hyperlink>
    </w:p>
    <w:p w14:paraId="7EDB88C0"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Alzaheb, Riyadh A., and Abdullah H. Altemani. "Prevalence and associated factors of dyslipidemia among adults with type 2 diabetes mellitus in Saudi Arabia." </w:t>
      </w:r>
      <w:r w:rsidRPr="000E3698">
        <w:rPr>
          <w:rFonts w:eastAsia="Times New Roman" w:cs="Times New Roman"/>
          <w:i/>
          <w:color w:val="auto"/>
          <w:szCs w:val="24"/>
        </w:rPr>
        <w:t>Diabetes, Metabolic Syndrome and Obesity</w:t>
      </w:r>
      <w:r w:rsidRPr="000E3698">
        <w:rPr>
          <w:rFonts w:eastAsia="Times New Roman" w:cs="Times New Roman"/>
          <w:color w:val="auto"/>
          <w:szCs w:val="24"/>
        </w:rPr>
        <w:t xml:space="preserve"> (2020): 4033-4040. </w:t>
      </w:r>
      <w:hyperlink r:id="rId59">
        <w:r w:rsidRPr="000E3698">
          <w:rPr>
            <w:rFonts w:eastAsia="Times New Roman" w:cs="Times New Roman"/>
            <w:color w:val="auto"/>
            <w:szCs w:val="24"/>
            <w:u w:val="single"/>
          </w:rPr>
          <w:t>https://www.tandfonline.com/doi/abs/10.2147/DMSO.S246068</w:t>
        </w:r>
      </w:hyperlink>
    </w:p>
    <w:p w14:paraId="471A27F5" w14:textId="77777777" w:rsidR="00144A1F"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Bodke, Harsh, Vasant Wagh, and Gauri Kakar. "Diabetes mellitus and prevalence of other comorbid conditions: a systematic review." </w:t>
      </w:r>
      <w:r w:rsidRPr="000E3698">
        <w:rPr>
          <w:rFonts w:eastAsia="Times New Roman" w:cs="Times New Roman"/>
          <w:i/>
          <w:color w:val="auto"/>
          <w:szCs w:val="24"/>
        </w:rPr>
        <w:t>Cureus</w:t>
      </w:r>
      <w:r w:rsidRPr="000E3698">
        <w:rPr>
          <w:rFonts w:eastAsia="Times New Roman" w:cs="Times New Roman"/>
          <w:color w:val="auto"/>
          <w:szCs w:val="24"/>
        </w:rPr>
        <w:t xml:space="preserve"> 15.11 (2023). </w:t>
      </w:r>
      <w:hyperlink r:id="rId60">
        <w:r w:rsidRPr="000E3698">
          <w:rPr>
            <w:rFonts w:eastAsia="Times New Roman" w:cs="Times New Roman"/>
            <w:color w:val="auto"/>
            <w:szCs w:val="24"/>
            <w:u w:val="single"/>
          </w:rPr>
          <w:t>https://www.ncbi.nlm.nih.gov/pmc/articles/PMC10749406/</w:t>
        </w:r>
      </w:hyperlink>
    </w:p>
    <w:p w14:paraId="517BC5BC" w14:textId="77777777" w:rsidR="008845D2" w:rsidRPr="000E3698" w:rsidRDefault="00144A1F"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Savvopoulos, Symeon, Haralampos Hatzikirou, and Herbert F. Jelinek. "Comparative Analysis of Biomarkers in Type 2 Diabetes Patients with and without Comorbidities: Insights into the Role of Hypertension and Cardiovascular Disease." </w:t>
      </w:r>
      <w:r w:rsidRPr="000E3698">
        <w:rPr>
          <w:rFonts w:eastAsia="Times New Roman" w:cs="Times New Roman"/>
          <w:i/>
          <w:color w:val="auto"/>
          <w:szCs w:val="24"/>
        </w:rPr>
        <w:t xml:space="preserve">Biomarker </w:t>
      </w:r>
      <w:r w:rsidRPr="000E3698">
        <w:rPr>
          <w:rFonts w:eastAsia="Times New Roman" w:cs="Times New Roman"/>
          <w:i/>
          <w:color w:val="auto"/>
          <w:szCs w:val="24"/>
        </w:rPr>
        <w:lastRenderedPageBreak/>
        <w:t>Insights</w:t>
      </w:r>
      <w:r w:rsidRPr="000E3698">
        <w:rPr>
          <w:rFonts w:eastAsia="Times New Roman" w:cs="Times New Roman"/>
          <w:color w:val="auto"/>
          <w:szCs w:val="24"/>
        </w:rPr>
        <w:t xml:space="preserve"> 19 (2024): 11772719231222111. </w:t>
      </w:r>
      <w:hyperlink r:id="rId61">
        <w:r w:rsidRPr="000E3698">
          <w:rPr>
            <w:rFonts w:eastAsia="Times New Roman" w:cs="Times New Roman"/>
            <w:color w:val="auto"/>
            <w:szCs w:val="24"/>
            <w:u w:val="single"/>
          </w:rPr>
          <w:t>https://journals.sagepub.com/doi/abs/10.1177/11772719231222111</w:t>
        </w:r>
      </w:hyperlink>
    </w:p>
    <w:p w14:paraId="145D8E13" w14:textId="77777777" w:rsidR="008845D2" w:rsidRPr="000E3698" w:rsidRDefault="008845D2"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Abdul Basith Khan, M., Hashim, M. J., King, J. K., Govender, R. D., Mustafa, H., &amp; Al Kaabi, J. Epidemiology of type 2 diabetes—global burden of disease and forecasted trends. Journal of epidemiology and global health, 10(1), </w:t>
      </w:r>
      <w:r w:rsidR="00237ED1" w:rsidRPr="000E3698">
        <w:rPr>
          <w:rFonts w:eastAsia="Times New Roman" w:cs="Times New Roman"/>
          <w:color w:val="auto"/>
          <w:szCs w:val="24"/>
        </w:rPr>
        <w:t xml:space="preserve">(2020): </w:t>
      </w:r>
      <w:r w:rsidRPr="000E3698">
        <w:rPr>
          <w:rFonts w:eastAsia="Times New Roman" w:cs="Times New Roman"/>
          <w:color w:val="auto"/>
          <w:szCs w:val="24"/>
        </w:rPr>
        <w:t xml:space="preserve">107-111. </w:t>
      </w:r>
      <w:hyperlink r:id="rId62" w:history="1">
        <w:r w:rsidR="00A764D7" w:rsidRPr="000E3698">
          <w:rPr>
            <w:rStyle w:val="Hyperlink"/>
            <w:rFonts w:eastAsia="Times New Roman" w:cs="Times New Roman"/>
            <w:color w:val="auto"/>
            <w:szCs w:val="24"/>
          </w:rPr>
          <w:t>https://link.springer.com/content/pdf/10.2991/jegh.k.191028.001.pdf</w:t>
        </w:r>
      </w:hyperlink>
    </w:p>
    <w:p w14:paraId="64201B09" w14:textId="77777777" w:rsidR="008845D2" w:rsidRPr="000E3698" w:rsidRDefault="008845D2"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Lin, X., Xu, Y., Pan, X., Xu, J., Ding, Y., Sun, X., ... &amp; Shan, P. F.. Global, regional, and national burden and trend of diabetes in 195 countries and territories: an analysis from 1990 to 2025. Scientific reports, 10(1), </w:t>
      </w:r>
      <w:r w:rsidR="00237ED1" w:rsidRPr="000E3698">
        <w:rPr>
          <w:rFonts w:eastAsia="Times New Roman" w:cs="Times New Roman"/>
          <w:color w:val="auto"/>
          <w:szCs w:val="24"/>
        </w:rPr>
        <w:t xml:space="preserve">(2020): </w:t>
      </w:r>
      <w:r w:rsidRPr="000E3698">
        <w:rPr>
          <w:rFonts w:eastAsia="Times New Roman" w:cs="Times New Roman"/>
          <w:color w:val="auto"/>
          <w:szCs w:val="24"/>
        </w:rPr>
        <w:t xml:space="preserve">1-11. </w:t>
      </w:r>
      <w:hyperlink r:id="rId63" w:history="1">
        <w:r w:rsidR="00A764D7" w:rsidRPr="000E3698">
          <w:rPr>
            <w:rStyle w:val="Hyperlink"/>
            <w:rFonts w:eastAsia="Times New Roman" w:cs="Times New Roman"/>
            <w:color w:val="auto"/>
            <w:szCs w:val="24"/>
          </w:rPr>
          <w:t>https://www.nature.com/articles/s41598-020-71908-9</w:t>
        </w:r>
      </w:hyperlink>
    </w:p>
    <w:p w14:paraId="3EBA0196" w14:textId="77777777" w:rsidR="008845D2" w:rsidRPr="000E3698" w:rsidRDefault="008845D2"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Pelluri, R., Srikanth, K., Chimakurthy, J., &amp; Nagasubramanian, V. R. Microvascular complications and their associated risk factors among rural Type 2 diabetic population: a cross-sectional study. SN Comprehensive Clinical Medicine, 3(2), </w:t>
      </w:r>
      <w:r w:rsidR="00237ED1" w:rsidRPr="000E3698">
        <w:rPr>
          <w:rFonts w:eastAsia="Times New Roman" w:cs="Times New Roman"/>
          <w:color w:val="auto"/>
          <w:szCs w:val="24"/>
        </w:rPr>
        <w:t xml:space="preserve">(2021): </w:t>
      </w:r>
      <w:r w:rsidRPr="000E3698">
        <w:rPr>
          <w:rFonts w:eastAsia="Times New Roman" w:cs="Times New Roman"/>
          <w:color w:val="auto"/>
          <w:szCs w:val="24"/>
        </w:rPr>
        <w:t xml:space="preserve">625-631. </w:t>
      </w:r>
      <w:hyperlink r:id="rId64" w:history="1">
        <w:r w:rsidR="00A764D7" w:rsidRPr="000E3698">
          <w:rPr>
            <w:rStyle w:val="Hyperlink"/>
            <w:rFonts w:eastAsia="Times New Roman" w:cs="Times New Roman"/>
            <w:color w:val="auto"/>
            <w:szCs w:val="24"/>
          </w:rPr>
          <w:t>https://ir.vignan.ac.in/id/eprint/172/1/P-15.pdf</w:t>
        </w:r>
      </w:hyperlink>
    </w:p>
    <w:p w14:paraId="00DB9EC1" w14:textId="77777777" w:rsidR="008845D2" w:rsidRPr="000E3698" w:rsidRDefault="008845D2"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lang w:val="de-DE"/>
        </w:rPr>
        <w:t xml:space="preserve">Seid, M. A., Akalu, Y., Gela, Y. Y., Belsti, Y., Diress, M., Fekadu, S. A., ... </w:t>
      </w:r>
      <w:r w:rsidRPr="000E3698">
        <w:rPr>
          <w:rFonts w:eastAsia="Times New Roman" w:cs="Times New Roman"/>
          <w:color w:val="auto"/>
          <w:szCs w:val="24"/>
        </w:rPr>
        <w:t xml:space="preserve">&amp; Getnet, M. (2021). Microvascular complications and its predictors among type 2 diabetes mellitus patients at Dessie town hospitals, Ethiopia. Diabetology &amp; Metabolic Syndrome, 13, 1-8. </w:t>
      </w:r>
      <w:hyperlink r:id="rId65" w:history="1">
        <w:r w:rsidR="00A764D7" w:rsidRPr="000E3698">
          <w:rPr>
            <w:rStyle w:val="Hyperlink"/>
            <w:rFonts w:eastAsia="Times New Roman" w:cs="Times New Roman"/>
            <w:color w:val="auto"/>
            <w:szCs w:val="24"/>
          </w:rPr>
          <w:t>https://link.springer.com/content/pdf/10.1186/s13098-021-00704-w.pdf</w:t>
        </w:r>
      </w:hyperlink>
    </w:p>
    <w:p w14:paraId="0465FBA1" w14:textId="77777777" w:rsidR="00144A1F" w:rsidRPr="000E3698" w:rsidRDefault="008845D2"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Luz, A. S. D., Ramos, J. G. D. C., Ribeiro, C. H. M. A., Oliveira, R. M. D., Siqueira, A. C. D. C., &amp; Oliveira, R. C. M. Correlation of Diagnostic Components of Metabolic Syndrome with Electrocardiographic and Echocardiographic Alterations in Patients with Obesity. International Journal of Cardiovascular Sciences, 37, </w:t>
      </w:r>
      <w:r w:rsidR="00810C9F" w:rsidRPr="000E3698">
        <w:rPr>
          <w:rFonts w:eastAsia="Times New Roman" w:cs="Times New Roman"/>
          <w:color w:val="auto"/>
          <w:szCs w:val="24"/>
        </w:rPr>
        <w:t xml:space="preserve">(2024): </w:t>
      </w:r>
      <w:r w:rsidRPr="000E3698">
        <w:rPr>
          <w:rFonts w:eastAsia="Times New Roman" w:cs="Times New Roman"/>
          <w:color w:val="auto"/>
          <w:szCs w:val="24"/>
        </w:rPr>
        <w:t xml:space="preserve">e20230165. </w:t>
      </w:r>
      <w:hyperlink r:id="rId66" w:history="1">
        <w:r w:rsidR="00A764D7" w:rsidRPr="000E3698">
          <w:rPr>
            <w:rStyle w:val="Hyperlink"/>
            <w:rFonts w:eastAsia="Times New Roman" w:cs="Times New Roman"/>
            <w:color w:val="auto"/>
            <w:szCs w:val="24"/>
          </w:rPr>
          <w:t>https://www.scielo.br/j/ijcs/a/J9wCp9k4tCzSnJNGc4MsgjL/?format=pdf&amp;lang=en</w:t>
        </w:r>
      </w:hyperlink>
    </w:p>
    <w:p w14:paraId="5772F4BA"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Triposkiadis, Filippos, et al. "Diabetes mellitus and heart failure." </w:t>
      </w:r>
      <w:r w:rsidRPr="000E3698">
        <w:rPr>
          <w:rFonts w:eastAsia="Times New Roman" w:cs="Times New Roman"/>
          <w:i/>
          <w:color w:val="auto"/>
          <w:szCs w:val="24"/>
        </w:rPr>
        <w:t>Journal of clinical medicine</w:t>
      </w:r>
      <w:r w:rsidRPr="000E3698">
        <w:rPr>
          <w:rFonts w:eastAsia="Times New Roman" w:cs="Times New Roman"/>
          <w:color w:val="auto"/>
          <w:szCs w:val="24"/>
        </w:rPr>
        <w:t xml:space="preserve"> 10.16 (2021): 3682. </w:t>
      </w:r>
      <w:hyperlink r:id="rId67">
        <w:r w:rsidRPr="000E3698">
          <w:rPr>
            <w:rFonts w:eastAsia="Times New Roman" w:cs="Times New Roman"/>
            <w:color w:val="auto"/>
            <w:szCs w:val="24"/>
            <w:u w:val="single"/>
          </w:rPr>
          <w:t>https://www.mdpi.com/2077-0383/10/16/3682</w:t>
        </w:r>
      </w:hyperlink>
    </w:p>
    <w:p w14:paraId="70237378"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Palazzuoli, Alberto, and Massimo Iacoviello. "Diabetes leading to heart failure and heart failure leading to diabetes: epidemiological and clinical evidence." </w:t>
      </w:r>
      <w:r w:rsidRPr="000E3698">
        <w:rPr>
          <w:rFonts w:eastAsia="Times New Roman" w:cs="Times New Roman"/>
          <w:i/>
          <w:color w:val="auto"/>
          <w:szCs w:val="24"/>
        </w:rPr>
        <w:t>Heart Failure Reviews</w:t>
      </w:r>
      <w:r w:rsidRPr="000E3698">
        <w:rPr>
          <w:rFonts w:eastAsia="Times New Roman" w:cs="Times New Roman"/>
          <w:color w:val="auto"/>
          <w:szCs w:val="24"/>
        </w:rPr>
        <w:t xml:space="preserve"> 28.3 (2023): 585-596. </w:t>
      </w:r>
      <w:hyperlink r:id="rId68">
        <w:r w:rsidRPr="000E3698">
          <w:rPr>
            <w:rFonts w:eastAsia="Times New Roman" w:cs="Times New Roman"/>
            <w:color w:val="auto"/>
            <w:szCs w:val="24"/>
            <w:u w:val="single"/>
          </w:rPr>
          <w:t>https://link.springer.com/article/10.1007/s10741-022-10238-6</w:t>
        </w:r>
      </w:hyperlink>
    </w:p>
    <w:p w14:paraId="1B11B2C4"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Polovina, Marija, et al. "Type 2 diabetes increases the long‐term risk of heart failure and mortality in patients with atrial fibrillation." </w:t>
      </w:r>
      <w:r w:rsidRPr="000E3698">
        <w:rPr>
          <w:rFonts w:eastAsia="Times New Roman" w:cs="Times New Roman"/>
          <w:i/>
          <w:color w:val="auto"/>
          <w:szCs w:val="24"/>
        </w:rPr>
        <w:t>European journal of heart failure</w:t>
      </w:r>
      <w:r w:rsidRPr="000E3698">
        <w:rPr>
          <w:rFonts w:eastAsia="Times New Roman" w:cs="Times New Roman"/>
          <w:color w:val="auto"/>
          <w:szCs w:val="24"/>
        </w:rPr>
        <w:t xml:space="preserve"> 22.1 (2020): 113-125. </w:t>
      </w:r>
      <w:hyperlink r:id="rId69">
        <w:r w:rsidRPr="000E3698">
          <w:rPr>
            <w:rFonts w:eastAsia="Times New Roman" w:cs="Times New Roman"/>
            <w:color w:val="auto"/>
            <w:szCs w:val="24"/>
            <w:u w:val="single"/>
          </w:rPr>
          <w:t>https://onlinelibrary.wiley.com/doi/abs/10.1002/ejhf.1666</w:t>
        </w:r>
      </w:hyperlink>
    </w:p>
    <w:p w14:paraId="1103B989"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lastRenderedPageBreak/>
        <w:t xml:space="preserve">Ceriello, Antonio, et al. "Heart failure in type 2 diabetes: current perspectives on screening, diagnosis and management." </w:t>
      </w:r>
      <w:r w:rsidRPr="000E3698">
        <w:rPr>
          <w:rFonts w:eastAsia="Times New Roman" w:cs="Times New Roman"/>
          <w:i/>
          <w:color w:val="auto"/>
          <w:szCs w:val="24"/>
        </w:rPr>
        <w:t>Cardiovascular diabetology</w:t>
      </w:r>
      <w:r w:rsidRPr="000E3698">
        <w:rPr>
          <w:rFonts w:eastAsia="Times New Roman" w:cs="Times New Roman"/>
          <w:color w:val="auto"/>
          <w:szCs w:val="24"/>
        </w:rPr>
        <w:t xml:space="preserve"> 20.1 (2021): 218. </w:t>
      </w:r>
      <w:hyperlink r:id="rId70">
        <w:r w:rsidRPr="000E3698">
          <w:rPr>
            <w:rFonts w:eastAsia="Times New Roman" w:cs="Times New Roman"/>
            <w:color w:val="auto"/>
            <w:szCs w:val="24"/>
            <w:u w:val="single"/>
          </w:rPr>
          <w:t>https://link.springer.com/article/10.1186/s12933-021-01408-1</w:t>
        </w:r>
      </w:hyperlink>
    </w:p>
    <w:p w14:paraId="56F17650"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Gopal, Keshav, et al. "The impact of antidiabetic therapies on diastolic dysfunction and diabetic cardiomyopathy." </w:t>
      </w:r>
      <w:r w:rsidRPr="000E3698">
        <w:rPr>
          <w:rFonts w:eastAsia="Times New Roman" w:cs="Times New Roman"/>
          <w:i/>
          <w:color w:val="auto"/>
          <w:szCs w:val="24"/>
        </w:rPr>
        <w:t>Frontiers in Physiology</w:t>
      </w:r>
      <w:r w:rsidRPr="000E3698">
        <w:rPr>
          <w:rFonts w:eastAsia="Times New Roman" w:cs="Times New Roman"/>
          <w:color w:val="auto"/>
          <w:szCs w:val="24"/>
        </w:rPr>
        <w:t xml:space="preserve"> 11 (2020): 603247. </w:t>
      </w:r>
      <w:hyperlink r:id="rId71">
        <w:r w:rsidRPr="000E3698">
          <w:rPr>
            <w:rFonts w:eastAsia="Times New Roman" w:cs="Times New Roman"/>
            <w:color w:val="auto"/>
            <w:szCs w:val="24"/>
            <w:u w:val="single"/>
          </w:rPr>
          <w:t>https://link.springer.com/article/10.1186/s12933-021-01408-1</w:t>
        </w:r>
      </w:hyperlink>
    </w:p>
    <w:p w14:paraId="0854C816"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Kaze, Arnaud D., et al. "Microvascular disease and incident heart failure among individuals with type 2 diabetes mellitus." </w:t>
      </w:r>
      <w:r w:rsidRPr="000E3698">
        <w:rPr>
          <w:rFonts w:eastAsia="Times New Roman" w:cs="Times New Roman"/>
          <w:i/>
          <w:color w:val="auto"/>
          <w:szCs w:val="24"/>
        </w:rPr>
        <w:t>Journal of the American Heart Association</w:t>
      </w:r>
      <w:r w:rsidRPr="000E3698">
        <w:rPr>
          <w:rFonts w:eastAsia="Times New Roman" w:cs="Times New Roman"/>
          <w:color w:val="auto"/>
          <w:szCs w:val="24"/>
        </w:rPr>
        <w:t xml:space="preserve"> 10.12 (2021): e018998. </w:t>
      </w:r>
      <w:hyperlink r:id="rId72">
        <w:r w:rsidRPr="000E3698">
          <w:rPr>
            <w:rFonts w:eastAsia="Times New Roman" w:cs="Times New Roman"/>
            <w:color w:val="auto"/>
            <w:szCs w:val="24"/>
            <w:u w:val="single"/>
          </w:rPr>
          <w:t>https://www.ahajournals.org/doi/abs/10.1161/JAHA.120.018998</w:t>
        </w:r>
      </w:hyperlink>
    </w:p>
    <w:p w14:paraId="378CB27C"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lang w:val="de-DE"/>
        </w:rPr>
        <w:t xml:space="preserve">Lebedev, Denis A., et al. </w:t>
      </w:r>
      <w:r w:rsidRPr="000E3698">
        <w:rPr>
          <w:rFonts w:eastAsia="Times New Roman" w:cs="Times New Roman"/>
          <w:color w:val="auto"/>
          <w:szCs w:val="24"/>
        </w:rPr>
        <w:t xml:space="preserve">"Association between markers of fibrosis and heart failure incidence in patients with type 2 diabetes mellitus." </w:t>
      </w:r>
      <w:r w:rsidRPr="000E3698">
        <w:rPr>
          <w:rFonts w:eastAsia="Times New Roman" w:cs="Times New Roman"/>
          <w:i/>
          <w:color w:val="auto"/>
          <w:szCs w:val="24"/>
        </w:rPr>
        <w:t>Journal of Diabetes Research</w:t>
      </w:r>
      <w:r w:rsidRPr="000E3698">
        <w:rPr>
          <w:rFonts w:eastAsia="Times New Roman" w:cs="Times New Roman"/>
          <w:color w:val="auto"/>
          <w:szCs w:val="24"/>
        </w:rPr>
        <w:t xml:space="preserve"> 2021.1 (2021): 9589185. </w:t>
      </w:r>
      <w:hyperlink r:id="rId73">
        <w:r w:rsidRPr="000E3698">
          <w:rPr>
            <w:rFonts w:eastAsia="Times New Roman" w:cs="Times New Roman"/>
            <w:color w:val="auto"/>
            <w:szCs w:val="24"/>
            <w:u w:val="single"/>
          </w:rPr>
          <w:t>https://onlinelibrary.wiley.com/doi/abs/10.1155/2021/9589185</w:t>
        </w:r>
      </w:hyperlink>
    </w:p>
    <w:p w14:paraId="2BA80542"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Song, Zimin, et al. "Association of healthy lifestyle including a healthy sleep pattern with incident type 2 diabetes mellitus among individuals with hypertension." </w:t>
      </w:r>
      <w:r w:rsidRPr="000E3698">
        <w:rPr>
          <w:rFonts w:eastAsia="Times New Roman" w:cs="Times New Roman"/>
          <w:i/>
          <w:color w:val="auto"/>
          <w:szCs w:val="24"/>
        </w:rPr>
        <w:t>Cardiovascular diabetology</w:t>
      </w:r>
      <w:r w:rsidRPr="000E3698">
        <w:rPr>
          <w:rFonts w:eastAsia="Times New Roman" w:cs="Times New Roman"/>
          <w:color w:val="auto"/>
          <w:szCs w:val="24"/>
        </w:rPr>
        <w:t xml:space="preserve"> 20 (2021): 1-12. </w:t>
      </w:r>
      <w:hyperlink r:id="rId74">
        <w:r w:rsidRPr="000E3698">
          <w:rPr>
            <w:rFonts w:eastAsia="Times New Roman" w:cs="Times New Roman"/>
            <w:color w:val="auto"/>
            <w:szCs w:val="24"/>
            <w:u w:val="single"/>
          </w:rPr>
          <w:t>https://link.springer.com/article/10.1186/s12933-021-01434-z</w:t>
        </w:r>
      </w:hyperlink>
    </w:p>
    <w:p w14:paraId="67DE7005"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Bekele, Hirut, et al. "Barriers and strategies to lifestyle and dietary pattern interventions for prevention and management of TYPE‐2 diabetes in Africa, systematic review." </w:t>
      </w:r>
      <w:r w:rsidRPr="000E3698">
        <w:rPr>
          <w:rFonts w:eastAsia="Times New Roman" w:cs="Times New Roman"/>
          <w:i/>
          <w:color w:val="auto"/>
          <w:szCs w:val="24"/>
        </w:rPr>
        <w:t>Journal of Diabetes Research</w:t>
      </w:r>
      <w:r w:rsidRPr="000E3698">
        <w:rPr>
          <w:rFonts w:eastAsia="Times New Roman" w:cs="Times New Roman"/>
          <w:color w:val="auto"/>
          <w:szCs w:val="24"/>
        </w:rPr>
        <w:t xml:space="preserve"> 2020.1 (2020): 7948712. </w:t>
      </w:r>
      <w:hyperlink r:id="rId75">
        <w:r w:rsidRPr="000E3698">
          <w:rPr>
            <w:rFonts w:eastAsia="Times New Roman" w:cs="Times New Roman"/>
            <w:color w:val="auto"/>
            <w:szCs w:val="24"/>
            <w:u w:val="single"/>
          </w:rPr>
          <w:t>https://onlinelibrary.wiley.com/doi/abs/10.1155/2020/7948712</w:t>
        </w:r>
      </w:hyperlink>
    </w:p>
    <w:p w14:paraId="5B7C4EC0"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Altobelli, Emma, et al. "Lifestyle risk factors for type 2 diabetes mellitus and national diabetes care systems in European countries." </w:t>
      </w:r>
      <w:r w:rsidRPr="000E3698">
        <w:rPr>
          <w:rFonts w:eastAsia="Times New Roman" w:cs="Times New Roman"/>
          <w:i/>
          <w:color w:val="auto"/>
          <w:szCs w:val="24"/>
        </w:rPr>
        <w:t>Nutrients</w:t>
      </w:r>
      <w:r w:rsidRPr="000E3698">
        <w:rPr>
          <w:rFonts w:eastAsia="Times New Roman" w:cs="Times New Roman"/>
          <w:color w:val="auto"/>
          <w:szCs w:val="24"/>
        </w:rPr>
        <w:t xml:space="preserve"> 12.9 (2020): 2806. </w:t>
      </w:r>
      <w:hyperlink r:id="rId76">
        <w:r w:rsidRPr="000E3698">
          <w:rPr>
            <w:rFonts w:eastAsia="Times New Roman" w:cs="Times New Roman"/>
            <w:color w:val="auto"/>
            <w:szCs w:val="24"/>
            <w:u w:val="single"/>
          </w:rPr>
          <w:t>https://www.mdpi.com/2072-6643/12/9/2806</w:t>
        </w:r>
      </w:hyperlink>
    </w:p>
    <w:p w14:paraId="4AE5FAE9"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Moradi, Farideh, et al. "Comparing the associated factors on lifestyle between type 2 diabetic patients and healthy people: A case-control study." </w:t>
      </w:r>
      <w:r w:rsidRPr="000E3698">
        <w:rPr>
          <w:rFonts w:eastAsia="Times New Roman" w:cs="Times New Roman"/>
          <w:i/>
          <w:color w:val="auto"/>
          <w:szCs w:val="24"/>
        </w:rPr>
        <w:t>Community Health Equity Research &amp; Policy</w:t>
      </w:r>
      <w:r w:rsidRPr="000E3698">
        <w:rPr>
          <w:rFonts w:eastAsia="Times New Roman" w:cs="Times New Roman"/>
          <w:color w:val="auto"/>
          <w:szCs w:val="24"/>
        </w:rPr>
        <w:t xml:space="preserve"> 43.3 (2023): 293-299. </w:t>
      </w:r>
      <w:hyperlink r:id="rId77">
        <w:r w:rsidRPr="000E3698">
          <w:rPr>
            <w:rFonts w:eastAsia="Times New Roman" w:cs="Times New Roman"/>
            <w:color w:val="auto"/>
            <w:szCs w:val="24"/>
            <w:u w:val="single"/>
          </w:rPr>
          <w:t>https://journals.sagepub.com/doi/abs/10.1177/0272684X211022158</w:t>
        </w:r>
      </w:hyperlink>
    </w:p>
    <w:p w14:paraId="73D78A58"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Zhang, Yanbo, et al. "Combined lifestyle factors and risk of incident type 2 diabetes and prognosis among individuals with type 2 diabetes: a systematic review and meta-analysis of prospective cohort studies." </w:t>
      </w:r>
      <w:r w:rsidRPr="000E3698">
        <w:rPr>
          <w:rFonts w:eastAsia="Times New Roman" w:cs="Times New Roman"/>
          <w:i/>
          <w:color w:val="auto"/>
          <w:szCs w:val="24"/>
        </w:rPr>
        <w:t>Diabetologia</w:t>
      </w:r>
      <w:r w:rsidRPr="000E3698">
        <w:rPr>
          <w:rFonts w:eastAsia="Times New Roman" w:cs="Times New Roman"/>
          <w:color w:val="auto"/>
          <w:szCs w:val="24"/>
        </w:rPr>
        <w:t xml:space="preserve"> 63.1 (2020): 21-33. </w:t>
      </w:r>
      <w:hyperlink r:id="rId78">
        <w:r w:rsidRPr="000E3698">
          <w:rPr>
            <w:rFonts w:eastAsia="Times New Roman" w:cs="Times New Roman"/>
            <w:color w:val="auto"/>
            <w:szCs w:val="24"/>
            <w:u w:val="single"/>
          </w:rPr>
          <w:t>https://link.springer.com/article/10.1007/s00125-019-04985-</w:t>
        </w:r>
        <w:r w:rsidRPr="000E3698">
          <w:rPr>
            <w:rFonts w:eastAsia="Times New Roman" w:cs="Times New Roman"/>
            <w:color w:val="auto"/>
            <w:szCs w:val="24"/>
            <w:u w:val="single"/>
          </w:rPr>
          <w:lastRenderedPageBreak/>
          <w:t>9?sf220478963=1&amp;error=cookies_not_supported&amp;code=e0068494-3fd7-4d6f-b0be-e22e67b4c8fd</w:t>
        </w:r>
      </w:hyperlink>
    </w:p>
    <w:p w14:paraId="2EE339AC"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Campbell, Matthew D., et al. "Benefit of lifestyle-based T2DM prevention is influenced by prediabetes phenotype." </w:t>
      </w:r>
      <w:r w:rsidRPr="000E3698">
        <w:rPr>
          <w:rFonts w:eastAsia="Times New Roman" w:cs="Times New Roman"/>
          <w:i/>
          <w:color w:val="auto"/>
          <w:szCs w:val="24"/>
        </w:rPr>
        <w:t>Nature Reviews Endocrinology</w:t>
      </w:r>
      <w:r w:rsidRPr="000E3698">
        <w:rPr>
          <w:rFonts w:eastAsia="Times New Roman" w:cs="Times New Roman"/>
          <w:color w:val="auto"/>
          <w:szCs w:val="24"/>
        </w:rPr>
        <w:t xml:space="preserve"> 16.7 (2020): 395-400. </w:t>
      </w:r>
      <w:hyperlink r:id="rId79">
        <w:r w:rsidRPr="000E3698">
          <w:rPr>
            <w:rFonts w:eastAsia="Times New Roman" w:cs="Times New Roman"/>
            <w:color w:val="auto"/>
            <w:szCs w:val="24"/>
            <w:u w:val="single"/>
          </w:rPr>
          <w:t>https://www.nature.com/articles/s41574-019-0316-1</w:t>
        </w:r>
      </w:hyperlink>
    </w:p>
    <w:p w14:paraId="5E283DF2"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Van Rhoon, Luke, et al. "A systematic review of the behaviour change techniques and digital features in technology-driven type 2 diabetes prevention interventions." </w:t>
      </w:r>
      <w:r w:rsidRPr="000E3698">
        <w:rPr>
          <w:rFonts w:eastAsia="Times New Roman" w:cs="Times New Roman"/>
          <w:i/>
          <w:color w:val="auto"/>
          <w:szCs w:val="24"/>
        </w:rPr>
        <w:t>Digital health</w:t>
      </w:r>
      <w:r w:rsidRPr="000E3698">
        <w:rPr>
          <w:rFonts w:eastAsia="Times New Roman" w:cs="Times New Roman"/>
          <w:color w:val="auto"/>
          <w:szCs w:val="24"/>
        </w:rPr>
        <w:t xml:space="preserve"> 6 (2020): 2055207620914427. </w:t>
      </w:r>
      <w:hyperlink r:id="rId80">
        <w:r w:rsidRPr="000E3698">
          <w:rPr>
            <w:rFonts w:eastAsia="Times New Roman" w:cs="Times New Roman"/>
            <w:color w:val="auto"/>
            <w:szCs w:val="24"/>
            <w:u w:val="single"/>
          </w:rPr>
          <w:t>https://journals.sagepub.com/doi/abs/10.1177/2055207620914427</w:t>
        </w:r>
      </w:hyperlink>
    </w:p>
    <w:p w14:paraId="48DD4B2C"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Martín-Peláez, Sandra, Montse Fito, and Olga Castaner. "Mediterranean diet effects on type 2 diabetes prevention, disease progression, and related mechanisms. A review." </w:t>
      </w:r>
      <w:r w:rsidRPr="000E3698">
        <w:rPr>
          <w:rFonts w:eastAsia="Times New Roman" w:cs="Times New Roman"/>
          <w:i/>
          <w:color w:val="auto"/>
          <w:szCs w:val="24"/>
        </w:rPr>
        <w:t>Nutrients</w:t>
      </w:r>
      <w:r w:rsidRPr="000E3698">
        <w:rPr>
          <w:rFonts w:eastAsia="Times New Roman" w:cs="Times New Roman"/>
          <w:color w:val="auto"/>
          <w:szCs w:val="24"/>
        </w:rPr>
        <w:t xml:space="preserve"> 12.8 (2020): 2236. </w:t>
      </w:r>
      <w:hyperlink r:id="rId81">
        <w:r w:rsidRPr="000E3698">
          <w:rPr>
            <w:rFonts w:eastAsia="Times New Roman" w:cs="Times New Roman"/>
            <w:color w:val="auto"/>
            <w:szCs w:val="24"/>
            <w:u w:val="single"/>
          </w:rPr>
          <w:t>https://www.mdpi.com/2072-6643/12/8/2236</w:t>
        </w:r>
      </w:hyperlink>
    </w:p>
    <w:p w14:paraId="6C99C427"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Liu, Jinli, et al. "Trends in the incidence of diabetes mellitus: results from the Global Burden of Disease Study 2017 and implications for diabetes mellitus prevention." </w:t>
      </w:r>
      <w:r w:rsidRPr="000E3698">
        <w:rPr>
          <w:rFonts w:eastAsia="Times New Roman" w:cs="Times New Roman"/>
          <w:i/>
          <w:color w:val="auto"/>
          <w:szCs w:val="24"/>
        </w:rPr>
        <w:t>BMC public health</w:t>
      </w:r>
      <w:r w:rsidRPr="000E3698">
        <w:rPr>
          <w:rFonts w:eastAsia="Times New Roman" w:cs="Times New Roman"/>
          <w:color w:val="auto"/>
          <w:szCs w:val="24"/>
        </w:rPr>
        <w:t xml:space="preserve"> 20 (2020): 1-12. </w:t>
      </w:r>
      <w:hyperlink r:id="rId82">
        <w:r w:rsidRPr="000E3698">
          <w:rPr>
            <w:rFonts w:eastAsia="Times New Roman" w:cs="Times New Roman"/>
            <w:color w:val="auto"/>
            <w:szCs w:val="24"/>
            <w:u w:val="single"/>
          </w:rPr>
          <w:t>https://link.springer.com/article/10.1186/s12889-020-09502-x</w:t>
        </w:r>
      </w:hyperlink>
    </w:p>
    <w:p w14:paraId="6206FEF5"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lang w:val="de-DE"/>
        </w:rPr>
        <w:t xml:space="preserve">Toi, Phung Lam, et al. </w:t>
      </w:r>
      <w:r w:rsidRPr="000E3698">
        <w:rPr>
          <w:rFonts w:eastAsia="Times New Roman" w:cs="Times New Roman"/>
          <w:color w:val="auto"/>
          <w:szCs w:val="24"/>
        </w:rPr>
        <w:t xml:space="preserve">"Preventive role of diet interventions and dietary factors in type 2 diabetes mellitus: an umbrella review." </w:t>
      </w:r>
      <w:r w:rsidRPr="000E3698">
        <w:rPr>
          <w:rFonts w:eastAsia="Times New Roman" w:cs="Times New Roman"/>
          <w:i/>
          <w:color w:val="auto"/>
          <w:szCs w:val="24"/>
        </w:rPr>
        <w:t>Nutrients</w:t>
      </w:r>
      <w:r w:rsidRPr="000E3698">
        <w:rPr>
          <w:rFonts w:eastAsia="Times New Roman" w:cs="Times New Roman"/>
          <w:color w:val="auto"/>
          <w:szCs w:val="24"/>
        </w:rPr>
        <w:t xml:space="preserve"> 12.9 (2020): 2722. </w:t>
      </w:r>
      <w:hyperlink r:id="rId83">
        <w:r w:rsidRPr="000E3698">
          <w:rPr>
            <w:rFonts w:eastAsia="Times New Roman" w:cs="Times New Roman"/>
            <w:color w:val="auto"/>
            <w:szCs w:val="24"/>
            <w:u w:val="single"/>
          </w:rPr>
          <w:t>https://www.mdpi.com/2072-6643/12/9/2722</w:t>
        </w:r>
      </w:hyperlink>
    </w:p>
    <w:p w14:paraId="416FE155"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Zhou, Xilin, et al. "Cost-effectiveness of diabetes prevention interventions targeting high-risk individuals and whole populations: a systematic review." </w:t>
      </w:r>
      <w:r w:rsidRPr="000E3698">
        <w:rPr>
          <w:rFonts w:eastAsia="Times New Roman" w:cs="Times New Roman"/>
          <w:i/>
          <w:color w:val="auto"/>
          <w:szCs w:val="24"/>
        </w:rPr>
        <w:t>Diabetes Care</w:t>
      </w:r>
      <w:r w:rsidRPr="000E3698">
        <w:rPr>
          <w:rFonts w:eastAsia="Times New Roman" w:cs="Times New Roman"/>
          <w:color w:val="auto"/>
          <w:szCs w:val="24"/>
        </w:rPr>
        <w:t xml:space="preserve"> 43.7 (2020): 1593-1616. </w:t>
      </w:r>
      <w:hyperlink r:id="rId84">
        <w:r w:rsidRPr="000E3698">
          <w:rPr>
            <w:rFonts w:eastAsia="Times New Roman" w:cs="Times New Roman"/>
            <w:color w:val="auto"/>
            <w:szCs w:val="24"/>
            <w:u w:val="single"/>
          </w:rPr>
          <w:t>https://diabetesjournals.org/care/article-abstract/43/7/1593/35522</w:t>
        </w:r>
      </w:hyperlink>
      <w:r w:rsidRPr="000E3698">
        <w:rPr>
          <w:color w:val="auto"/>
        </w:rPr>
        <w:br w:type="page"/>
      </w:r>
    </w:p>
    <w:p w14:paraId="7C245C08"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lastRenderedPageBreak/>
        <w:t xml:space="preserve">Cannon, Michael J., et al. "Retention among participants in the National Diabetes Prevention Program lifestyle change program, 2012–2017." </w:t>
      </w:r>
      <w:r w:rsidRPr="000E3698">
        <w:rPr>
          <w:rFonts w:eastAsia="Times New Roman" w:cs="Times New Roman"/>
          <w:i/>
          <w:color w:val="auto"/>
          <w:szCs w:val="24"/>
        </w:rPr>
        <w:t>Diabetes Care</w:t>
      </w:r>
      <w:r w:rsidRPr="000E3698">
        <w:rPr>
          <w:rFonts w:eastAsia="Times New Roman" w:cs="Times New Roman"/>
          <w:color w:val="auto"/>
          <w:szCs w:val="24"/>
        </w:rPr>
        <w:t xml:space="preserve"> 43.9 (2020): 2042-2049. </w:t>
      </w:r>
      <w:hyperlink r:id="rId85">
        <w:r w:rsidRPr="000E3698">
          <w:rPr>
            <w:rFonts w:eastAsia="Times New Roman" w:cs="Times New Roman"/>
            <w:color w:val="auto"/>
            <w:szCs w:val="24"/>
            <w:u w:val="single"/>
          </w:rPr>
          <w:t>https://diabetesjournals.org/care/article-abstract/43/9/2042/35791</w:t>
        </w:r>
      </w:hyperlink>
    </w:p>
    <w:p w14:paraId="19EB9D2A"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American Diabetes Association. "3. Prevention or delay of type 2 diabetes: standards of medical care in diabetes—2021." </w:t>
      </w:r>
      <w:r w:rsidRPr="000E3698">
        <w:rPr>
          <w:rFonts w:eastAsia="Times New Roman" w:cs="Times New Roman"/>
          <w:i/>
          <w:color w:val="auto"/>
          <w:szCs w:val="24"/>
        </w:rPr>
        <w:t>Diabetes care</w:t>
      </w:r>
      <w:r w:rsidRPr="000E3698">
        <w:rPr>
          <w:rFonts w:eastAsia="Times New Roman" w:cs="Times New Roman"/>
          <w:color w:val="auto"/>
          <w:szCs w:val="24"/>
        </w:rPr>
        <w:t xml:space="preserve"> 44.Supplement_1 (2021): S34-S39. </w:t>
      </w:r>
      <w:hyperlink r:id="rId86">
        <w:r w:rsidRPr="000E3698">
          <w:rPr>
            <w:rFonts w:eastAsia="Times New Roman" w:cs="Times New Roman"/>
            <w:color w:val="auto"/>
            <w:szCs w:val="24"/>
            <w:u w:val="single"/>
          </w:rPr>
          <w:t>https://diabetesjournals.org/care/article-abstract/44/Supplement_1/S34/30895</w:t>
        </w:r>
      </w:hyperlink>
    </w:p>
    <w:p w14:paraId="7EF90A47" w14:textId="77777777" w:rsidR="00095C46"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Oguoma, Victor M., et al. "Anthropometric cut-points for discriminating diabetes and the metabolic syndrome among Arabs and Asians: the Kuwait Diabetes Epidemiology Program." </w:t>
      </w:r>
      <w:r w:rsidRPr="000E3698">
        <w:rPr>
          <w:rFonts w:eastAsia="Times New Roman" w:cs="Times New Roman"/>
          <w:i/>
          <w:color w:val="auto"/>
          <w:szCs w:val="24"/>
        </w:rPr>
        <w:t>British Journal of Nutrition</w:t>
      </w:r>
      <w:r w:rsidRPr="000E3698">
        <w:rPr>
          <w:rFonts w:eastAsia="Times New Roman" w:cs="Times New Roman"/>
          <w:color w:val="auto"/>
          <w:szCs w:val="24"/>
        </w:rPr>
        <w:t xml:space="preserve"> 127.1 (2022): 92-102. </w:t>
      </w:r>
      <w:hyperlink r:id="rId87">
        <w:r w:rsidRPr="000E3698">
          <w:rPr>
            <w:rFonts w:eastAsia="Times New Roman" w:cs="Times New Roman"/>
            <w:color w:val="auto"/>
            <w:szCs w:val="24"/>
            <w:u w:val="single"/>
          </w:rPr>
          <w:t>https://www.cambridge.org/core/journals/british-journal-of-nutrition/article/anthropometric-cutpoints-for-discriminating-diabetes-and-metabolic-syndrome-among-arabs-and-asians-the-kuwait-diabetes-epidemiology-program/5DAE51AAB89E4314A5EC2C3591AD53AA</w:t>
        </w:r>
      </w:hyperlink>
    </w:p>
    <w:p w14:paraId="330C4493" w14:textId="77777777" w:rsidR="00B470A1" w:rsidRPr="000E3698" w:rsidRDefault="00095C46"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Suwannasom, Pannipa, et al. "Predictive value of Systematic Coronary Risk Evaluation 2‐Diabetes risk model and arterial stiffness for cardiovascular events in the Asian population with type 2 diabetes mellitus." </w:t>
      </w:r>
      <w:r w:rsidRPr="000E3698">
        <w:rPr>
          <w:rFonts w:eastAsia="Times New Roman" w:cs="Times New Roman"/>
          <w:i/>
          <w:color w:val="auto"/>
          <w:szCs w:val="24"/>
        </w:rPr>
        <w:t>Journal of Diabetes Investigation</w:t>
      </w:r>
      <w:r w:rsidRPr="000E3698">
        <w:rPr>
          <w:rFonts w:eastAsia="Times New Roman" w:cs="Times New Roman"/>
          <w:color w:val="auto"/>
          <w:szCs w:val="24"/>
        </w:rPr>
        <w:t xml:space="preserve"> (2024). </w:t>
      </w:r>
      <w:hyperlink r:id="rId88">
        <w:r w:rsidRPr="000E3698">
          <w:rPr>
            <w:rFonts w:eastAsia="Times New Roman" w:cs="Times New Roman"/>
            <w:color w:val="auto"/>
            <w:szCs w:val="24"/>
            <w:u w:val="single"/>
          </w:rPr>
          <w:t>https://onlinelibrary.wiley.com/doi/abs/10.1111/jdi.14231</w:t>
        </w:r>
      </w:hyperlink>
    </w:p>
    <w:p w14:paraId="78AF7BC3" w14:textId="77777777" w:rsidR="00B470A1" w:rsidRPr="000E3698" w:rsidRDefault="00B470A1" w:rsidP="00AA661C">
      <w:pPr>
        <w:pStyle w:val="ListParagraph"/>
        <w:numPr>
          <w:ilvl w:val="0"/>
          <w:numId w:val="1"/>
        </w:numPr>
        <w:spacing w:line="360" w:lineRule="auto"/>
        <w:jc w:val="both"/>
        <w:rPr>
          <w:rFonts w:eastAsia="Times New Roman" w:cs="Times New Roman"/>
          <w:color w:val="auto"/>
          <w:szCs w:val="24"/>
        </w:rPr>
      </w:pPr>
      <w:r w:rsidRPr="000E3698">
        <w:rPr>
          <w:color w:val="auto"/>
        </w:rPr>
        <w:t xml:space="preserve">Shaikh, W., Riaz, M., Askari, S. and Basit, A. Linear Growth and Final Height in People With Type 1 Diabetes: A Study From Karachi, Pakistan. </w:t>
      </w:r>
      <w:r w:rsidRPr="000E3698">
        <w:rPr>
          <w:i/>
          <w:iCs/>
          <w:color w:val="auto"/>
        </w:rPr>
        <w:t>Cureus</w:t>
      </w:r>
      <w:r w:rsidRPr="000E3698">
        <w:rPr>
          <w:color w:val="auto"/>
        </w:rPr>
        <w:t>. (2022). doi:</w:t>
      </w:r>
      <w:hyperlink r:id="rId89" w:history="1">
        <w:r w:rsidRPr="000E3698">
          <w:rPr>
            <w:rStyle w:val="Hyperlink"/>
            <w:color w:val="auto"/>
          </w:rPr>
          <w:t>https://doi.org/10.7759/cureus.22397</w:t>
        </w:r>
      </w:hyperlink>
      <w:r w:rsidRPr="000E3698">
        <w:rPr>
          <w:color w:val="auto"/>
        </w:rPr>
        <w:t>. </w:t>
      </w:r>
    </w:p>
    <w:p w14:paraId="7F2BE92A" w14:textId="77777777" w:rsidR="00B470A1" w:rsidRPr="000E3698" w:rsidRDefault="00B470A1" w:rsidP="00AA661C">
      <w:pPr>
        <w:pStyle w:val="ListParagraph"/>
        <w:numPr>
          <w:ilvl w:val="0"/>
          <w:numId w:val="1"/>
        </w:numPr>
        <w:spacing w:line="360" w:lineRule="auto"/>
        <w:jc w:val="both"/>
        <w:rPr>
          <w:rFonts w:eastAsia="Times New Roman" w:cs="Times New Roman"/>
          <w:color w:val="auto"/>
          <w:szCs w:val="24"/>
        </w:rPr>
      </w:pPr>
      <w:r w:rsidRPr="000E3698">
        <w:rPr>
          <w:color w:val="auto"/>
        </w:rPr>
        <w:t xml:space="preserve">News, A.B.C. </w:t>
      </w:r>
      <w:r w:rsidRPr="000E3698">
        <w:rPr>
          <w:i/>
          <w:iCs/>
          <w:color w:val="auto"/>
        </w:rPr>
        <w:t>How Does Type 1 Diabetes Affect A Child’s Growth And Development?</w:t>
      </w:r>
      <w:r w:rsidRPr="000E3698">
        <w:rPr>
          <w:color w:val="auto"/>
        </w:rPr>
        <w:t xml:space="preserve"> [online] ABC News. (2024). </w:t>
      </w:r>
      <w:hyperlink r:id="rId90" w:anchor=":~:text=But%20if%20the%20child%20has" w:history="1">
        <w:r w:rsidRPr="000E3698">
          <w:rPr>
            <w:rStyle w:val="Hyperlink"/>
            <w:color w:val="auto"/>
          </w:rPr>
          <w:t>https://abcnews.go.com/Health/DiabetesLivingWith/story?id=3813567#:~:text=But%20if%20the%20child%20has</w:t>
        </w:r>
      </w:hyperlink>
      <w:r w:rsidRPr="000E3698">
        <w:rPr>
          <w:color w:val="auto"/>
        </w:rPr>
        <w:t>. </w:t>
      </w:r>
    </w:p>
    <w:p w14:paraId="529CDDE1" w14:textId="77777777" w:rsidR="00B470A1" w:rsidRPr="000E3698" w:rsidRDefault="00B470A1" w:rsidP="00AA661C">
      <w:pPr>
        <w:pStyle w:val="ListParagraph"/>
        <w:numPr>
          <w:ilvl w:val="0"/>
          <w:numId w:val="1"/>
        </w:numPr>
        <w:spacing w:line="360" w:lineRule="auto"/>
        <w:jc w:val="both"/>
        <w:rPr>
          <w:rFonts w:eastAsia="Times New Roman" w:cs="Times New Roman"/>
          <w:color w:val="auto"/>
          <w:szCs w:val="24"/>
          <w:lang w:val="de-DE"/>
        </w:rPr>
      </w:pPr>
      <w:r w:rsidRPr="000E3698">
        <w:rPr>
          <w:color w:val="auto"/>
        </w:rPr>
        <w:t xml:space="preserve">Medicalnewstoday. </w:t>
      </w:r>
      <w:r w:rsidRPr="000E3698">
        <w:rPr>
          <w:i/>
          <w:iCs/>
          <w:color w:val="auto"/>
        </w:rPr>
        <w:t>Type 2 diabetes and weight loss: Diet, recommendations, and more</w:t>
      </w:r>
      <w:r w:rsidRPr="000E3698">
        <w:rPr>
          <w:color w:val="auto"/>
        </w:rPr>
        <w:t xml:space="preserve">. </w:t>
      </w:r>
      <w:r w:rsidRPr="000E3698">
        <w:rPr>
          <w:color w:val="auto"/>
          <w:lang w:val="de-DE"/>
        </w:rPr>
        <w:t xml:space="preserve">[online] (2021). </w:t>
      </w:r>
      <w:hyperlink r:id="rId91" w:anchor=":~:text=Eventually%2C%20the%20pancreas%20is%20unable" w:history="1">
        <w:r w:rsidRPr="000E3698">
          <w:rPr>
            <w:rStyle w:val="Hyperlink"/>
            <w:color w:val="auto"/>
            <w:lang w:val="de-DE"/>
          </w:rPr>
          <w:t>https://www.medicalnewstoday.com/articles/type-2-diabetes-weight-loss#:~:text=Eventually%2C%20the%20pancreas%20is%20unable</w:t>
        </w:r>
      </w:hyperlink>
      <w:r w:rsidRPr="000E3698">
        <w:rPr>
          <w:color w:val="auto"/>
          <w:lang w:val="de-DE"/>
        </w:rPr>
        <w:t>. </w:t>
      </w:r>
    </w:p>
    <w:p w14:paraId="66F8D0AF" w14:textId="77777777" w:rsidR="00B470A1" w:rsidRPr="000E3698" w:rsidRDefault="00B470A1" w:rsidP="00AA661C">
      <w:pPr>
        <w:pStyle w:val="ListParagraph"/>
        <w:numPr>
          <w:ilvl w:val="0"/>
          <w:numId w:val="1"/>
        </w:numPr>
        <w:spacing w:line="360" w:lineRule="auto"/>
        <w:jc w:val="both"/>
        <w:rPr>
          <w:rFonts w:eastAsia="Times New Roman" w:cs="Times New Roman"/>
          <w:color w:val="auto"/>
          <w:szCs w:val="24"/>
        </w:rPr>
      </w:pPr>
      <w:r w:rsidRPr="000E3698">
        <w:rPr>
          <w:color w:val="auto"/>
        </w:rPr>
        <w:t xml:space="preserve">American Society for Metabolic and Bariatric Surgery. </w:t>
      </w:r>
      <w:r w:rsidRPr="000E3698">
        <w:rPr>
          <w:i/>
          <w:iCs/>
          <w:color w:val="auto"/>
        </w:rPr>
        <w:t>Type 2 Diabetes and Metabolic Surgery</w:t>
      </w:r>
      <w:r w:rsidRPr="000E3698">
        <w:rPr>
          <w:color w:val="auto"/>
        </w:rPr>
        <w:t xml:space="preserve">. </w:t>
      </w:r>
      <w:r w:rsidRPr="000E3698">
        <w:rPr>
          <w:color w:val="auto"/>
          <w:lang w:val="de-DE"/>
        </w:rPr>
        <w:t xml:space="preserve">[online] </w:t>
      </w:r>
      <w:hyperlink r:id="rId92" w:anchor=":~:text=Obesity%20%E2%80%93%20medically%20defined%20as%20a" w:history="1">
        <w:r w:rsidRPr="000E3698">
          <w:rPr>
            <w:rStyle w:val="Hyperlink"/>
            <w:color w:val="auto"/>
            <w:lang w:val="de-DE"/>
          </w:rPr>
          <w:t>https://asmbs.org/resources/type-2-diabetes-and-metabolic-surgery-fact-sheet/#:~:text=Obesity%20%E2%80%93%20medically%20defined%20as%20a</w:t>
        </w:r>
      </w:hyperlink>
      <w:r w:rsidRPr="000E3698">
        <w:rPr>
          <w:color w:val="auto"/>
          <w:lang w:val="de-DE"/>
        </w:rPr>
        <w:t xml:space="preserve">.  </w:t>
      </w:r>
      <w:r w:rsidRPr="000E3698">
        <w:rPr>
          <w:color w:val="auto"/>
        </w:rPr>
        <w:t>(2023)</w:t>
      </w:r>
    </w:p>
    <w:p w14:paraId="726AC281" w14:textId="77777777" w:rsidR="00F84094" w:rsidRPr="000E3698" w:rsidRDefault="00B470A1" w:rsidP="00AA661C">
      <w:pPr>
        <w:pStyle w:val="ListParagraph"/>
        <w:numPr>
          <w:ilvl w:val="0"/>
          <w:numId w:val="1"/>
        </w:numPr>
        <w:spacing w:line="360" w:lineRule="auto"/>
        <w:jc w:val="both"/>
        <w:rPr>
          <w:rFonts w:eastAsia="Times New Roman" w:cs="Times New Roman"/>
          <w:color w:val="auto"/>
          <w:szCs w:val="24"/>
        </w:rPr>
      </w:pPr>
      <w:r w:rsidRPr="000E3698">
        <w:rPr>
          <w:color w:val="auto"/>
        </w:rPr>
        <w:lastRenderedPageBreak/>
        <w:t xml:space="preserve">Hajian-Tilaki, K. and Heidari, B. Is waist circumference a better predictor of diabetes than body mass index or waist-to-height ratio in Iranian adults? </w:t>
      </w:r>
      <w:r w:rsidRPr="000E3698">
        <w:rPr>
          <w:i/>
          <w:iCs/>
          <w:color w:val="auto"/>
        </w:rPr>
        <w:t>International Journal of Preventive Medicine</w:t>
      </w:r>
      <w:r w:rsidRPr="000E3698">
        <w:rPr>
          <w:color w:val="auto"/>
        </w:rPr>
        <w:t>, 6(1), p.5. doi:</w:t>
      </w:r>
      <w:hyperlink r:id="rId93" w:history="1">
        <w:r w:rsidRPr="000E3698">
          <w:rPr>
            <w:rStyle w:val="Hyperlink"/>
            <w:color w:val="auto"/>
          </w:rPr>
          <w:t>https://doi.org/10.4103/2008-7802.151434</w:t>
        </w:r>
      </w:hyperlink>
      <w:r w:rsidRPr="000E3698">
        <w:rPr>
          <w:color w:val="auto"/>
        </w:rPr>
        <w:t>. (2021).</w:t>
      </w:r>
    </w:p>
    <w:p w14:paraId="04B4D583" w14:textId="77777777" w:rsidR="00F84094" w:rsidRPr="000E3698" w:rsidRDefault="00F84094"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Akalu, Yonas, and Yitayeh Belsti. "Hypertension and its associated factors among type 2 diabetes mellitus patients at Debre Tabor general hospital, northwest Ethiopia." Diabetes, Metabolic Syndrome and Obesity (2020): 1621-1631.</w:t>
      </w:r>
    </w:p>
    <w:p w14:paraId="286FC5CD" w14:textId="77777777" w:rsidR="00F84094" w:rsidRPr="000E3698" w:rsidRDefault="00F84094"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Kopf, Stefan, et al. "Diabetic pneumopathy–a new diabetes-associated complication: mechanisms, consequences and treatment considerations." Frontiers in Endocrinology 12 (2021): 765201.</w:t>
      </w:r>
    </w:p>
    <w:p w14:paraId="630420B0" w14:textId="77777777" w:rsidR="00F84094" w:rsidRPr="000E3698" w:rsidRDefault="00F84094"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Bebu, Ionut, et al. "An observational study of the equivalence of age and duration of diabetes to glycemic control relative to the risk of complications in the combined cohorts of the DCCT/EDIC study." Diabetes care 43.10 (2020): 2478-2484.</w:t>
      </w:r>
    </w:p>
    <w:p w14:paraId="3066EA43" w14:textId="77777777" w:rsidR="00F84094" w:rsidRPr="000E3698" w:rsidRDefault="00F84094"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lang w:val="de-DE"/>
        </w:rPr>
        <w:t xml:space="preserve">Keng, Mi Jun, et al. </w:t>
      </w:r>
      <w:r w:rsidRPr="000E3698">
        <w:rPr>
          <w:rFonts w:eastAsia="Times New Roman" w:cs="Times New Roman"/>
          <w:color w:val="auto"/>
          <w:szCs w:val="24"/>
        </w:rPr>
        <w:t>"Performance of the UK prospective diabetes study outcomes model 2 in a contemporary UK type 2 diabetes trial cohort." Value in Health 25.3 (2022): 435-442.</w:t>
      </w:r>
      <w:r w:rsidRPr="000E3698">
        <w:rPr>
          <w:rFonts w:eastAsia="Times New Roman" w:cs="Times New Roman"/>
          <w:color w:val="auto"/>
          <w:szCs w:val="24"/>
        </w:rPr>
        <w:br/>
        <w:t>Duran, Edward K., et al. "Triglyceride-rich lipoprotein cholesterol, small dense LDL cholesterol, and incident cardiovascular disease." Journal of the American College of Cardiology 75.17 (2020): 2122-2135.</w:t>
      </w:r>
    </w:p>
    <w:p w14:paraId="7735DC83" w14:textId="77777777" w:rsidR="00F84094" w:rsidRPr="000E3698" w:rsidRDefault="00F84094"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Nwankwo, Monday, Chikezie Jude Okamkpa, and Barnabas Danborno. "Comparison of diagnostic criteria and prevalence of metabolic syndrome using WHO, NCEP-ATP III, IDF and harmonized criteria: A case study from urban southeast Nigeria." Diabetes &amp; Metabolic Syndrome: Clinical Research &amp; Reviews 16.12 (2022): 102665.</w:t>
      </w:r>
    </w:p>
    <w:p w14:paraId="68597510" w14:textId="77777777" w:rsidR="00F84094" w:rsidRPr="000E3698" w:rsidRDefault="00F84094" w:rsidP="00AA661C">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Rohatgi, Anand, et al. "HDL in the 21st century: a multifunctional roadmap for future HDL research." Circulation 143.23 (2021): 2293-2309.</w:t>
      </w:r>
    </w:p>
    <w:p w14:paraId="4AECE12C" w14:textId="77777777" w:rsidR="00A935DC" w:rsidRPr="000E3698" w:rsidRDefault="00A935DC" w:rsidP="00A935DC">
      <w:pPr>
        <w:pStyle w:val="ListParagraph"/>
        <w:numPr>
          <w:ilvl w:val="0"/>
          <w:numId w:val="1"/>
        </w:numPr>
        <w:spacing w:line="360" w:lineRule="auto"/>
        <w:jc w:val="both"/>
        <w:rPr>
          <w:rFonts w:eastAsia="Times New Roman" w:cs="Times New Roman"/>
          <w:color w:val="auto"/>
          <w:szCs w:val="24"/>
          <w:lang w:val="en-US" w:eastAsia="en-US"/>
        </w:rPr>
      </w:pPr>
      <w:r w:rsidRPr="000E3698">
        <w:rPr>
          <w:rFonts w:eastAsia="Times New Roman" w:cs="Times New Roman"/>
          <w:color w:val="auto"/>
          <w:szCs w:val="24"/>
          <w:shd w:val="clear" w:color="auto" w:fill="FFFFFF"/>
          <w:lang w:val="en-US" w:eastAsia="en-US"/>
        </w:rPr>
        <w:t xml:space="preserve">Klisic, A., VUJAČIČ, I.R., Kostadinovic, J., Patoulias, D. and Ninic, A., 2023. Novel anthropometric parameters in the adult population with prediabetes. </w:t>
      </w:r>
      <w:r w:rsidRPr="000E3698">
        <w:rPr>
          <w:rFonts w:eastAsia="Times New Roman" w:cs="Times New Roman"/>
          <w:i/>
          <w:iCs/>
          <w:color w:val="auto"/>
          <w:szCs w:val="24"/>
          <w:shd w:val="clear" w:color="auto" w:fill="FFFFFF"/>
          <w:lang w:val="en-US" w:eastAsia="en-US"/>
        </w:rPr>
        <w:t>European Review for Medical &amp; Pharmacological Sciences</w:t>
      </w:r>
      <w:r w:rsidRPr="000E3698">
        <w:rPr>
          <w:rFonts w:eastAsia="Times New Roman" w:cs="Times New Roman"/>
          <w:color w:val="auto"/>
          <w:szCs w:val="24"/>
          <w:shd w:val="clear" w:color="auto" w:fill="FFFFFF"/>
          <w:lang w:val="en-US" w:eastAsia="en-US"/>
        </w:rPr>
        <w:t xml:space="preserve">, </w:t>
      </w:r>
      <w:r w:rsidRPr="000E3698">
        <w:rPr>
          <w:rFonts w:eastAsia="Times New Roman" w:cs="Times New Roman"/>
          <w:i/>
          <w:iCs/>
          <w:color w:val="auto"/>
          <w:szCs w:val="24"/>
          <w:shd w:val="clear" w:color="auto" w:fill="FFFFFF"/>
          <w:lang w:val="en-US" w:eastAsia="en-US"/>
        </w:rPr>
        <w:t>27</w:t>
      </w:r>
      <w:r w:rsidRPr="000E3698">
        <w:rPr>
          <w:rFonts w:eastAsia="Times New Roman" w:cs="Times New Roman"/>
          <w:color w:val="auto"/>
          <w:szCs w:val="24"/>
          <w:shd w:val="clear" w:color="auto" w:fill="FFFFFF"/>
          <w:lang w:val="en-US" w:eastAsia="en-US"/>
        </w:rPr>
        <w:t>(22).</w:t>
      </w:r>
    </w:p>
    <w:p w14:paraId="7C872036" w14:textId="77777777" w:rsidR="00A935DC" w:rsidRPr="000E3698" w:rsidRDefault="00A935DC" w:rsidP="00A935DC">
      <w:pPr>
        <w:pStyle w:val="ListParagraph"/>
        <w:numPr>
          <w:ilvl w:val="0"/>
          <w:numId w:val="1"/>
        </w:numPr>
        <w:spacing w:line="360" w:lineRule="auto"/>
        <w:jc w:val="both"/>
        <w:rPr>
          <w:rFonts w:eastAsia="Times New Roman" w:cs="Times New Roman"/>
          <w:color w:val="auto"/>
          <w:szCs w:val="24"/>
          <w:lang w:val="en-US" w:eastAsia="en-US"/>
        </w:rPr>
      </w:pPr>
      <w:r w:rsidRPr="000E3698">
        <w:rPr>
          <w:rFonts w:eastAsia="Times New Roman" w:cs="Times New Roman"/>
          <w:color w:val="auto"/>
          <w:szCs w:val="24"/>
          <w:shd w:val="clear" w:color="auto" w:fill="FFFFFF"/>
          <w:lang w:val="en-US" w:eastAsia="en-US"/>
        </w:rPr>
        <w:t xml:space="preserve">Yazdanpanah, M.H., Sayyadipoor, S., Hojati, S.R., Nikmanesh, A., Farjam, M. and Homayounfar, R., 2020. The association of metabolic syndrome and its components with electrocardiogram parameters and abnormalities among an iranian rural population: the Fasa PERSIAN Cohort Study. </w:t>
      </w:r>
      <w:r w:rsidRPr="000E3698">
        <w:rPr>
          <w:rFonts w:eastAsia="Times New Roman" w:cs="Times New Roman"/>
          <w:i/>
          <w:iCs/>
          <w:color w:val="auto"/>
          <w:szCs w:val="24"/>
          <w:shd w:val="clear" w:color="auto" w:fill="FFFFFF"/>
          <w:lang w:val="en-US" w:eastAsia="en-US"/>
        </w:rPr>
        <w:t>Diabetes, Metabolic Syndrome and Obesity</w:t>
      </w:r>
      <w:r w:rsidRPr="000E3698">
        <w:rPr>
          <w:rFonts w:eastAsia="Times New Roman" w:cs="Times New Roman"/>
          <w:color w:val="auto"/>
          <w:szCs w:val="24"/>
          <w:shd w:val="clear" w:color="auto" w:fill="FFFFFF"/>
          <w:lang w:val="en-US" w:eastAsia="en-US"/>
        </w:rPr>
        <w:t>, pp.2975-2987.</w:t>
      </w:r>
    </w:p>
    <w:p w14:paraId="66EB9F8A" w14:textId="77777777" w:rsidR="00A935DC" w:rsidRPr="000E3698" w:rsidRDefault="00A935DC" w:rsidP="00A935DC">
      <w:pPr>
        <w:pStyle w:val="ListParagraph"/>
        <w:numPr>
          <w:ilvl w:val="0"/>
          <w:numId w:val="1"/>
        </w:numPr>
        <w:spacing w:line="360" w:lineRule="auto"/>
        <w:jc w:val="both"/>
        <w:rPr>
          <w:rFonts w:eastAsia="Times New Roman" w:cs="Times New Roman"/>
          <w:color w:val="auto"/>
          <w:szCs w:val="24"/>
          <w:lang w:val="en-US" w:eastAsia="en-US"/>
        </w:rPr>
      </w:pPr>
      <w:r w:rsidRPr="000E3698">
        <w:rPr>
          <w:rFonts w:eastAsia="Times New Roman" w:cs="Times New Roman"/>
          <w:color w:val="auto"/>
          <w:szCs w:val="24"/>
          <w:shd w:val="clear" w:color="auto" w:fill="FFFFFF"/>
          <w:lang w:val="en-US" w:eastAsia="en-US"/>
        </w:rPr>
        <w:lastRenderedPageBreak/>
        <w:t xml:space="preserve">Yagi, R., Mori, Y., Goto, S., Iwami, T. and Inoue, K., 2024. Routine Electrocardiogram Screening and Cardiovascular Disease Events in Adults. </w:t>
      </w:r>
      <w:r w:rsidRPr="000E3698">
        <w:rPr>
          <w:rFonts w:eastAsia="Times New Roman" w:cs="Times New Roman"/>
          <w:i/>
          <w:iCs/>
          <w:color w:val="auto"/>
          <w:szCs w:val="24"/>
          <w:shd w:val="clear" w:color="auto" w:fill="FFFFFF"/>
          <w:lang w:val="en-US" w:eastAsia="en-US"/>
        </w:rPr>
        <w:t>JAMA Internal Medicine</w:t>
      </w:r>
      <w:r w:rsidRPr="000E3698">
        <w:rPr>
          <w:rFonts w:eastAsia="Times New Roman" w:cs="Times New Roman"/>
          <w:color w:val="auto"/>
          <w:szCs w:val="24"/>
          <w:shd w:val="clear" w:color="auto" w:fill="FFFFFF"/>
          <w:lang w:val="en-US" w:eastAsia="en-US"/>
        </w:rPr>
        <w:t>.</w:t>
      </w:r>
    </w:p>
    <w:p w14:paraId="25B35A73" w14:textId="371B9799" w:rsidR="00010DB0" w:rsidRPr="000E3698" w:rsidRDefault="00010DB0" w:rsidP="00A935DC">
      <w:pPr>
        <w:pStyle w:val="ListParagraph"/>
        <w:numPr>
          <w:ilvl w:val="0"/>
          <w:numId w:val="1"/>
        </w:numPr>
        <w:spacing w:line="360" w:lineRule="auto"/>
        <w:jc w:val="both"/>
        <w:rPr>
          <w:rFonts w:eastAsia="Times New Roman" w:cs="Times New Roman"/>
          <w:color w:val="auto"/>
          <w:szCs w:val="24"/>
          <w:lang w:val="en-US" w:eastAsia="en-US"/>
        </w:rPr>
      </w:pPr>
      <w:r w:rsidRPr="000E3698">
        <w:rPr>
          <w:rFonts w:eastAsia="Times New Roman" w:cs="Times New Roman"/>
          <w:color w:val="auto"/>
          <w:szCs w:val="24"/>
          <w:lang w:val="en-US" w:eastAsia="en-US"/>
        </w:rPr>
        <w:t>Hsuan, Chin-Feng, et al. "The waist-to-body mass index ratio as an anthropometric predictor for cardiovascular outcome in subjects with established atherosclerotic cardiovascular disease." Scientific Reports 12.1 (2022): 804.</w:t>
      </w:r>
    </w:p>
    <w:p w14:paraId="1035B8A8" w14:textId="7C52913C" w:rsidR="00010DB0" w:rsidRPr="000E3698" w:rsidRDefault="00010DB0" w:rsidP="00A935DC">
      <w:pPr>
        <w:pStyle w:val="ListParagraph"/>
        <w:numPr>
          <w:ilvl w:val="0"/>
          <w:numId w:val="1"/>
        </w:numPr>
        <w:spacing w:line="360" w:lineRule="auto"/>
        <w:jc w:val="both"/>
        <w:rPr>
          <w:rFonts w:eastAsia="Times New Roman" w:cs="Times New Roman"/>
          <w:color w:val="auto"/>
          <w:szCs w:val="24"/>
          <w:lang w:val="en-US" w:eastAsia="en-US"/>
        </w:rPr>
      </w:pPr>
      <w:r w:rsidRPr="000E3698">
        <w:rPr>
          <w:rFonts w:eastAsia="Times New Roman" w:cs="Times New Roman"/>
          <w:color w:val="auto"/>
          <w:szCs w:val="24"/>
          <w:lang w:val="en-US" w:eastAsia="en-US"/>
        </w:rPr>
        <w:t>German, Charles A., et al. "Associations between BMI, waist circumference, central obesity and outcomes in type II diabetes mellitus: The ACCORD Trial." Journal of diabetes and its complications 34.3 (2020): 107499.</w:t>
      </w:r>
    </w:p>
    <w:p w14:paraId="7388743C" w14:textId="3D998233" w:rsidR="00010DB0" w:rsidRPr="000E3698" w:rsidRDefault="00010DB0" w:rsidP="00A935DC">
      <w:pPr>
        <w:pStyle w:val="ListParagraph"/>
        <w:numPr>
          <w:ilvl w:val="0"/>
          <w:numId w:val="1"/>
        </w:numPr>
        <w:spacing w:line="360" w:lineRule="auto"/>
        <w:jc w:val="both"/>
        <w:rPr>
          <w:rFonts w:eastAsia="Times New Roman" w:cs="Times New Roman"/>
          <w:color w:val="auto"/>
          <w:szCs w:val="24"/>
          <w:lang w:val="en-US" w:eastAsia="en-US"/>
        </w:rPr>
      </w:pPr>
      <w:r w:rsidRPr="000E3698">
        <w:rPr>
          <w:rFonts w:eastAsia="Times New Roman" w:cs="Times New Roman"/>
          <w:color w:val="auto"/>
          <w:szCs w:val="24"/>
          <w:lang w:val="en-US" w:eastAsia="en-US"/>
        </w:rPr>
        <w:t>Hasani-Ranjbar, Shirin, et al. "Comparison of Framingham Cardiovascular Risk Criteria and ASCVD Score in Iranian Obese Patients." Iranian Journal of Public Health 52.2 (2023): 420.</w:t>
      </w:r>
    </w:p>
    <w:p w14:paraId="7E51CB3B" w14:textId="2734A029" w:rsidR="00A900E3" w:rsidRPr="000E3698" w:rsidRDefault="00A900E3" w:rsidP="00A900E3">
      <w:pPr>
        <w:pStyle w:val="ListParagraph"/>
        <w:numPr>
          <w:ilvl w:val="0"/>
          <w:numId w:val="1"/>
        </w:numPr>
        <w:spacing w:line="360" w:lineRule="auto"/>
        <w:jc w:val="both"/>
        <w:rPr>
          <w:rFonts w:eastAsia="Times New Roman" w:cs="Times New Roman"/>
          <w:color w:val="auto"/>
          <w:szCs w:val="24"/>
          <w:lang w:val="en-US" w:eastAsia="en-US"/>
        </w:rPr>
      </w:pPr>
      <w:r w:rsidRPr="000E3698">
        <w:rPr>
          <w:rFonts w:eastAsia="Times New Roman" w:cs="Times New Roman"/>
          <w:color w:val="auto"/>
          <w:szCs w:val="24"/>
          <w:lang w:val="en-US" w:eastAsia="en-US"/>
        </w:rPr>
        <w:t>Joo, Ijin, et al. "Fully automated waist circumference measurement on abdominal CT: Comparison with manual measurements and potential value for identifying overweight and obesity as an adjunct output of CT scan." Plos one 16.7 (2021): e0254704.</w:t>
      </w:r>
    </w:p>
    <w:p w14:paraId="2C09C819" w14:textId="4290ADF7" w:rsidR="00010DB0" w:rsidRPr="000E3698" w:rsidRDefault="00010DB0" w:rsidP="00A935DC">
      <w:pPr>
        <w:pStyle w:val="ListParagraph"/>
        <w:numPr>
          <w:ilvl w:val="0"/>
          <w:numId w:val="1"/>
        </w:numPr>
        <w:spacing w:line="360" w:lineRule="auto"/>
        <w:jc w:val="both"/>
        <w:rPr>
          <w:rFonts w:eastAsia="Times New Roman" w:cs="Times New Roman"/>
          <w:color w:val="auto"/>
          <w:szCs w:val="24"/>
          <w:lang w:val="en-US" w:eastAsia="en-US"/>
        </w:rPr>
      </w:pPr>
      <w:r w:rsidRPr="000E3698">
        <w:rPr>
          <w:rFonts w:eastAsia="Times New Roman" w:cs="Times New Roman"/>
          <w:color w:val="auto"/>
          <w:szCs w:val="24"/>
          <w:lang w:val="en-US" w:eastAsia="en-US"/>
        </w:rPr>
        <w:t>Xia, Xue, et al. "Association of triglyceride-glucose index and its related parameters with atherosclerotic cardiovascular disease: evidence from a 15-year follow-up of Kailuan cohort." Cardiovascular Diabetology 23.1 (2024): 208.</w:t>
      </w:r>
    </w:p>
    <w:p w14:paraId="0B307BC3" w14:textId="206F7ABA" w:rsidR="00010DB0" w:rsidRPr="000E3698" w:rsidRDefault="00010DB0" w:rsidP="00A935DC">
      <w:pPr>
        <w:pStyle w:val="ListParagraph"/>
        <w:numPr>
          <w:ilvl w:val="0"/>
          <w:numId w:val="1"/>
        </w:numPr>
        <w:spacing w:line="360" w:lineRule="auto"/>
        <w:jc w:val="both"/>
        <w:rPr>
          <w:rFonts w:eastAsia="Times New Roman" w:cs="Times New Roman"/>
          <w:color w:val="auto"/>
          <w:szCs w:val="24"/>
          <w:lang w:val="en-US" w:eastAsia="en-US"/>
        </w:rPr>
      </w:pPr>
      <w:r w:rsidRPr="000E3698">
        <w:rPr>
          <w:rFonts w:eastAsia="Times New Roman" w:cs="Times New Roman"/>
          <w:color w:val="auto"/>
          <w:szCs w:val="24"/>
          <w:lang w:val="en-US" w:eastAsia="en-US"/>
        </w:rPr>
        <w:t>Tang, Li, and Ling Zeng. "Comparative efficacy of anthropometric indices in predicting 10-year ASCVD risk: insights from NHANES data." Frontiers in Cardiovascular Medicine 11 (2024): 1341476.</w:t>
      </w:r>
    </w:p>
    <w:p w14:paraId="5764A5E6" w14:textId="77777777" w:rsidR="00995A33" w:rsidRPr="000E3698" w:rsidRDefault="00995A33" w:rsidP="00995A33">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Jiang, Y., Dou, Y., Chen, H., Zhang, Y., Chen, X., Wang, Y., Rodrigues, M. and Yan, W., 2021. Performance of waist-to-height ratio as a screening tool for identifying cardiometabolic risk in children: a meta-analysis. </w:t>
      </w:r>
      <w:r w:rsidRPr="000E3698">
        <w:rPr>
          <w:rFonts w:eastAsia="Times New Roman" w:cs="Times New Roman"/>
          <w:i/>
          <w:color w:val="auto"/>
          <w:szCs w:val="24"/>
        </w:rPr>
        <w:t>Diabetology &amp; metabolic syndrome</w:t>
      </w:r>
      <w:r w:rsidRPr="000E3698">
        <w:rPr>
          <w:rFonts w:eastAsia="Times New Roman" w:cs="Times New Roman"/>
          <w:color w:val="auto"/>
          <w:szCs w:val="24"/>
        </w:rPr>
        <w:t xml:space="preserve">, </w:t>
      </w:r>
      <w:r w:rsidRPr="000E3698">
        <w:rPr>
          <w:rFonts w:eastAsia="Times New Roman" w:cs="Times New Roman"/>
          <w:i/>
          <w:color w:val="auto"/>
          <w:szCs w:val="24"/>
        </w:rPr>
        <w:t>13</w:t>
      </w:r>
      <w:r w:rsidRPr="000E3698">
        <w:rPr>
          <w:rFonts w:eastAsia="Times New Roman" w:cs="Times New Roman"/>
          <w:color w:val="auto"/>
          <w:szCs w:val="24"/>
        </w:rPr>
        <w:t xml:space="preserve">(1), p.66. </w:t>
      </w:r>
      <w:hyperlink r:id="rId94">
        <w:r w:rsidRPr="000E3698">
          <w:rPr>
            <w:rFonts w:eastAsia="Times New Roman" w:cs="Times New Roman"/>
            <w:color w:val="auto"/>
            <w:szCs w:val="24"/>
            <w:u w:val="single"/>
          </w:rPr>
          <w:t>https://link.springer.com/article/10.1186/s13098-021-00688-7</w:t>
        </w:r>
      </w:hyperlink>
      <w:r w:rsidRPr="000E3698">
        <w:rPr>
          <w:rFonts w:eastAsia="Times New Roman" w:cs="Times New Roman"/>
          <w:color w:val="auto"/>
          <w:szCs w:val="24"/>
        </w:rPr>
        <w:t xml:space="preserve"> </w:t>
      </w:r>
    </w:p>
    <w:p w14:paraId="4B3D3ECC" w14:textId="77777777" w:rsidR="00995A33" w:rsidRPr="000E3698" w:rsidRDefault="00995A33" w:rsidP="00995A33">
      <w:pPr>
        <w:pStyle w:val="ListParagraph"/>
        <w:numPr>
          <w:ilvl w:val="0"/>
          <w:numId w:val="1"/>
        </w:numPr>
        <w:spacing w:line="360" w:lineRule="auto"/>
        <w:jc w:val="both"/>
        <w:rPr>
          <w:color w:val="auto"/>
        </w:rPr>
      </w:pPr>
      <w:r w:rsidRPr="000E3698">
        <w:rPr>
          <w:rFonts w:eastAsia="Times New Roman" w:cs="Times New Roman"/>
          <w:color w:val="auto"/>
          <w:szCs w:val="24"/>
        </w:rPr>
        <w:t xml:space="preserve">Mangla, A.G., Dhamija, N., Gupta, U. and Dhall, M., 2020. Anthropometric markers as a paradigm for obesity risk assessment. </w:t>
      </w:r>
      <w:r w:rsidRPr="000E3698">
        <w:rPr>
          <w:rFonts w:eastAsia="Times New Roman" w:cs="Times New Roman"/>
          <w:i/>
          <w:color w:val="auto"/>
          <w:szCs w:val="24"/>
        </w:rPr>
        <w:t>Journal of Biosciences and Medicines</w:t>
      </w:r>
      <w:r w:rsidRPr="000E3698">
        <w:rPr>
          <w:rFonts w:eastAsia="Times New Roman" w:cs="Times New Roman"/>
          <w:color w:val="auto"/>
          <w:szCs w:val="24"/>
        </w:rPr>
        <w:t xml:space="preserve">, </w:t>
      </w:r>
      <w:r w:rsidRPr="000E3698">
        <w:rPr>
          <w:rFonts w:eastAsia="Times New Roman" w:cs="Times New Roman"/>
          <w:i/>
          <w:color w:val="auto"/>
          <w:szCs w:val="24"/>
        </w:rPr>
        <w:t>8</w:t>
      </w:r>
      <w:r w:rsidRPr="000E3698">
        <w:rPr>
          <w:rFonts w:eastAsia="Times New Roman" w:cs="Times New Roman"/>
          <w:color w:val="auto"/>
          <w:szCs w:val="24"/>
        </w:rPr>
        <w:t xml:space="preserve">(2), pp.1-16. </w:t>
      </w:r>
      <w:hyperlink r:id="rId95">
        <w:r w:rsidRPr="000E3698">
          <w:rPr>
            <w:rFonts w:eastAsia="Times New Roman" w:cs="Times New Roman"/>
            <w:color w:val="auto"/>
            <w:szCs w:val="24"/>
            <w:u w:val="single"/>
          </w:rPr>
          <w:t>https://www.scirp.org/journal/paperinformation?paperid=97971</w:t>
        </w:r>
      </w:hyperlink>
      <w:r w:rsidRPr="000E3698">
        <w:rPr>
          <w:rFonts w:eastAsia="Times New Roman" w:cs="Times New Roman"/>
          <w:color w:val="auto"/>
          <w:szCs w:val="24"/>
        </w:rPr>
        <w:t xml:space="preserve"> </w:t>
      </w:r>
    </w:p>
    <w:p w14:paraId="079EF493" w14:textId="77777777" w:rsidR="00995A33" w:rsidRPr="000E3698" w:rsidRDefault="00995A33" w:rsidP="00995A33">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Fajkić, A., Lepara, O., Dervišević, A., Kurtović, A., Džubur, A., Ejubović, M., Đozić, A., Mujaković, A. and Jahić, R., 2022. Relationship between Adipocytokines, Nontraditional Anthropometric Indices and Coronary Heart Disease Risk in Diabetic Patients. </w:t>
      </w:r>
      <w:r w:rsidRPr="000E3698">
        <w:rPr>
          <w:rFonts w:eastAsia="Times New Roman" w:cs="Times New Roman"/>
          <w:i/>
          <w:color w:val="auto"/>
          <w:szCs w:val="24"/>
        </w:rPr>
        <w:t>Current Health Sciences Journal</w:t>
      </w:r>
      <w:r w:rsidRPr="000E3698">
        <w:rPr>
          <w:rFonts w:eastAsia="Times New Roman" w:cs="Times New Roman"/>
          <w:color w:val="auto"/>
          <w:szCs w:val="24"/>
        </w:rPr>
        <w:t xml:space="preserve">, </w:t>
      </w:r>
      <w:r w:rsidRPr="000E3698">
        <w:rPr>
          <w:rFonts w:eastAsia="Times New Roman" w:cs="Times New Roman"/>
          <w:i/>
          <w:color w:val="auto"/>
          <w:szCs w:val="24"/>
        </w:rPr>
        <w:t>48</w:t>
      </w:r>
      <w:r w:rsidRPr="000E3698">
        <w:rPr>
          <w:rFonts w:eastAsia="Times New Roman" w:cs="Times New Roman"/>
          <w:color w:val="auto"/>
          <w:szCs w:val="24"/>
        </w:rPr>
        <w:t xml:space="preserve">(4), p.365. </w:t>
      </w:r>
      <w:hyperlink r:id="rId96">
        <w:r w:rsidRPr="000E3698">
          <w:rPr>
            <w:rFonts w:eastAsia="Times New Roman" w:cs="Times New Roman"/>
            <w:color w:val="auto"/>
            <w:szCs w:val="24"/>
            <w:u w:val="single"/>
          </w:rPr>
          <w:t>https://www.ncbi.nlm.nih.gov/pmc/articles/PMC10248484/</w:t>
        </w:r>
      </w:hyperlink>
      <w:r w:rsidRPr="000E3698">
        <w:rPr>
          <w:rFonts w:eastAsia="Times New Roman" w:cs="Times New Roman"/>
          <w:color w:val="auto"/>
          <w:szCs w:val="24"/>
        </w:rPr>
        <w:t xml:space="preserve"> </w:t>
      </w:r>
    </w:p>
    <w:p w14:paraId="7819646B" w14:textId="77777777" w:rsidR="00995A33" w:rsidRPr="000E3698" w:rsidRDefault="00995A33" w:rsidP="00995A33">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lastRenderedPageBreak/>
        <w:t xml:space="preserve">Sarma, M.K., Saucedo, A., Darwin, C.H., Felker, E.R., Umachandran, K., Kohanghadosh, D., Xu, E., Raman, S. and Thomas, M.A., 2020. Noninvasive assessment of abdominal adipose tissues and quantification of hepatic and pancreatic fat fractions in type 2 diabetes mellitus. </w:t>
      </w:r>
      <w:r w:rsidRPr="000E3698">
        <w:rPr>
          <w:rFonts w:eastAsia="Times New Roman" w:cs="Times New Roman"/>
          <w:i/>
          <w:color w:val="auto"/>
          <w:szCs w:val="24"/>
        </w:rPr>
        <w:t>Magnetic resonance imaging</w:t>
      </w:r>
      <w:r w:rsidRPr="000E3698">
        <w:rPr>
          <w:rFonts w:eastAsia="Times New Roman" w:cs="Times New Roman"/>
          <w:color w:val="auto"/>
          <w:szCs w:val="24"/>
        </w:rPr>
        <w:t xml:space="preserve">, </w:t>
      </w:r>
      <w:r w:rsidRPr="000E3698">
        <w:rPr>
          <w:rFonts w:eastAsia="Times New Roman" w:cs="Times New Roman"/>
          <w:i/>
          <w:color w:val="auto"/>
          <w:szCs w:val="24"/>
        </w:rPr>
        <w:t>72</w:t>
      </w:r>
      <w:r w:rsidRPr="000E3698">
        <w:rPr>
          <w:rFonts w:eastAsia="Times New Roman" w:cs="Times New Roman"/>
          <w:color w:val="auto"/>
          <w:szCs w:val="24"/>
        </w:rPr>
        <w:t xml:space="preserve">, pp.95-102. </w:t>
      </w:r>
      <w:hyperlink r:id="rId97">
        <w:r w:rsidRPr="000E3698">
          <w:rPr>
            <w:rFonts w:eastAsia="Times New Roman" w:cs="Times New Roman"/>
            <w:color w:val="auto"/>
            <w:szCs w:val="24"/>
            <w:u w:val="single"/>
          </w:rPr>
          <w:t>https://www.sciencedirect.com/science/article/pii/S0730725X2030326X</w:t>
        </w:r>
      </w:hyperlink>
      <w:r w:rsidRPr="000E3698">
        <w:rPr>
          <w:rFonts w:eastAsia="Times New Roman" w:cs="Times New Roman"/>
          <w:color w:val="auto"/>
          <w:szCs w:val="24"/>
        </w:rPr>
        <w:t xml:space="preserve"> </w:t>
      </w:r>
    </w:p>
    <w:p w14:paraId="012E65D8" w14:textId="77777777" w:rsidR="00995A33" w:rsidRPr="000E3698" w:rsidRDefault="00995A33" w:rsidP="00995A33">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rPr>
        <w:t xml:space="preserve">Masroor, M., &amp; Haque, Z. (2021). HbA1C as a biomarker of non-alcoholic fatty liver disease: comparison with anthropometric parameters. </w:t>
      </w:r>
      <w:r w:rsidRPr="000E3698">
        <w:rPr>
          <w:rFonts w:eastAsia="Times New Roman" w:cs="Times New Roman"/>
          <w:i/>
          <w:color w:val="auto"/>
          <w:szCs w:val="24"/>
        </w:rPr>
        <w:t>Journal of Clinical and Translational Hepatology</w:t>
      </w:r>
      <w:r w:rsidRPr="000E3698">
        <w:rPr>
          <w:rFonts w:eastAsia="Times New Roman" w:cs="Times New Roman"/>
          <w:color w:val="auto"/>
          <w:szCs w:val="24"/>
        </w:rPr>
        <w:t xml:space="preserve">, </w:t>
      </w:r>
      <w:r w:rsidRPr="000E3698">
        <w:rPr>
          <w:rFonts w:eastAsia="Times New Roman" w:cs="Times New Roman"/>
          <w:i/>
          <w:color w:val="auto"/>
          <w:szCs w:val="24"/>
        </w:rPr>
        <w:t>9</w:t>
      </w:r>
      <w:r w:rsidRPr="000E3698">
        <w:rPr>
          <w:rFonts w:eastAsia="Times New Roman" w:cs="Times New Roman"/>
          <w:color w:val="auto"/>
          <w:szCs w:val="24"/>
        </w:rPr>
        <w:t xml:space="preserve">(1), 15. </w:t>
      </w:r>
      <w:hyperlink r:id="rId98">
        <w:r w:rsidRPr="000E3698">
          <w:rPr>
            <w:rFonts w:eastAsia="Times New Roman" w:cs="Times New Roman"/>
            <w:color w:val="auto"/>
            <w:szCs w:val="24"/>
            <w:u w:val="single"/>
          </w:rPr>
          <w:t>https://www.ncbi.nlm.nih.gov/pmc/articles/PMC7868696/</w:t>
        </w:r>
      </w:hyperlink>
      <w:r w:rsidRPr="000E3698">
        <w:rPr>
          <w:rFonts w:eastAsia="Times New Roman" w:cs="Times New Roman"/>
          <w:color w:val="auto"/>
          <w:szCs w:val="24"/>
        </w:rPr>
        <w:t xml:space="preserve"> </w:t>
      </w:r>
    </w:p>
    <w:p w14:paraId="7F32B55D" w14:textId="2415851D" w:rsidR="00995A33" w:rsidRPr="000E3698" w:rsidRDefault="00995A33" w:rsidP="00995A33">
      <w:pPr>
        <w:pStyle w:val="ListParagraph"/>
        <w:numPr>
          <w:ilvl w:val="0"/>
          <w:numId w:val="1"/>
        </w:numPr>
        <w:spacing w:line="360" w:lineRule="auto"/>
        <w:jc w:val="both"/>
        <w:rPr>
          <w:rFonts w:eastAsia="Times New Roman" w:cs="Times New Roman"/>
          <w:color w:val="auto"/>
          <w:szCs w:val="24"/>
        </w:rPr>
      </w:pPr>
      <w:r w:rsidRPr="000E3698">
        <w:rPr>
          <w:rFonts w:eastAsia="Times New Roman" w:cs="Times New Roman"/>
          <w:color w:val="auto"/>
          <w:szCs w:val="24"/>
          <w:lang w:val="de-DE"/>
        </w:rPr>
        <w:t xml:space="preserve">Baechle, C., Lang, A., Strassburger, K., Kuss, O., Burkart, V., Szendroedi, J., Müssig, K., Weber, K.S., Schrauwen-Hinderling, V., Herder, C. and Roden, M., 2023. </w:t>
      </w:r>
      <w:r w:rsidRPr="000E3698">
        <w:rPr>
          <w:rFonts w:eastAsia="Times New Roman" w:cs="Times New Roman"/>
          <w:color w:val="auto"/>
          <w:szCs w:val="24"/>
        </w:rPr>
        <w:t xml:space="preserve">Association of a lifestyle score with cardiometabolic markers among individuals with diabetes: a cross-sectional study. </w:t>
      </w:r>
      <w:r w:rsidRPr="000E3698">
        <w:rPr>
          <w:rFonts w:eastAsia="Times New Roman" w:cs="Times New Roman"/>
          <w:i/>
          <w:color w:val="auto"/>
          <w:szCs w:val="24"/>
        </w:rPr>
        <w:t>BMJ Open Diabetes Research and Care</w:t>
      </w:r>
      <w:r w:rsidRPr="000E3698">
        <w:rPr>
          <w:rFonts w:eastAsia="Times New Roman" w:cs="Times New Roman"/>
          <w:color w:val="auto"/>
          <w:szCs w:val="24"/>
        </w:rPr>
        <w:t xml:space="preserve">, </w:t>
      </w:r>
      <w:r w:rsidRPr="000E3698">
        <w:rPr>
          <w:rFonts w:eastAsia="Times New Roman" w:cs="Times New Roman"/>
          <w:i/>
          <w:color w:val="auto"/>
          <w:szCs w:val="24"/>
        </w:rPr>
        <w:t>11</w:t>
      </w:r>
      <w:r w:rsidRPr="000E3698">
        <w:rPr>
          <w:rFonts w:eastAsia="Times New Roman" w:cs="Times New Roman"/>
          <w:color w:val="auto"/>
          <w:szCs w:val="24"/>
        </w:rPr>
        <w:t xml:space="preserve">(4), p.e003469. </w:t>
      </w:r>
      <w:hyperlink r:id="rId99">
        <w:r w:rsidRPr="000E3698">
          <w:rPr>
            <w:rFonts w:eastAsia="Times New Roman" w:cs="Times New Roman"/>
            <w:color w:val="auto"/>
            <w:szCs w:val="24"/>
            <w:u w:val="single"/>
          </w:rPr>
          <w:t>https://drc.bmj.com/content/11/4/e003469.abstract</w:t>
        </w:r>
      </w:hyperlink>
    </w:p>
    <w:p w14:paraId="3CB0ADD3" w14:textId="77777777" w:rsidR="005B3D92" w:rsidRPr="000E3698" w:rsidRDefault="005B3D92" w:rsidP="005B3D92">
      <w:pPr>
        <w:pStyle w:val="NormalWeb"/>
        <w:numPr>
          <w:ilvl w:val="0"/>
          <w:numId w:val="1"/>
        </w:numPr>
        <w:spacing w:before="0" w:beforeAutospacing="0" w:after="0" w:afterAutospacing="0" w:line="360" w:lineRule="auto"/>
        <w:rPr>
          <w:color w:val="auto"/>
        </w:rPr>
      </w:pPr>
      <w:r w:rsidRPr="000E3698">
        <w:rPr>
          <w:color w:val="auto"/>
          <w:shd w:val="clear" w:color="auto" w:fill="FFFFFF"/>
        </w:rPr>
        <w:t xml:space="preserve">Paulin, A., Manikpurage, H. D., Després, J. P., Thériault, S., &amp; Arsenault, B. J. (2023). Sex‐Specific Impact of Body Weight on Atherosclerotic Cardiovascular Disease Incidence in Individuals With and Without Ideal Cardiovascular Health. </w:t>
      </w:r>
      <w:r w:rsidRPr="000E3698">
        <w:rPr>
          <w:i/>
          <w:iCs/>
          <w:color w:val="auto"/>
          <w:shd w:val="clear" w:color="auto" w:fill="FFFFFF"/>
        </w:rPr>
        <w:t>Journal of the American Heart Association</w:t>
      </w:r>
      <w:r w:rsidRPr="000E3698">
        <w:rPr>
          <w:color w:val="auto"/>
          <w:shd w:val="clear" w:color="auto" w:fill="FFFFFF"/>
        </w:rPr>
        <w:t xml:space="preserve">, </w:t>
      </w:r>
      <w:r w:rsidRPr="000E3698">
        <w:rPr>
          <w:i/>
          <w:iCs/>
          <w:color w:val="auto"/>
          <w:shd w:val="clear" w:color="auto" w:fill="FFFFFF"/>
        </w:rPr>
        <w:t>12</w:t>
      </w:r>
      <w:r w:rsidRPr="000E3698">
        <w:rPr>
          <w:color w:val="auto"/>
          <w:shd w:val="clear" w:color="auto" w:fill="FFFFFF"/>
        </w:rPr>
        <w:t xml:space="preserve">(13), e028502. </w:t>
      </w:r>
      <w:hyperlink r:id="rId100" w:history="1">
        <w:r w:rsidRPr="000E3698">
          <w:rPr>
            <w:rStyle w:val="Hyperlink"/>
            <w:color w:val="auto"/>
            <w:shd w:val="clear" w:color="auto" w:fill="FFFFFF"/>
          </w:rPr>
          <w:t>https://www.ahajournals.org/doi/abs/10.1161/JAHA.122.028502</w:t>
        </w:r>
      </w:hyperlink>
      <w:r w:rsidRPr="000E3698">
        <w:rPr>
          <w:color w:val="auto"/>
          <w:shd w:val="clear" w:color="auto" w:fill="FFFFFF"/>
        </w:rPr>
        <w:t xml:space="preserve"> </w:t>
      </w:r>
    </w:p>
    <w:p w14:paraId="61094AD2" w14:textId="77777777" w:rsidR="005B3D92" w:rsidRPr="000E3698" w:rsidRDefault="005B3D92" w:rsidP="005B3D92">
      <w:pPr>
        <w:pStyle w:val="NormalWeb"/>
        <w:numPr>
          <w:ilvl w:val="0"/>
          <w:numId w:val="1"/>
        </w:numPr>
        <w:spacing w:before="0" w:beforeAutospacing="0" w:after="0" w:afterAutospacing="0" w:line="360" w:lineRule="auto"/>
        <w:rPr>
          <w:color w:val="auto"/>
        </w:rPr>
      </w:pPr>
      <w:r w:rsidRPr="000E3698">
        <w:rPr>
          <w:color w:val="auto"/>
          <w:shd w:val="clear" w:color="auto" w:fill="FFFFFF"/>
        </w:rPr>
        <w:t xml:space="preserve">Silveira, E. A., Pagotto, V., Barbosa, L. S., Oliveira, C. D., Pena, G. D. G., &amp; Velasquez-Melendez, G. (2020). Accuracy of BMI and waist circumference cut-off points to predict obesity in older adults. </w:t>
      </w:r>
      <w:r w:rsidRPr="000E3698">
        <w:rPr>
          <w:i/>
          <w:iCs/>
          <w:color w:val="auto"/>
          <w:shd w:val="clear" w:color="auto" w:fill="FFFFFF"/>
        </w:rPr>
        <w:t>Ciencia &amp; saude coletiva</w:t>
      </w:r>
      <w:r w:rsidRPr="000E3698">
        <w:rPr>
          <w:color w:val="auto"/>
          <w:shd w:val="clear" w:color="auto" w:fill="FFFFFF"/>
        </w:rPr>
        <w:t xml:space="preserve">, </w:t>
      </w:r>
      <w:r w:rsidRPr="000E3698">
        <w:rPr>
          <w:i/>
          <w:iCs/>
          <w:color w:val="auto"/>
          <w:shd w:val="clear" w:color="auto" w:fill="FFFFFF"/>
        </w:rPr>
        <w:t>25</w:t>
      </w:r>
      <w:r w:rsidRPr="000E3698">
        <w:rPr>
          <w:color w:val="auto"/>
          <w:shd w:val="clear" w:color="auto" w:fill="FFFFFF"/>
        </w:rPr>
        <w:t xml:space="preserve">, 1073-1082. </w:t>
      </w:r>
      <w:hyperlink r:id="rId101" w:history="1">
        <w:r w:rsidRPr="000E3698">
          <w:rPr>
            <w:rStyle w:val="Hyperlink"/>
            <w:color w:val="auto"/>
            <w:shd w:val="clear" w:color="auto" w:fill="FFFFFF"/>
          </w:rPr>
          <w:t>https://www.scielosp.org/article/csc/2020.v25n3/1073-1082/en/</w:t>
        </w:r>
      </w:hyperlink>
      <w:r w:rsidRPr="000E3698">
        <w:rPr>
          <w:color w:val="auto"/>
          <w:shd w:val="clear" w:color="auto" w:fill="FFFFFF"/>
        </w:rPr>
        <w:t> </w:t>
      </w:r>
    </w:p>
    <w:p w14:paraId="72FD95EA" w14:textId="2AE6A21B" w:rsidR="005B3D92" w:rsidRPr="000E3698" w:rsidRDefault="005B3D92" w:rsidP="005B3D92">
      <w:pPr>
        <w:pStyle w:val="NormalWeb"/>
        <w:numPr>
          <w:ilvl w:val="0"/>
          <w:numId w:val="1"/>
        </w:numPr>
        <w:spacing w:before="0" w:beforeAutospacing="0" w:after="0" w:afterAutospacing="0" w:line="360" w:lineRule="auto"/>
        <w:rPr>
          <w:color w:val="auto"/>
        </w:rPr>
      </w:pPr>
      <w:r w:rsidRPr="000E3698">
        <w:rPr>
          <w:color w:val="auto"/>
          <w:shd w:val="clear" w:color="auto" w:fill="FFFFFF"/>
          <w:lang w:val="de-DE"/>
        </w:rPr>
        <w:t xml:space="preserve">Chen, J., Li, W., Cao, J., Lu, Y., Wang, C., &amp; Lu, J. (2024). </w:t>
      </w:r>
      <w:r w:rsidRPr="000E3698">
        <w:rPr>
          <w:color w:val="auto"/>
          <w:shd w:val="clear" w:color="auto" w:fill="FFFFFF"/>
        </w:rPr>
        <w:t xml:space="preserve">Risk factors for carotid plaque formation in type 2 diabetes mellitus. </w:t>
      </w:r>
      <w:r w:rsidRPr="000E3698">
        <w:rPr>
          <w:i/>
          <w:iCs/>
          <w:color w:val="auto"/>
          <w:shd w:val="clear" w:color="auto" w:fill="FFFFFF"/>
        </w:rPr>
        <w:t>Journal of Translational Medicine</w:t>
      </w:r>
      <w:r w:rsidRPr="000E3698">
        <w:rPr>
          <w:color w:val="auto"/>
          <w:shd w:val="clear" w:color="auto" w:fill="FFFFFF"/>
        </w:rPr>
        <w:t xml:space="preserve">, </w:t>
      </w:r>
      <w:r w:rsidRPr="000E3698">
        <w:rPr>
          <w:i/>
          <w:iCs/>
          <w:color w:val="auto"/>
          <w:shd w:val="clear" w:color="auto" w:fill="FFFFFF"/>
        </w:rPr>
        <w:t>22</w:t>
      </w:r>
      <w:r w:rsidRPr="000E3698">
        <w:rPr>
          <w:color w:val="auto"/>
          <w:shd w:val="clear" w:color="auto" w:fill="FFFFFF"/>
        </w:rPr>
        <w:t xml:space="preserve">(1), 18. </w:t>
      </w:r>
      <w:hyperlink r:id="rId102" w:history="1">
        <w:r w:rsidRPr="000E3698">
          <w:rPr>
            <w:rStyle w:val="Hyperlink"/>
            <w:color w:val="auto"/>
            <w:shd w:val="clear" w:color="auto" w:fill="FFFFFF"/>
          </w:rPr>
          <w:t>https://link.springer.com/article/10.1186/s12967-023-04836-7</w:t>
        </w:r>
      </w:hyperlink>
      <w:r w:rsidRPr="000E3698">
        <w:rPr>
          <w:color w:val="auto"/>
          <w:shd w:val="clear" w:color="auto" w:fill="FFFFFF"/>
        </w:rPr>
        <w:t> </w:t>
      </w:r>
    </w:p>
    <w:p w14:paraId="78546EEF" w14:textId="77777777" w:rsidR="00A935DC" w:rsidRPr="000E3698" w:rsidRDefault="00A935DC" w:rsidP="00A935DC">
      <w:pPr>
        <w:pStyle w:val="ListParagraph"/>
        <w:spacing w:line="360" w:lineRule="auto"/>
        <w:jc w:val="both"/>
        <w:rPr>
          <w:rFonts w:eastAsia="Times New Roman" w:cs="Times New Roman"/>
          <w:color w:val="auto"/>
          <w:szCs w:val="24"/>
        </w:rPr>
      </w:pPr>
    </w:p>
    <w:p w14:paraId="5A30C60D" w14:textId="77777777" w:rsidR="00BC34E3" w:rsidRPr="000E3698" w:rsidRDefault="00BC34E3" w:rsidP="00AA661C">
      <w:pPr>
        <w:spacing w:line="360" w:lineRule="auto"/>
        <w:rPr>
          <w:rFonts w:eastAsia="Times New Roman" w:cs="Times New Roman"/>
          <w:color w:val="auto"/>
          <w:szCs w:val="24"/>
        </w:rPr>
      </w:pPr>
      <w:r w:rsidRPr="000E3698">
        <w:rPr>
          <w:rFonts w:eastAsia="Times New Roman" w:cs="Times New Roman"/>
          <w:color w:val="auto"/>
          <w:szCs w:val="24"/>
        </w:rPr>
        <w:br w:type="page"/>
      </w:r>
    </w:p>
    <w:p w14:paraId="1C2ACB0C" w14:textId="32539087" w:rsidR="00BC34E3" w:rsidRPr="000E3698" w:rsidRDefault="00653C0B" w:rsidP="00AA661C">
      <w:pPr>
        <w:spacing w:line="360" w:lineRule="auto"/>
        <w:rPr>
          <w:rFonts w:eastAsia="Times New Roman" w:cs="Times New Roman"/>
          <w:color w:val="auto"/>
          <w:szCs w:val="24"/>
        </w:rPr>
      </w:pPr>
      <w:r w:rsidRPr="000E3698">
        <w:rPr>
          <w:rFonts w:eastAsia="Times New Roman" w:cs="Times New Roman"/>
          <w:noProof/>
          <w:color w:val="auto"/>
          <w:szCs w:val="24"/>
        </w:rPr>
        <w:lastRenderedPageBreak/>
        <mc:AlternateContent>
          <mc:Choice Requires="wps">
            <w:drawing>
              <wp:anchor distT="0" distB="0" distL="114300" distR="114300" simplePos="0" relativeHeight="251666432" behindDoc="0" locked="0" layoutInCell="1" allowOverlap="1" wp14:anchorId="2ADB5D7C" wp14:editId="6A935C94">
                <wp:simplePos x="0" y="0"/>
                <wp:positionH relativeFrom="margin">
                  <wp:align>right</wp:align>
                </wp:positionH>
                <wp:positionV relativeFrom="paragraph">
                  <wp:posOffset>2743200</wp:posOffset>
                </wp:positionV>
                <wp:extent cx="5334000" cy="1209675"/>
                <wp:effectExtent l="0" t="0" r="0" b="9525"/>
                <wp:wrapNone/>
                <wp:docPr id="35599868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1209675"/>
                        </a:xfrm>
                        <a:prstGeom prst="rect">
                          <a:avLst/>
                        </a:prstGeom>
                      </wps:spPr>
                      <wps:style>
                        <a:lnRef idx="2">
                          <a:schemeClr val="dk1"/>
                        </a:lnRef>
                        <a:fillRef idx="1">
                          <a:schemeClr val="lt1"/>
                        </a:fillRef>
                        <a:effectRef idx="0">
                          <a:schemeClr val="dk1"/>
                        </a:effectRef>
                        <a:fontRef idx="minor">
                          <a:schemeClr val="dk1"/>
                        </a:fontRef>
                      </wps:style>
                      <wps:txbx>
                        <w:txbxContent>
                          <w:p w14:paraId="5B7FC671" w14:textId="77777777" w:rsidR="00BC34E3" w:rsidRPr="00BC34E3" w:rsidRDefault="00BC34E3" w:rsidP="00BC34E3">
                            <w:pPr>
                              <w:jc w:val="center"/>
                              <w:rPr>
                                <w:b/>
                                <w:bCs/>
                                <w:i/>
                                <w:iCs/>
                                <w:sz w:val="110"/>
                                <w:szCs w:val="110"/>
                                <w:lang w:val="en-US"/>
                              </w:rPr>
                            </w:pPr>
                            <w:r w:rsidRPr="00BC34E3">
                              <w:rPr>
                                <w:b/>
                                <w:bCs/>
                                <w:i/>
                                <w:iCs/>
                                <w:sz w:val="110"/>
                                <w:szCs w:val="110"/>
                                <w:lang w:val="en-US"/>
                              </w:rPr>
                              <w:t>APPENDICE</w:t>
                            </w:r>
                            <w:r>
                              <w:rPr>
                                <w:b/>
                                <w:bCs/>
                                <w:i/>
                                <w:iCs/>
                                <w:sz w:val="110"/>
                                <w:szCs w:val="110"/>
                                <w:lang w:val="en-US"/>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B5D7C" id="Rectangle 13" o:spid="_x0000_s1034" style="position:absolute;margin-left:368.8pt;margin-top:3in;width:420pt;height:95.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" fillcolor="white [3201]" strokecolor="black [3200]" strokeweight="2pt">
                <v:path arrowok="t"/>
                <v:textbox>
                  <w:txbxContent>
                    <w:p w14:paraId="5B7FC671" w14:textId="77777777" w:rsidR="00BC34E3" w:rsidRPr="00BC34E3" w:rsidRDefault="00BC34E3" w:rsidP="00BC34E3">
                      <w:pPr>
                        <w:jc w:val="center"/>
                        <w:rPr>
                          <w:b/>
                          <w:bCs/>
                          <w:i/>
                          <w:iCs/>
                          <w:sz w:val="110"/>
                          <w:szCs w:val="110"/>
                          <w:lang w:val="en-US"/>
                        </w:rPr>
                      </w:pPr>
                      <w:r w:rsidRPr="00BC34E3">
                        <w:rPr>
                          <w:b/>
                          <w:bCs/>
                          <w:i/>
                          <w:iCs/>
                          <w:sz w:val="110"/>
                          <w:szCs w:val="110"/>
                          <w:lang w:val="en-US"/>
                        </w:rPr>
                        <w:t>APPENDICE</w:t>
                      </w:r>
                      <w:r>
                        <w:rPr>
                          <w:b/>
                          <w:bCs/>
                          <w:i/>
                          <w:iCs/>
                          <w:sz w:val="110"/>
                          <w:szCs w:val="110"/>
                          <w:lang w:val="en-US"/>
                        </w:rPr>
                        <w:t>S</w:t>
                      </w:r>
                    </w:p>
                  </w:txbxContent>
                </v:textbox>
                <w10:wrap anchorx="margin"/>
              </v:rect>
            </w:pict>
          </mc:Fallback>
        </mc:AlternateContent>
      </w:r>
      <w:r w:rsidR="00BC34E3" w:rsidRPr="000E3698">
        <w:rPr>
          <w:rFonts w:eastAsia="Times New Roman" w:cs="Times New Roman"/>
          <w:color w:val="auto"/>
          <w:szCs w:val="24"/>
        </w:rPr>
        <w:br w:type="page"/>
      </w:r>
    </w:p>
    <w:p w14:paraId="30BC5B89" w14:textId="77777777" w:rsidR="00E040E6" w:rsidRPr="000E3698" w:rsidRDefault="00E040E6" w:rsidP="00AA661C">
      <w:pPr>
        <w:spacing w:line="360" w:lineRule="auto"/>
        <w:jc w:val="center"/>
        <w:rPr>
          <w:rFonts w:eastAsia="Times New Roman" w:cs="Times New Roman"/>
          <w:b/>
          <w:bCs/>
          <w:color w:val="auto"/>
          <w:sz w:val="28"/>
          <w:szCs w:val="28"/>
          <w:u w:val="single"/>
        </w:rPr>
      </w:pPr>
      <w:r w:rsidRPr="000E3698">
        <w:rPr>
          <w:rFonts w:eastAsia="Times New Roman" w:cs="Times New Roman"/>
          <w:b/>
          <w:bCs/>
          <w:color w:val="auto"/>
          <w:sz w:val="28"/>
          <w:szCs w:val="28"/>
          <w:u w:val="single"/>
        </w:rPr>
        <w:lastRenderedPageBreak/>
        <w:t>ANNEXURE – 1</w:t>
      </w:r>
    </w:p>
    <w:p w14:paraId="451057E2" w14:textId="77777777" w:rsidR="00E040E6" w:rsidRPr="000E3698" w:rsidRDefault="00E040E6" w:rsidP="00AA661C">
      <w:pPr>
        <w:spacing w:line="360" w:lineRule="auto"/>
        <w:jc w:val="center"/>
        <w:rPr>
          <w:rFonts w:eastAsia="Times New Roman" w:cs="Times New Roman"/>
          <w:b/>
          <w:bCs/>
          <w:color w:val="auto"/>
          <w:szCs w:val="24"/>
          <w:u w:val="single"/>
        </w:rPr>
      </w:pPr>
      <w:r w:rsidRPr="000E3698">
        <w:rPr>
          <w:rFonts w:eastAsia="Times New Roman" w:cs="Times New Roman"/>
          <w:b/>
          <w:bCs/>
          <w:color w:val="auto"/>
          <w:szCs w:val="24"/>
          <w:u w:val="single"/>
        </w:rPr>
        <w:t>Study Proforma</w:t>
      </w:r>
    </w:p>
    <w:p w14:paraId="1F084D06" w14:textId="77777777" w:rsidR="00E040E6" w:rsidRPr="000E3698" w:rsidRDefault="00E040E6" w:rsidP="00AA661C">
      <w:pPr>
        <w:spacing w:line="360" w:lineRule="auto"/>
        <w:jc w:val="center"/>
        <w:rPr>
          <w:rFonts w:cs="Times New Roman"/>
          <w:b/>
          <w:color w:val="auto"/>
          <w:szCs w:val="24"/>
          <w:u w:val="single"/>
        </w:rPr>
      </w:pPr>
      <w:r w:rsidRPr="000E3698">
        <w:rPr>
          <w:rFonts w:cs="Times New Roman"/>
          <w:b/>
          <w:color w:val="auto"/>
          <w:szCs w:val="24"/>
          <w:u w:val="single"/>
        </w:rPr>
        <w:t>Anthropometric screening of type 2 diabetes mellitus as a non-invasive marker of cardiometabolic risk factors</w:t>
      </w:r>
    </w:p>
    <w:p w14:paraId="1C7FA371" w14:textId="77777777" w:rsidR="00E040E6" w:rsidRPr="000E3698" w:rsidRDefault="00D14785" w:rsidP="00AA661C">
      <w:pPr>
        <w:spacing w:line="360" w:lineRule="auto"/>
        <w:jc w:val="both"/>
        <w:rPr>
          <w:rFonts w:cs="Times New Roman"/>
          <w:b/>
          <w:color w:val="auto"/>
          <w:szCs w:val="24"/>
          <w:u w:val="single"/>
        </w:rPr>
      </w:pPr>
      <w:r w:rsidRPr="000E3698">
        <w:rPr>
          <w:rFonts w:cs="Times New Roman"/>
          <w:b/>
          <w:color w:val="auto"/>
          <w:szCs w:val="24"/>
          <w:u w:val="single"/>
        </w:rPr>
        <w:t>Particulars</w:t>
      </w:r>
      <w:r w:rsidR="00E040E6" w:rsidRPr="000E3698">
        <w:rPr>
          <w:rFonts w:cs="Times New Roman"/>
          <w:b/>
          <w:color w:val="auto"/>
          <w:szCs w:val="24"/>
          <w:u w:val="single"/>
        </w:rPr>
        <w:t xml:space="preserve"> of the patient</w:t>
      </w:r>
    </w:p>
    <w:p w14:paraId="67ADEBBB" w14:textId="77777777" w:rsidR="00E040E6" w:rsidRPr="000E3698" w:rsidRDefault="00E040E6" w:rsidP="00AA661C">
      <w:pPr>
        <w:spacing w:line="360" w:lineRule="auto"/>
        <w:jc w:val="both"/>
        <w:rPr>
          <w:rFonts w:cs="Times New Roman"/>
          <w:bCs/>
          <w:color w:val="auto"/>
          <w:szCs w:val="24"/>
        </w:rPr>
      </w:pPr>
      <w:r w:rsidRPr="000E3698">
        <w:rPr>
          <w:rFonts w:cs="Times New Roman"/>
          <w:bCs/>
          <w:color w:val="auto"/>
          <w:szCs w:val="24"/>
        </w:rPr>
        <w:t> Name………………..</w:t>
      </w:r>
    </w:p>
    <w:p w14:paraId="1639624B" w14:textId="77777777" w:rsidR="00E040E6" w:rsidRPr="000E3698" w:rsidRDefault="00E040E6" w:rsidP="00AA661C">
      <w:pPr>
        <w:spacing w:line="360" w:lineRule="auto"/>
        <w:jc w:val="both"/>
        <w:rPr>
          <w:rFonts w:cs="Times New Roman"/>
          <w:bCs/>
          <w:color w:val="auto"/>
          <w:szCs w:val="24"/>
        </w:rPr>
      </w:pPr>
      <w:r w:rsidRPr="000E3698">
        <w:rPr>
          <w:rFonts w:cs="Times New Roman"/>
          <w:bCs/>
          <w:color w:val="auto"/>
          <w:szCs w:val="24"/>
        </w:rPr>
        <w:t> Age……</w:t>
      </w:r>
    </w:p>
    <w:p w14:paraId="327C864D" w14:textId="77777777" w:rsidR="00E040E6" w:rsidRPr="000E3698" w:rsidRDefault="00E040E6" w:rsidP="00AA661C">
      <w:pPr>
        <w:spacing w:line="360" w:lineRule="auto"/>
        <w:jc w:val="both"/>
        <w:rPr>
          <w:rFonts w:cs="Times New Roman"/>
          <w:bCs/>
          <w:color w:val="auto"/>
          <w:szCs w:val="24"/>
        </w:rPr>
      </w:pPr>
      <w:r w:rsidRPr="000E3698">
        <w:rPr>
          <w:rFonts w:cs="Times New Roman"/>
          <w:bCs/>
          <w:color w:val="auto"/>
          <w:szCs w:val="24"/>
        </w:rPr>
        <w:t> Sex……………</w:t>
      </w:r>
    </w:p>
    <w:p w14:paraId="6E391482" w14:textId="77777777" w:rsidR="00E040E6" w:rsidRPr="000E3698" w:rsidRDefault="00E040E6" w:rsidP="00AA661C">
      <w:pPr>
        <w:spacing w:line="360" w:lineRule="auto"/>
        <w:jc w:val="both"/>
        <w:rPr>
          <w:rFonts w:cs="Times New Roman"/>
          <w:bCs/>
          <w:color w:val="auto"/>
          <w:szCs w:val="24"/>
        </w:rPr>
      </w:pPr>
      <w:r w:rsidRPr="000E3698">
        <w:rPr>
          <w:rFonts w:cs="Times New Roman"/>
          <w:bCs/>
          <w:color w:val="auto"/>
          <w:szCs w:val="24"/>
        </w:rPr>
        <w:t> Address….........</w:t>
      </w:r>
    </w:p>
    <w:p w14:paraId="1ED4A595" w14:textId="77777777" w:rsidR="00E040E6" w:rsidRPr="000E3698" w:rsidRDefault="00E040E6" w:rsidP="00AA661C">
      <w:pPr>
        <w:spacing w:line="360" w:lineRule="auto"/>
        <w:jc w:val="both"/>
        <w:rPr>
          <w:rFonts w:cs="Times New Roman"/>
          <w:bCs/>
          <w:color w:val="auto"/>
          <w:szCs w:val="24"/>
        </w:rPr>
      </w:pPr>
      <w:r w:rsidRPr="000E3698">
        <w:rPr>
          <w:rFonts w:cs="Times New Roman"/>
          <w:bCs/>
          <w:color w:val="auto"/>
          <w:szCs w:val="24"/>
        </w:rPr>
        <w:t> Registration No. …..</w:t>
      </w:r>
    </w:p>
    <w:p w14:paraId="5EE0FD66" w14:textId="77777777" w:rsidR="00E040E6" w:rsidRPr="000E3698" w:rsidRDefault="00E040E6" w:rsidP="00AA661C">
      <w:pPr>
        <w:spacing w:line="360" w:lineRule="auto"/>
        <w:jc w:val="both"/>
        <w:rPr>
          <w:rFonts w:cs="Times New Roman"/>
          <w:bCs/>
          <w:color w:val="auto"/>
          <w:szCs w:val="24"/>
        </w:rPr>
      </w:pPr>
      <w:r w:rsidRPr="000E3698">
        <w:rPr>
          <w:rFonts w:cs="Times New Roman"/>
          <w:bCs/>
          <w:color w:val="auto"/>
          <w:szCs w:val="24"/>
        </w:rPr>
        <w:t> Contact No……..</w:t>
      </w:r>
    </w:p>
    <w:p w14:paraId="78661BB3" w14:textId="77777777" w:rsidR="00E040E6" w:rsidRPr="000E3698" w:rsidRDefault="00E040E6" w:rsidP="00AA661C">
      <w:pPr>
        <w:spacing w:line="360" w:lineRule="auto"/>
        <w:jc w:val="both"/>
        <w:rPr>
          <w:rFonts w:cs="Times New Roman"/>
          <w:bCs/>
          <w:color w:val="auto"/>
          <w:szCs w:val="24"/>
        </w:rPr>
      </w:pPr>
      <w:r w:rsidRPr="000E3698">
        <w:rPr>
          <w:rFonts w:cs="Times New Roman"/>
          <w:bCs/>
          <w:color w:val="auto"/>
          <w:szCs w:val="24"/>
        </w:rPr>
        <w:t> Religion……………..</w:t>
      </w:r>
    </w:p>
    <w:p w14:paraId="0041A694" w14:textId="77777777" w:rsidR="00E040E6" w:rsidRPr="000E3698" w:rsidRDefault="00E040E6" w:rsidP="00AA661C">
      <w:pPr>
        <w:spacing w:line="360" w:lineRule="auto"/>
        <w:jc w:val="both"/>
        <w:rPr>
          <w:rFonts w:cs="Times New Roman"/>
          <w:bCs/>
          <w:color w:val="auto"/>
          <w:szCs w:val="24"/>
        </w:rPr>
      </w:pPr>
      <w:r w:rsidRPr="000E3698">
        <w:rPr>
          <w:rFonts w:cs="Times New Roman"/>
          <w:bCs/>
          <w:color w:val="auto"/>
          <w:szCs w:val="24"/>
        </w:rPr>
        <w:t> Occupation………………….</w:t>
      </w:r>
    </w:p>
    <w:p w14:paraId="71A03BAD" w14:textId="77777777" w:rsidR="00E040E6" w:rsidRPr="000E3698" w:rsidRDefault="00E040E6" w:rsidP="00AA661C">
      <w:pPr>
        <w:spacing w:line="360" w:lineRule="auto"/>
        <w:jc w:val="both"/>
        <w:rPr>
          <w:rFonts w:cs="Times New Roman"/>
          <w:bCs/>
          <w:color w:val="auto"/>
          <w:szCs w:val="24"/>
        </w:rPr>
      </w:pPr>
      <w:r w:rsidRPr="000E3698">
        <w:rPr>
          <w:rFonts w:cs="Times New Roman"/>
          <w:bCs/>
          <w:color w:val="auto"/>
          <w:szCs w:val="24"/>
        </w:rPr>
        <w:t> Date of Admission/examination………..</w:t>
      </w:r>
    </w:p>
    <w:p w14:paraId="2B1E59BB" w14:textId="77777777" w:rsidR="00231803" w:rsidRPr="000E3698" w:rsidRDefault="00231803" w:rsidP="00AA661C">
      <w:pPr>
        <w:spacing w:line="360" w:lineRule="auto"/>
        <w:rPr>
          <w:rFonts w:cs="Times New Roman"/>
          <w:b/>
          <w:color w:val="auto"/>
          <w:szCs w:val="24"/>
          <w:u w:val="single"/>
        </w:rPr>
      </w:pPr>
      <w:r w:rsidRPr="000E3698">
        <w:rPr>
          <w:rFonts w:cs="Times New Roman"/>
          <w:b/>
          <w:color w:val="auto"/>
          <w:szCs w:val="24"/>
          <w:u w:val="single"/>
        </w:rPr>
        <w:t>Chief Complaints</w:t>
      </w:r>
    </w:p>
    <w:p w14:paraId="466522CA" w14:textId="77777777" w:rsidR="00231803" w:rsidRPr="000E3698" w:rsidRDefault="00231803" w:rsidP="00AA661C">
      <w:pPr>
        <w:spacing w:line="360" w:lineRule="auto"/>
        <w:rPr>
          <w:rFonts w:cs="Times New Roman"/>
          <w:bCs/>
          <w:color w:val="auto"/>
          <w:szCs w:val="24"/>
        </w:rPr>
      </w:pPr>
      <w:r w:rsidRPr="000E3698">
        <w:rPr>
          <w:rFonts w:cs="Times New Roman"/>
          <w:bCs/>
          <w:color w:val="auto"/>
          <w:szCs w:val="24"/>
        </w:rPr>
        <w:t>1………… for………………….</w:t>
      </w:r>
    </w:p>
    <w:p w14:paraId="30F480A4" w14:textId="77777777" w:rsidR="00231803" w:rsidRPr="000E3698" w:rsidRDefault="00231803" w:rsidP="00AA661C">
      <w:pPr>
        <w:spacing w:line="360" w:lineRule="auto"/>
        <w:rPr>
          <w:rFonts w:cs="Times New Roman"/>
          <w:bCs/>
          <w:color w:val="auto"/>
          <w:szCs w:val="24"/>
        </w:rPr>
      </w:pPr>
      <w:r w:rsidRPr="000E3698">
        <w:rPr>
          <w:rFonts w:cs="Times New Roman"/>
          <w:bCs/>
          <w:color w:val="auto"/>
          <w:szCs w:val="24"/>
        </w:rPr>
        <w:t>2………………. for………………….</w:t>
      </w:r>
    </w:p>
    <w:p w14:paraId="2EF7E494" w14:textId="77777777" w:rsidR="00231803" w:rsidRPr="000E3698" w:rsidRDefault="00231803" w:rsidP="00AA661C">
      <w:pPr>
        <w:spacing w:line="360" w:lineRule="auto"/>
        <w:rPr>
          <w:rFonts w:cs="Times New Roman"/>
          <w:b/>
          <w:color w:val="auto"/>
          <w:szCs w:val="24"/>
          <w:u w:val="single"/>
        </w:rPr>
      </w:pPr>
      <w:r w:rsidRPr="000E3698">
        <w:rPr>
          <w:rFonts w:cs="Times New Roman"/>
          <w:b/>
          <w:color w:val="auto"/>
          <w:szCs w:val="24"/>
          <w:u w:val="single"/>
        </w:rPr>
        <w:t>History of Present Illness</w:t>
      </w:r>
    </w:p>
    <w:p w14:paraId="7708C2CD" w14:textId="77777777" w:rsidR="00231803" w:rsidRPr="000E3698" w:rsidRDefault="00231803" w:rsidP="00AA661C">
      <w:pPr>
        <w:spacing w:line="360" w:lineRule="auto"/>
        <w:rPr>
          <w:rFonts w:cs="Times New Roman"/>
          <w:bCs/>
          <w:color w:val="auto"/>
          <w:szCs w:val="24"/>
        </w:rPr>
      </w:pPr>
      <w:r w:rsidRPr="000E3698">
        <w:rPr>
          <w:rFonts w:cs="Times New Roman"/>
          <w:bCs/>
          <w:color w:val="auto"/>
          <w:szCs w:val="24"/>
        </w:rPr>
        <w:t>(analysis of chief complaints)</w:t>
      </w:r>
    </w:p>
    <w:p w14:paraId="262625CA" w14:textId="77777777" w:rsidR="00231803" w:rsidRPr="000E3698" w:rsidRDefault="00231803" w:rsidP="00AA661C">
      <w:pPr>
        <w:spacing w:line="360" w:lineRule="auto"/>
        <w:rPr>
          <w:rFonts w:cs="Times New Roman"/>
          <w:bCs/>
          <w:color w:val="auto"/>
          <w:szCs w:val="24"/>
        </w:rPr>
      </w:pPr>
      <w:r w:rsidRPr="000E3698">
        <w:rPr>
          <w:rFonts w:cs="Times New Roman"/>
          <w:bCs/>
          <w:color w:val="auto"/>
          <w:szCs w:val="24"/>
        </w:rPr>
        <w:t>Mode of onset:</w:t>
      </w:r>
    </w:p>
    <w:p w14:paraId="20847ED7" w14:textId="77777777" w:rsidR="00231803" w:rsidRPr="000E3698" w:rsidRDefault="00231803" w:rsidP="00AA661C">
      <w:pPr>
        <w:spacing w:line="360" w:lineRule="auto"/>
        <w:rPr>
          <w:rFonts w:cs="Times New Roman"/>
          <w:bCs/>
          <w:color w:val="auto"/>
          <w:szCs w:val="24"/>
        </w:rPr>
      </w:pPr>
      <w:r w:rsidRPr="000E3698">
        <w:rPr>
          <w:rFonts w:cs="Times New Roman"/>
          <w:bCs/>
          <w:color w:val="auto"/>
          <w:szCs w:val="24"/>
        </w:rPr>
        <w:t>Progress:</w:t>
      </w:r>
    </w:p>
    <w:p w14:paraId="1602CA63" w14:textId="77777777" w:rsidR="00231803" w:rsidRPr="000E3698" w:rsidRDefault="00231803" w:rsidP="00AA661C">
      <w:pPr>
        <w:spacing w:line="360" w:lineRule="auto"/>
        <w:rPr>
          <w:rFonts w:cs="Times New Roman"/>
          <w:bCs/>
          <w:color w:val="auto"/>
          <w:szCs w:val="24"/>
        </w:rPr>
      </w:pPr>
      <w:r w:rsidRPr="000E3698">
        <w:rPr>
          <w:rFonts w:cs="Times New Roman"/>
          <w:bCs/>
          <w:color w:val="auto"/>
          <w:szCs w:val="24"/>
        </w:rPr>
        <w:t>(analysis of associated symptoms)</w:t>
      </w:r>
    </w:p>
    <w:p w14:paraId="041AE7FF" w14:textId="77777777" w:rsidR="00231803" w:rsidRPr="000E3698" w:rsidRDefault="00231803" w:rsidP="00AA661C">
      <w:pPr>
        <w:spacing w:line="360" w:lineRule="auto"/>
        <w:rPr>
          <w:rFonts w:cs="Times New Roman"/>
          <w:bCs/>
          <w:color w:val="auto"/>
          <w:szCs w:val="24"/>
        </w:rPr>
      </w:pPr>
      <w:r w:rsidRPr="000E3698">
        <w:rPr>
          <w:rFonts w:cs="Times New Roman"/>
          <w:bCs/>
          <w:color w:val="auto"/>
          <w:szCs w:val="24"/>
        </w:rPr>
        <w:t>(general symptoms)</w:t>
      </w:r>
    </w:p>
    <w:p w14:paraId="1742E5AD" w14:textId="77777777" w:rsidR="00231803" w:rsidRPr="000E3698" w:rsidRDefault="00231803" w:rsidP="00AA661C">
      <w:pPr>
        <w:spacing w:line="360" w:lineRule="auto"/>
        <w:rPr>
          <w:rFonts w:cs="Times New Roman"/>
          <w:bCs/>
          <w:color w:val="auto"/>
          <w:szCs w:val="24"/>
        </w:rPr>
      </w:pPr>
      <w:r w:rsidRPr="000E3698">
        <w:rPr>
          <w:rFonts w:cs="Times New Roman"/>
          <w:bCs/>
          <w:color w:val="auto"/>
          <w:szCs w:val="24"/>
        </w:rPr>
        <w:t>(effect of treatment)</w:t>
      </w:r>
    </w:p>
    <w:p w14:paraId="7C71CE9F" w14:textId="77777777" w:rsidR="00231803" w:rsidRPr="000E3698" w:rsidRDefault="00231803" w:rsidP="00AA661C">
      <w:pPr>
        <w:spacing w:line="360" w:lineRule="auto"/>
        <w:rPr>
          <w:rFonts w:cs="Times New Roman"/>
          <w:b/>
          <w:color w:val="auto"/>
          <w:szCs w:val="24"/>
          <w:u w:val="single"/>
        </w:rPr>
      </w:pPr>
      <w:r w:rsidRPr="000E3698">
        <w:rPr>
          <w:rFonts w:cs="Times New Roman"/>
          <w:b/>
          <w:color w:val="auto"/>
          <w:szCs w:val="24"/>
          <w:u w:val="single"/>
        </w:rPr>
        <w:t>Past Medical History</w:t>
      </w:r>
    </w:p>
    <w:p w14:paraId="3510B37B" w14:textId="77777777" w:rsidR="00C61D49" w:rsidRPr="000E3698" w:rsidRDefault="00C61D49" w:rsidP="00AA661C">
      <w:pPr>
        <w:pStyle w:val="ListParagraph"/>
        <w:numPr>
          <w:ilvl w:val="0"/>
          <w:numId w:val="15"/>
        </w:numPr>
        <w:spacing w:line="360" w:lineRule="auto"/>
        <w:rPr>
          <w:rFonts w:cs="Times New Roman"/>
          <w:bCs/>
          <w:color w:val="auto"/>
          <w:szCs w:val="24"/>
        </w:rPr>
      </w:pPr>
      <w:r w:rsidRPr="000E3698">
        <w:rPr>
          <w:rFonts w:cs="Times New Roman"/>
          <w:bCs/>
          <w:color w:val="auto"/>
          <w:szCs w:val="24"/>
        </w:rPr>
        <w:t>Triglycerides</w:t>
      </w:r>
    </w:p>
    <w:p w14:paraId="5CC24A20" w14:textId="77777777" w:rsidR="00C61D49" w:rsidRPr="000E3698" w:rsidRDefault="00C61D49" w:rsidP="00AA661C">
      <w:pPr>
        <w:pStyle w:val="ListParagraph"/>
        <w:numPr>
          <w:ilvl w:val="0"/>
          <w:numId w:val="15"/>
        </w:numPr>
        <w:spacing w:line="360" w:lineRule="auto"/>
        <w:rPr>
          <w:rFonts w:cs="Times New Roman"/>
          <w:bCs/>
          <w:color w:val="auto"/>
          <w:szCs w:val="24"/>
        </w:rPr>
      </w:pPr>
      <w:r w:rsidRPr="000E3698">
        <w:rPr>
          <w:rFonts w:cs="Times New Roman"/>
          <w:bCs/>
          <w:color w:val="auto"/>
          <w:szCs w:val="24"/>
        </w:rPr>
        <w:t>Waist Circumference</w:t>
      </w:r>
    </w:p>
    <w:p w14:paraId="24A2A2AA" w14:textId="77777777" w:rsidR="008364B0" w:rsidRPr="000E3698" w:rsidRDefault="00C61D49" w:rsidP="00AA661C">
      <w:pPr>
        <w:pStyle w:val="ListParagraph"/>
        <w:numPr>
          <w:ilvl w:val="0"/>
          <w:numId w:val="15"/>
        </w:numPr>
        <w:spacing w:line="360" w:lineRule="auto"/>
        <w:rPr>
          <w:rFonts w:cs="Times New Roman"/>
          <w:bCs/>
          <w:color w:val="auto"/>
          <w:szCs w:val="24"/>
        </w:rPr>
      </w:pPr>
      <w:r w:rsidRPr="000E3698">
        <w:rPr>
          <w:rFonts w:cs="Times New Roman"/>
          <w:bCs/>
          <w:color w:val="auto"/>
          <w:szCs w:val="24"/>
        </w:rPr>
        <w:t>Hip Circumference</w:t>
      </w:r>
    </w:p>
    <w:p w14:paraId="0E4722F6" w14:textId="77777777" w:rsidR="008364B0" w:rsidRPr="000E3698" w:rsidRDefault="008364B0" w:rsidP="00AA661C">
      <w:pPr>
        <w:pStyle w:val="ListParagraph"/>
        <w:numPr>
          <w:ilvl w:val="0"/>
          <w:numId w:val="15"/>
        </w:numPr>
        <w:spacing w:line="360" w:lineRule="auto"/>
        <w:rPr>
          <w:rFonts w:cs="Times New Roman"/>
          <w:bCs/>
          <w:color w:val="auto"/>
          <w:szCs w:val="24"/>
        </w:rPr>
      </w:pPr>
      <w:r w:rsidRPr="000E3698">
        <w:rPr>
          <w:rFonts w:cs="Times New Roman"/>
          <w:bCs/>
          <w:color w:val="auto"/>
          <w:szCs w:val="24"/>
        </w:rPr>
        <w:t>Hypertension</w:t>
      </w:r>
    </w:p>
    <w:p w14:paraId="5A14EA9E" w14:textId="77777777" w:rsidR="008364B0" w:rsidRPr="000E3698" w:rsidRDefault="008364B0" w:rsidP="00AA661C">
      <w:pPr>
        <w:pStyle w:val="ListParagraph"/>
        <w:numPr>
          <w:ilvl w:val="0"/>
          <w:numId w:val="15"/>
        </w:numPr>
        <w:spacing w:line="360" w:lineRule="auto"/>
        <w:rPr>
          <w:rFonts w:cs="Times New Roman"/>
          <w:bCs/>
          <w:color w:val="auto"/>
          <w:szCs w:val="24"/>
        </w:rPr>
      </w:pPr>
      <w:r w:rsidRPr="000E3698">
        <w:rPr>
          <w:rFonts w:cs="Times New Roman"/>
          <w:bCs/>
          <w:color w:val="auto"/>
          <w:szCs w:val="24"/>
        </w:rPr>
        <w:t>Fasting Blood Sugar</w:t>
      </w:r>
    </w:p>
    <w:p w14:paraId="6F799287" w14:textId="77777777" w:rsidR="008364B0" w:rsidRPr="000E3698" w:rsidRDefault="008364B0" w:rsidP="00AA661C">
      <w:pPr>
        <w:pStyle w:val="ListParagraph"/>
        <w:numPr>
          <w:ilvl w:val="0"/>
          <w:numId w:val="15"/>
        </w:numPr>
        <w:spacing w:line="360" w:lineRule="auto"/>
        <w:rPr>
          <w:rFonts w:cs="Times New Roman"/>
          <w:bCs/>
          <w:color w:val="auto"/>
          <w:szCs w:val="24"/>
        </w:rPr>
      </w:pPr>
      <w:r w:rsidRPr="000E3698">
        <w:rPr>
          <w:rFonts w:cs="Times New Roman"/>
          <w:bCs/>
          <w:color w:val="auto"/>
          <w:szCs w:val="24"/>
        </w:rPr>
        <w:t xml:space="preserve">Type-2 Diabetes Mellitus </w:t>
      </w:r>
    </w:p>
    <w:p w14:paraId="25F72ACC" w14:textId="77777777" w:rsidR="00EB328B" w:rsidRPr="000E3698" w:rsidRDefault="005A2D55" w:rsidP="00AA661C">
      <w:pPr>
        <w:pStyle w:val="ListParagraph"/>
        <w:numPr>
          <w:ilvl w:val="0"/>
          <w:numId w:val="15"/>
        </w:numPr>
        <w:spacing w:line="360" w:lineRule="auto"/>
        <w:rPr>
          <w:rFonts w:cs="Times New Roman"/>
          <w:bCs/>
          <w:color w:val="auto"/>
          <w:szCs w:val="24"/>
        </w:rPr>
      </w:pPr>
      <w:r w:rsidRPr="000E3698">
        <w:rPr>
          <w:rFonts w:cs="Times New Roman"/>
          <w:bCs/>
          <w:color w:val="auto"/>
          <w:szCs w:val="24"/>
        </w:rPr>
        <w:t>Waist</w:t>
      </w:r>
      <w:r w:rsidR="00EB328B" w:rsidRPr="000E3698">
        <w:rPr>
          <w:rFonts w:cs="Times New Roman"/>
          <w:bCs/>
          <w:color w:val="auto"/>
          <w:szCs w:val="24"/>
        </w:rPr>
        <w:t xml:space="preserve">-to-hip Ration </w:t>
      </w:r>
    </w:p>
    <w:p w14:paraId="1631A15D" w14:textId="77777777" w:rsidR="005A2D55" w:rsidRPr="000E3698" w:rsidRDefault="005A2D55" w:rsidP="00AA661C">
      <w:pPr>
        <w:spacing w:line="360" w:lineRule="auto"/>
        <w:rPr>
          <w:rFonts w:cs="Times New Roman"/>
          <w:b/>
          <w:color w:val="auto"/>
          <w:szCs w:val="24"/>
          <w:u w:val="single"/>
        </w:rPr>
      </w:pPr>
      <w:r w:rsidRPr="000E3698">
        <w:rPr>
          <w:rFonts w:cs="Times New Roman"/>
          <w:b/>
          <w:color w:val="auto"/>
          <w:szCs w:val="24"/>
          <w:u w:val="single"/>
        </w:rPr>
        <w:lastRenderedPageBreak/>
        <w:t>Family History</w:t>
      </w:r>
    </w:p>
    <w:p w14:paraId="09082AAE"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Father-alive/died at the age of………….of………….</w:t>
      </w:r>
    </w:p>
    <w:p w14:paraId="195A0A0A"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Mother-alive/died at the age of………..of………....</w:t>
      </w:r>
    </w:p>
    <w:p w14:paraId="2E3FD748"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Diabetes/Hypertension/I.H.D/Dyslipidaemia/similar disease</w:t>
      </w:r>
    </w:p>
    <w:p w14:paraId="6232C117" w14:textId="77777777" w:rsidR="005A2D55" w:rsidRPr="000E3698" w:rsidRDefault="005A2D55" w:rsidP="00AA661C">
      <w:pPr>
        <w:spacing w:line="360" w:lineRule="auto"/>
        <w:rPr>
          <w:rFonts w:cs="Times New Roman"/>
          <w:b/>
          <w:color w:val="auto"/>
          <w:szCs w:val="24"/>
          <w:u w:val="single"/>
        </w:rPr>
      </w:pPr>
      <w:r w:rsidRPr="000E3698">
        <w:rPr>
          <w:rFonts w:cs="Times New Roman"/>
          <w:b/>
          <w:color w:val="auto"/>
          <w:szCs w:val="24"/>
          <w:u w:val="single"/>
        </w:rPr>
        <w:t>Personal &amp; Social History</w:t>
      </w:r>
    </w:p>
    <w:p w14:paraId="50268AB0"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Single/Married…………Earning member…………Addiction</w:t>
      </w:r>
    </w:p>
    <w:p w14:paraId="71A35B06"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No. of children………….Dietary habit……………..Smoking…………per day…..</w:t>
      </w:r>
    </w:p>
    <w:p w14:paraId="22E7F443"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Housing condition…….Bowel habit………………..Alcohol………….per day…..</w:t>
      </w:r>
    </w:p>
    <w:p w14:paraId="37926437"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Drugs/Exposure to STD/AIDS</w:t>
      </w:r>
    </w:p>
    <w:p w14:paraId="061B5C77"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Diabetes/hypertension/dyslipidaemia duration</w:t>
      </w:r>
    </w:p>
    <w:p w14:paraId="62B6E379"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Other associated known comorbidities</w:t>
      </w:r>
    </w:p>
    <w:p w14:paraId="1D41732C" w14:textId="77777777" w:rsidR="005A2D55" w:rsidRPr="000E3698" w:rsidRDefault="005A2D55" w:rsidP="00AA661C">
      <w:pPr>
        <w:spacing w:line="360" w:lineRule="auto"/>
        <w:rPr>
          <w:rFonts w:cs="Times New Roman"/>
          <w:b/>
          <w:color w:val="auto"/>
          <w:szCs w:val="24"/>
          <w:u w:val="single"/>
        </w:rPr>
      </w:pPr>
      <w:r w:rsidRPr="000E3698">
        <w:rPr>
          <w:rFonts w:cs="Times New Roman"/>
          <w:b/>
          <w:color w:val="auto"/>
          <w:szCs w:val="24"/>
          <w:u w:val="single"/>
        </w:rPr>
        <w:t>Treatment or Drug History</w:t>
      </w:r>
    </w:p>
    <w:p w14:paraId="72EC2D22" w14:textId="77777777" w:rsidR="005A2D55" w:rsidRPr="000E3698" w:rsidRDefault="005A2D55" w:rsidP="00AA661C">
      <w:pPr>
        <w:spacing w:line="360" w:lineRule="auto"/>
        <w:rPr>
          <w:rFonts w:cs="Times New Roman"/>
          <w:b/>
          <w:color w:val="auto"/>
          <w:szCs w:val="24"/>
          <w:u w:val="single"/>
        </w:rPr>
      </w:pPr>
      <w:r w:rsidRPr="000E3698">
        <w:rPr>
          <w:rFonts w:cs="Times New Roman"/>
          <w:b/>
          <w:color w:val="auto"/>
          <w:szCs w:val="24"/>
          <w:u w:val="single"/>
        </w:rPr>
        <w:t>Menstrual History(Female)</w:t>
      </w:r>
    </w:p>
    <w:p w14:paraId="698C5C7F" w14:textId="77777777" w:rsidR="005A2D55" w:rsidRPr="000E3698" w:rsidRDefault="005A2D55" w:rsidP="00AA661C">
      <w:pPr>
        <w:spacing w:line="360" w:lineRule="auto"/>
        <w:rPr>
          <w:rFonts w:cs="Times New Roman"/>
          <w:b/>
          <w:color w:val="auto"/>
          <w:szCs w:val="24"/>
          <w:u w:val="single"/>
        </w:rPr>
      </w:pPr>
      <w:r w:rsidRPr="000E3698">
        <w:rPr>
          <w:rFonts w:cs="Times New Roman"/>
          <w:b/>
          <w:color w:val="auto"/>
          <w:szCs w:val="24"/>
          <w:u w:val="single"/>
        </w:rPr>
        <w:t>GENERAL EXAMINATION</w:t>
      </w:r>
    </w:p>
    <w:p w14:paraId="48C56ABF"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Whether patient is conscious, alert and co-operative</w:t>
      </w:r>
    </w:p>
    <w:p w14:paraId="589D0FD4"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Facies : any angle of mouth deviation</w:t>
      </w:r>
    </w:p>
    <w:p w14:paraId="1C752E2E"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Decubitus : supine position in bed</w:t>
      </w:r>
    </w:p>
    <w:p w14:paraId="56795F58"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Neck veins : engorged/pulsatile</w:t>
      </w:r>
    </w:p>
    <w:p w14:paraId="094B9B7F"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Anemia(pallor): mild/moderate/severe</w:t>
      </w:r>
    </w:p>
    <w:p w14:paraId="34991986"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Jaundice: mild/moderate/severe</w:t>
      </w:r>
    </w:p>
    <w:p w14:paraId="707500F8"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Cyanosis: central/peripheral</w:t>
      </w:r>
    </w:p>
    <w:p w14:paraId="53B31B62"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Clubbing:</w:t>
      </w:r>
    </w:p>
    <w:p w14:paraId="192E7105" w14:textId="77777777" w:rsidR="005A2D55" w:rsidRPr="000E3698" w:rsidRDefault="005A2D55" w:rsidP="00AA661C">
      <w:pPr>
        <w:spacing w:line="360" w:lineRule="auto"/>
        <w:rPr>
          <w:rFonts w:cs="Times New Roman"/>
          <w:bCs/>
          <w:color w:val="auto"/>
          <w:szCs w:val="24"/>
        </w:rPr>
      </w:pPr>
      <w:r w:rsidRPr="000E3698">
        <w:rPr>
          <w:rFonts w:cs="Times New Roman"/>
          <w:bCs/>
          <w:color w:val="auto"/>
          <w:szCs w:val="24"/>
        </w:rPr>
        <w:t> Edema: Pedal/Sacral</w:t>
      </w:r>
    </w:p>
    <w:p w14:paraId="25B28E4E" w14:textId="77777777" w:rsidR="00620C70" w:rsidRPr="000E3698" w:rsidRDefault="00620C70" w:rsidP="00AA661C">
      <w:pPr>
        <w:spacing w:line="360" w:lineRule="auto"/>
        <w:rPr>
          <w:rFonts w:cs="Times New Roman"/>
          <w:bCs/>
          <w:color w:val="auto"/>
          <w:szCs w:val="24"/>
        </w:rPr>
      </w:pPr>
      <w:r w:rsidRPr="000E3698">
        <w:rPr>
          <w:rFonts w:cs="Times New Roman"/>
          <w:bCs/>
          <w:color w:val="auto"/>
          <w:szCs w:val="24"/>
        </w:rPr>
        <w:t>PULSE</w:t>
      </w:r>
    </w:p>
    <w:p w14:paraId="4E0A16BC" w14:textId="77777777" w:rsidR="00620C70" w:rsidRPr="000E3698" w:rsidRDefault="00620C70" w:rsidP="00AA661C">
      <w:pPr>
        <w:spacing w:line="360" w:lineRule="auto"/>
        <w:rPr>
          <w:rFonts w:cs="Times New Roman"/>
          <w:bCs/>
          <w:color w:val="auto"/>
          <w:szCs w:val="24"/>
        </w:rPr>
      </w:pPr>
      <w:r w:rsidRPr="000E3698">
        <w:rPr>
          <w:rFonts w:cs="Times New Roman"/>
          <w:bCs/>
          <w:color w:val="auto"/>
          <w:szCs w:val="24"/>
        </w:rPr>
        <w:t>BLOOD PRESSURE VITALS</w:t>
      </w:r>
    </w:p>
    <w:p w14:paraId="74170050" w14:textId="77777777" w:rsidR="00620C70" w:rsidRPr="000E3698" w:rsidRDefault="00620C70" w:rsidP="00AA661C">
      <w:pPr>
        <w:spacing w:line="360" w:lineRule="auto"/>
        <w:rPr>
          <w:rFonts w:cs="Times New Roman"/>
          <w:bCs/>
          <w:color w:val="auto"/>
          <w:szCs w:val="24"/>
        </w:rPr>
      </w:pPr>
      <w:r w:rsidRPr="000E3698">
        <w:rPr>
          <w:rFonts w:cs="Times New Roman"/>
          <w:bCs/>
          <w:color w:val="auto"/>
          <w:szCs w:val="24"/>
        </w:rPr>
        <w:t>RESPIRATION</w:t>
      </w:r>
    </w:p>
    <w:p w14:paraId="3173EAFC" w14:textId="77777777" w:rsidR="00620C70" w:rsidRPr="000E3698" w:rsidRDefault="00620C70" w:rsidP="00AA661C">
      <w:pPr>
        <w:spacing w:line="360" w:lineRule="auto"/>
        <w:rPr>
          <w:rFonts w:cs="Times New Roman"/>
          <w:bCs/>
          <w:color w:val="auto"/>
          <w:szCs w:val="24"/>
        </w:rPr>
      </w:pPr>
      <w:r w:rsidRPr="000E3698">
        <w:rPr>
          <w:rFonts w:cs="Times New Roman"/>
          <w:bCs/>
          <w:color w:val="auto"/>
          <w:szCs w:val="24"/>
        </w:rPr>
        <w:t>TEMPERATURE</w:t>
      </w:r>
    </w:p>
    <w:p w14:paraId="470A8B01" w14:textId="77777777" w:rsidR="00DC7FAE" w:rsidRPr="000E3698" w:rsidRDefault="00620C70" w:rsidP="00AA661C">
      <w:pPr>
        <w:spacing w:line="360" w:lineRule="auto"/>
        <w:rPr>
          <w:rFonts w:cs="Times New Roman"/>
          <w:bCs/>
          <w:color w:val="auto"/>
          <w:szCs w:val="24"/>
        </w:rPr>
      </w:pPr>
      <w:r w:rsidRPr="000E3698">
        <w:rPr>
          <w:rFonts w:cs="Times New Roman"/>
          <w:bCs/>
          <w:color w:val="auto"/>
          <w:szCs w:val="24"/>
        </w:rPr>
        <w:t>OTHERS:</w:t>
      </w:r>
    </w:p>
    <w:p w14:paraId="7A838DCF" w14:textId="77777777" w:rsidR="00AD4EDD" w:rsidRPr="000E3698" w:rsidRDefault="00DC7FAE" w:rsidP="00AA661C">
      <w:pPr>
        <w:spacing w:line="360" w:lineRule="auto"/>
        <w:rPr>
          <w:rFonts w:cs="Times New Roman"/>
          <w:bCs/>
          <w:color w:val="auto"/>
          <w:szCs w:val="24"/>
        </w:rPr>
      </w:pPr>
      <w:r w:rsidRPr="000E3698">
        <w:rPr>
          <w:rFonts w:cs="Times New Roman"/>
          <w:bCs/>
          <w:color w:val="auto"/>
          <w:szCs w:val="24"/>
        </w:rPr>
        <w:br w:type="page"/>
      </w:r>
    </w:p>
    <w:p w14:paraId="23E44659" w14:textId="77777777" w:rsidR="00DC7FAE" w:rsidRPr="000E3698" w:rsidRDefault="00DC7FAE" w:rsidP="00AA661C">
      <w:pPr>
        <w:spacing w:line="360" w:lineRule="auto"/>
        <w:jc w:val="center"/>
        <w:rPr>
          <w:rFonts w:eastAsia="Times New Roman" w:cs="Times New Roman"/>
          <w:b/>
          <w:bCs/>
          <w:color w:val="auto"/>
          <w:szCs w:val="24"/>
          <w:u w:val="single"/>
        </w:rPr>
      </w:pPr>
      <w:r w:rsidRPr="000E3698">
        <w:rPr>
          <w:rFonts w:eastAsia="Times New Roman" w:cs="Times New Roman"/>
          <w:b/>
          <w:bCs/>
          <w:color w:val="auto"/>
          <w:szCs w:val="24"/>
          <w:u w:val="single"/>
        </w:rPr>
        <w:lastRenderedPageBreak/>
        <w:t xml:space="preserve">ANNEXURE – </w:t>
      </w:r>
      <w:r w:rsidR="003214A5" w:rsidRPr="000E3698">
        <w:rPr>
          <w:rFonts w:eastAsia="Times New Roman" w:cs="Times New Roman"/>
          <w:b/>
          <w:bCs/>
          <w:color w:val="auto"/>
          <w:szCs w:val="24"/>
          <w:u w:val="single"/>
        </w:rPr>
        <w:t>2</w:t>
      </w:r>
    </w:p>
    <w:p w14:paraId="076B7976" w14:textId="77777777" w:rsidR="00C16A44" w:rsidRPr="000E3698" w:rsidRDefault="00C16A44" w:rsidP="00AA661C">
      <w:pPr>
        <w:shd w:val="clear" w:color="auto" w:fill="FFFFFF"/>
        <w:spacing w:line="360" w:lineRule="auto"/>
        <w:jc w:val="both"/>
        <w:rPr>
          <w:rFonts w:cs="Times New Roman"/>
          <w:b/>
          <w:color w:val="auto"/>
          <w:szCs w:val="24"/>
          <w:u w:val="single"/>
        </w:rPr>
      </w:pPr>
      <w:r w:rsidRPr="000E3698">
        <w:rPr>
          <w:rFonts w:eastAsia="SimSun" w:cs="Times New Roman"/>
          <w:b/>
          <w:color w:val="auto"/>
          <w:szCs w:val="24"/>
          <w:u w:val="thick"/>
        </w:rPr>
        <w:t>CONSENT FORM</w:t>
      </w:r>
    </w:p>
    <w:p w14:paraId="411F4F07" w14:textId="77777777" w:rsidR="00C16A44" w:rsidRPr="000E3698" w:rsidRDefault="00C16A44" w:rsidP="00AA661C">
      <w:pPr>
        <w:spacing w:line="360" w:lineRule="auto"/>
        <w:jc w:val="both"/>
        <w:rPr>
          <w:rFonts w:eastAsia="Calibri" w:cs="Times New Roman"/>
          <w:b/>
          <w:color w:val="auto"/>
          <w:szCs w:val="24"/>
          <w:u w:val="single"/>
        </w:rPr>
      </w:pPr>
      <w:r w:rsidRPr="000E3698">
        <w:rPr>
          <w:rFonts w:eastAsia="SimSun" w:cs="Times New Roman"/>
          <w:b/>
          <w:color w:val="auto"/>
          <w:szCs w:val="24"/>
          <w:u w:val="single"/>
        </w:rPr>
        <w:t>INFORMATION FOR PARTICIPANTS OF THE STUDY</w:t>
      </w:r>
    </w:p>
    <w:p w14:paraId="69278AFE" w14:textId="77777777" w:rsidR="00C16A44" w:rsidRPr="000E3698" w:rsidRDefault="00C16A44" w:rsidP="00AA661C">
      <w:pPr>
        <w:numPr>
          <w:ilvl w:val="0"/>
          <w:numId w:val="16"/>
        </w:numPr>
        <w:spacing w:line="360" w:lineRule="auto"/>
        <w:contextualSpacing/>
        <w:jc w:val="both"/>
        <w:rPr>
          <w:rFonts w:eastAsiaTheme="minorEastAsia"/>
          <w:color w:val="auto"/>
          <w:szCs w:val="24"/>
          <w:lang w:eastAsia="zh-CN" w:bidi="hi-IN"/>
        </w:rPr>
      </w:pPr>
      <w:r w:rsidRPr="000E3698">
        <w:rPr>
          <w:b/>
          <w:bCs/>
          <w:color w:val="auto"/>
          <w:szCs w:val="24"/>
        </w:rPr>
        <w:t>Title of the project:</w:t>
      </w:r>
      <w:r w:rsidRPr="000E3698">
        <w:rPr>
          <w:rFonts w:cs="Times New Roman"/>
          <w:b/>
          <w:color w:val="auto"/>
          <w:szCs w:val="24"/>
        </w:rPr>
        <w:t xml:space="preserve">ANTHROPOMETRIC SCREENING OF TYPE 2 DIABETES MELLITUS AS A </w:t>
      </w:r>
      <w:r w:rsidR="00E44CDD" w:rsidRPr="000E3698">
        <w:rPr>
          <w:rFonts w:cs="Times New Roman"/>
          <w:b/>
          <w:color w:val="auto"/>
          <w:szCs w:val="24"/>
        </w:rPr>
        <w:t>NON-INVASIVE</w:t>
      </w:r>
      <w:r w:rsidRPr="000E3698">
        <w:rPr>
          <w:rFonts w:cs="Times New Roman"/>
          <w:b/>
          <w:color w:val="auto"/>
          <w:szCs w:val="24"/>
        </w:rPr>
        <w:t xml:space="preserve"> MARKER OF CARDIOMETABOLIC RISK FACTORS</w:t>
      </w:r>
    </w:p>
    <w:p w14:paraId="2D0C2F1B" w14:textId="77777777" w:rsidR="00C16A44" w:rsidRPr="000E3698" w:rsidRDefault="00C16A44" w:rsidP="00AA661C">
      <w:pPr>
        <w:numPr>
          <w:ilvl w:val="0"/>
          <w:numId w:val="16"/>
        </w:numPr>
        <w:spacing w:line="360" w:lineRule="auto"/>
        <w:contextualSpacing/>
        <w:jc w:val="both"/>
        <w:rPr>
          <w:color w:val="auto"/>
          <w:szCs w:val="24"/>
        </w:rPr>
      </w:pPr>
      <w:r w:rsidRPr="000E3698">
        <w:rPr>
          <w:b/>
          <w:bCs/>
          <w:color w:val="auto"/>
          <w:szCs w:val="24"/>
        </w:rPr>
        <w:t xml:space="preserve">Name of the investigator: </w:t>
      </w:r>
      <w:r w:rsidRPr="000E3698">
        <w:rPr>
          <w:color w:val="auto"/>
          <w:szCs w:val="24"/>
        </w:rPr>
        <w:t xml:space="preserve">Dr. Isha Ghosh </w:t>
      </w:r>
    </w:p>
    <w:p w14:paraId="4777E9D0" w14:textId="77777777" w:rsidR="00C16A44" w:rsidRPr="000E3698" w:rsidRDefault="00C16A44" w:rsidP="00AA661C">
      <w:pPr>
        <w:spacing w:line="360" w:lineRule="auto"/>
        <w:ind w:left="1080"/>
        <w:contextualSpacing/>
        <w:jc w:val="both"/>
        <w:rPr>
          <w:color w:val="auto"/>
          <w:szCs w:val="24"/>
        </w:rPr>
      </w:pPr>
      <w:r w:rsidRPr="000E3698">
        <w:rPr>
          <w:b/>
          <w:bCs/>
          <w:color w:val="auto"/>
          <w:szCs w:val="24"/>
        </w:rPr>
        <w:t>Purpose of this project/study:</w:t>
      </w:r>
      <w:r w:rsidRPr="000E3698">
        <w:rPr>
          <w:color w:val="auto"/>
          <w:szCs w:val="24"/>
        </w:rPr>
        <w:t xml:space="preserve"> To find out anthropometric correlation with cardiometabolic risk in type 2 Diabetes.</w:t>
      </w:r>
    </w:p>
    <w:p w14:paraId="5E51A395" w14:textId="77777777" w:rsidR="00C16A44" w:rsidRPr="000E3698" w:rsidRDefault="00C16A44" w:rsidP="00AA661C">
      <w:pPr>
        <w:numPr>
          <w:ilvl w:val="0"/>
          <w:numId w:val="16"/>
        </w:numPr>
        <w:spacing w:line="360" w:lineRule="auto"/>
        <w:contextualSpacing/>
        <w:jc w:val="both"/>
        <w:rPr>
          <w:color w:val="auto"/>
          <w:szCs w:val="24"/>
        </w:rPr>
      </w:pPr>
      <w:r w:rsidRPr="000E3698">
        <w:rPr>
          <w:b/>
          <w:bCs/>
          <w:color w:val="auto"/>
          <w:szCs w:val="24"/>
        </w:rPr>
        <w:t>Procedure of the study:</w:t>
      </w:r>
      <w:r w:rsidRPr="000E3698">
        <w:rPr>
          <w:color w:val="auto"/>
          <w:szCs w:val="24"/>
        </w:rPr>
        <w:t xml:space="preserve"> Cross sectional and observational study</w:t>
      </w:r>
    </w:p>
    <w:p w14:paraId="7CFD6EDB" w14:textId="77777777" w:rsidR="00C16A44" w:rsidRPr="000E3698" w:rsidRDefault="00C16A44" w:rsidP="00AA661C">
      <w:pPr>
        <w:numPr>
          <w:ilvl w:val="0"/>
          <w:numId w:val="16"/>
        </w:numPr>
        <w:spacing w:line="360" w:lineRule="auto"/>
        <w:contextualSpacing/>
        <w:jc w:val="both"/>
        <w:rPr>
          <w:color w:val="auto"/>
          <w:szCs w:val="24"/>
        </w:rPr>
      </w:pPr>
      <w:r w:rsidRPr="000E3698">
        <w:rPr>
          <w:b/>
          <w:bCs/>
          <w:color w:val="auto"/>
          <w:szCs w:val="24"/>
        </w:rPr>
        <w:t>The benefits to be expected from the research to the participant or to others and the post-trial responsibilities of the investigator:</w:t>
      </w:r>
      <w:r w:rsidRPr="000E3698">
        <w:rPr>
          <w:color w:val="auto"/>
          <w:szCs w:val="24"/>
        </w:rPr>
        <w:t xml:space="preserve"> NON INVASIVE PARAMETER OF ANTHROPOMETRY CAN SUGGEST EARLY LIFESTYLE MODIFICATION CHANGE TO REDUCE DISEASE BURDEN.</w:t>
      </w:r>
    </w:p>
    <w:p w14:paraId="2192BEB2" w14:textId="77777777" w:rsidR="00C16A44" w:rsidRPr="000E3698" w:rsidRDefault="00C16A44" w:rsidP="00AA661C">
      <w:pPr>
        <w:numPr>
          <w:ilvl w:val="0"/>
          <w:numId w:val="16"/>
        </w:numPr>
        <w:spacing w:line="360" w:lineRule="auto"/>
        <w:contextualSpacing/>
        <w:jc w:val="both"/>
        <w:rPr>
          <w:color w:val="auto"/>
          <w:szCs w:val="24"/>
        </w:rPr>
      </w:pPr>
      <w:r w:rsidRPr="000E3698">
        <w:rPr>
          <w:color w:val="auto"/>
          <w:szCs w:val="24"/>
        </w:rPr>
        <w:t>Any risks expected from the study to the participant: No</w:t>
      </w:r>
    </w:p>
    <w:p w14:paraId="15AA8550" w14:textId="77777777" w:rsidR="00C16A44" w:rsidRPr="000E3698" w:rsidRDefault="00C16A44" w:rsidP="00AA661C">
      <w:pPr>
        <w:numPr>
          <w:ilvl w:val="0"/>
          <w:numId w:val="16"/>
        </w:numPr>
        <w:spacing w:line="360" w:lineRule="auto"/>
        <w:contextualSpacing/>
        <w:jc w:val="both"/>
        <w:rPr>
          <w:color w:val="auto"/>
          <w:szCs w:val="24"/>
        </w:rPr>
      </w:pPr>
      <w:r w:rsidRPr="000E3698">
        <w:rPr>
          <w:color w:val="auto"/>
          <w:szCs w:val="24"/>
        </w:rPr>
        <w:t>Maintenance of confidentiality of records : YES</w:t>
      </w:r>
    </w:p>
    <w:p w14:paraId="49C90EF3" w14:textId="77777777" w:rsidR="00C16A44" w:rsidRPr="000E3698" w:rsidRDefault="00C16A44" w:rsidP="00AA661C">
      <w:pPr>
        <w:numPr>
          <w:ilvl w:val="0"/>
          <w:numId w:val="16"/>
        </w:numPr>
        <w:spacing w:line="360" w:lineRule="auto"/>
        <w:contextualSpacing/>
        <w:jc w:val="both"/>
        <w:rPr>
          <w:color w:val="auto"/>
          <w:szCs w:val="24"/>
        </w:rPr>
      </w:pPr>
      <w:r w:rsidRPr="000E3698">
        <w:rPr>
          <w:color w:val="auto"/>
          <w:szCs w:val="24"/>
        </w:rPr>
        <w:t>Provision of free treatment for research related injury : NA</w:t>
      </w:r>
    </w:p>
    <w:p w14:paraId="414F65A8" w14:textId="77777777" w:rsidR="00C16A44" w:rsidRPr="000E3698" w:rsidRDefault="00C16A44" w:rsidP="00AA661C">
      <w:pPr>
        <w:numPr>
          <w:ilvl w:val="0"/>
          <w:numId w:val="16"/>
        </w:numPr>
        <w:spacing w:line="360" w:lineRule="auto"/>
        <w:contextualSpacing/>
        <w:jc w:val="both"/>
        <w:rPr>
          <w:color w:val="auto"/>
          <w:szCs w:val="24"/>
        </w:rPr>
      </w:pPr>
      <w:r w:rsidRPr="000E3698">
        <w:rPr>
          <w:color w:val="auto"/>
          <w:szCs w:val="24"/>
        </w:rPr>
        <w:t>Freedom to withdraw from the study at any time during the study period without the loss of benefits that the participant would otherwise be entitled</w:t>
      </w:r>
    </w:p>
    <w:p w14:paraId="1DFBAEA8" w14:textId="77777777" w:rsidR="00C16A44" w:rsidRPr="000E3698" w:rsidRDefault="00C16A44" w:rsidP="00AA661C">
      <w:pPr>
        <w:numPr>
          <w:ilvl w:val="0"/>
          <w:numId w:val="16"/>
        </w:numPr>
        <w:spacing w:line="360" w:lineRule="auto"/>
        <w:contextualSpacing/>
        <w:jc w:val="both"/>
        <w:rPr>
          <w:color w:val="auto"/>
          <w:szCs w:val="24"/>
        </w:rPr>
      </w:pPr>
      <w:r w:rsidRPr="000E3698">
        <w:rPr>
          <w:b/>
          <w:bCs/>
          <w:color w:val="auto"/>
          <w:szCs w:val="24"/>
        </w:rPr>
        <w:t>Address and telephone number of the investigator</w:t>
      </w:r>
      <w:r w:rsidRPr="000E3698">
        <w:rPr>
          <w:color w:val="auto"/>
          <w:szCs w:val="24"/>
        </w:rPr>
        <w:t>: JIMSH resident Quarter, Ph- 9836392113</w:t>
      </w:r>
    </w:p>
    <w:p w14:paraId="5B682797" w14:textId="77777777" w:rsidR="00AD4EDD" w:rsidRPr="000E3698" w:rsidRDefault="00AD4EDD" w:rsidP="00AA661C">
      <w:pPr>
        <w:spacing w:line="360" w:lineRule="auto"/>
        <w:jc w:val="both"/>
        <w:rPr>
          <w:rFonts w:cs="Times New Roman"/>
          <w:bCs/>
          <w:color w:val="auto"/>
          <w:szCs w:val="24"/>
        </w:rPr>
      </w:pPr>
      <w:r w:rsidRPr="000E3698">
        <w:rPr>
          <w:rFonts w:cs="Times New Roman"/>
          <w:bCs/>
          <w:color w:val="auto"/>
          <w:szCs w:val="24"/>
        </w:rPr>
        <w:br w:type="page"/>
      </w:r>
    </w:p>
    <w:p w14:paraId="45C3AD69" w14:textId="77777777" w:rsidR="00620C70" w:rsidRPr="000E3698" w:rsidRDefault="00E44CDD" w:rsidP="00AA661C">
      <w:pPr>
        <w:spacing w:line="360" w:lineRule="auto"/>
        <w:jc w:val="center"/>
        <w:rPr>
          <w:rFonts w:eastAsia="Times New Roman" w:cs="Times New Roman"/>
          <w:b/>
          <w:bCs/>
          <w:color w:val="auto"/>
          <w:szCs w:val="24"/>
          <w:u w:val="single"/>
        </w:rPr>
      </w:pPr>
      <w:r w:rsidRPr="000E3698">
        <w:rPr>
          <w:rFonts w:eastAsia="Times New Roman" w:cs="Times New Roman"/>
          <w:b/>
          <w:bCs/>
          <w:color w:val="auto"/>
          <w:szCs w:val="24"/>
          <w:u w:val="single"/>
        </w:rPr>
        <w:lastRenderedPageBreak/>
        <w:t xml:space="preserve">ANNEXURE – </w:t>
      </w:r>
      <w:r w:rsidR="003214A5" w:rsidRPr="000E3698">
        <w:rPr>
          <w:rFonts w:eastAsia="Times New Roman" w:cs="Times New Roman"/>
          <w:b/>
          <w:bCs/>
          <w:color w:val="auto"/>
          <w:szCs w:val="24"/>
          <w:u w:val="single"/>
        </w:rPr>
        <w:t>3</w:t>
      </w:r>
      <w:r w:rsidR="004A1DD6" w:rsidRPr="000E3698">
        <w:rPr>
          <w:rFonts w:eastAsia="Times New Roman" w:cs="Times New Roman"/>
          <w:b/>
          <w:bCs/>
          <w:color w:val="auto"/>
          <w:szCs w:val="24"/>
          <w:u w:val="single"/>
        </w:rPr>
        <w:t xml:space="preserve"> (A)</w:t>
      </w:r>
    </w:p>
    <w:p w14:paraId="7EE08203" w14:textId="77777777" w:rsidR="00050BB6" w:rsidRPr="000E3698" w:rsidRDefault="00050BB6" w:rsidP="00AA661C">
      <w:pPr>
        <w:spacing w:line="360" w:lineRule="auto"/>
        <w:contextualSpacing/>
        <w:jc w:val="both"/>
        <w:rPr>
          <w:color w:val="auto"/>
          <w:szCs w:val="24"/>
        </w:rPr>
      </w:pPr>
      <w:r w:rsidRPr="000E3698">
        <w:rPr>
          <w:rFonts w:eastAsia="SimSun" w:cs="Times New Roman"/>
          <w:b/>
          <w:bCs/>
          <w:color w:val="auto"/>
          <w:szCs w:val="24"/>
          <w:u w:val="single"/>
        </w:rPr>
        <w:t>Participant consent form</w:t>
      </w:r>
    </w:p>
    <w:p w14:paraId="05E8AA60" w14:textId="77777777" w:rsidR="00050BB6" w:rsidRPr="000E3698" w:rsidRDefault="00050BB6" w:rsidP="00AA661C">
      <w:pPr>
        <w:tabs>
          <w:tab w:val="left" w:pos="5190"/>
        </w:tabs>
        <w:spacing w:before="165" w:after="200" w:line="360" w:lineRule="auto"/>
        <w:jc w:val="both"/>
        <w:rPr>
          <w:rFonts w:eastAsia="SimSun" w:cs="Times New Roman"/>
          <w:color w:val="auto"/>
          <w:szCs w:val="24"/>
        </w:rPr>
      </w:pPr>
      <w:r w:rsidRPr="000E3698">
        <w:rPr>
          <w:rFonts w:eastAsia="SimSun" w:cs="Times New Roman"/>
          <w:color w:val="auto"/>
          <w:szCs w:val="24"/>
        </w:rPr>
        <w:t xml:space="preserve">                   Protocol Studynumber:</w:t>
      </w:r>
      <w:r w:rsidRPr="000E3698">
        <w:rPr>
          <w:rFonts w:eastAsia="SimSun" w:cs="Times New Roman"/>
          <w:color w:val="auto"/>
          <w:szCs w:val="24"/>
          <w:u w:val="single"/>
        </w:rPr>
        <w:tab/>
      </w:r>
    </w:p>
    <w:p w14:paraId="49DCCCF6" w14:textId="77777777" w:rsidR="00050BB6" w:rsidRPr="000E3698" w:rsidRDefault="00050BB6" w:rsidP="00AA661C">
      <w:pPr>
        <w:pStyle w:val="ListParagraph"/>
        <w:numPr>
          <w:ilvl w:val="0"/>
          <w:numId w:val="16"/>
        </w:numPr>
        <w:tabs>
          <w:tab w:val="left" w:pos="6986"/>
        </w:tabs>
        <w:spacing w:before="87" w:after="200" w:line="360" w:lineRule="auto"/>
        <w:jc w:val="both"/>
        <w:rPr>
          <w:rFonts w:eastAsia="SimSun" w:cs="Times New Roman"/>
          <w:color w:val="auto"/>
          <w:szCs w:val="24"/>
        </w:rPr>
      </w:pPr>
      <w:r w:rsidRPr="000E3698">
        <w:rPr>
          <w:rFonts w:eastAsia="SimSun" w:cs="Times New Roman"/>
          <w:color w:val="auto"/>
          <w:szCs w:val="24"/>
        </w:rPr>
        <w:t xml:space="preserve">Patient identification number for thisstudy: </w:t>
      </w:r>
      <w:r w:rsidRPr="000E3698">
        <w:rPr>
          <w:rFonts w:eastAsia="SimSun" w:cs="Times New Roman"/>
          <w:color w:val="auto"/>
          <w:szCs w:val="24"/>
          <w:u w:val="single"/>
        </w:rPr>
        <w:tab/>
      </w:r>
    </w:p>
    <w:p w14:paraId="36AFDA07" w14:textId="77777777" w:rsidR="00050BB6" w:rsidRPr="000E3698" w:rsidRDefault="00050BB6" w:rsidP="00AA661C">
      <w:pPr>
        <w:pStyle w:val="ListParagraph"/>
        <w:numPr>
          <w:ilvl w:val="0"/>
          <w:numId w:val="16"/>
        </w:numPr>
        <w:tabs>
          <w:tab w:val="left" w:pos="9577"/>
        </w:tabs>
        <w:spacing w:before="67" w:after="200" w:line="360" w:lineRule="auto"/>
        <w:jc w:val="both"/>
        <w:rPr>
          <w:rFonts w:eastAsia="SimSun" w:cs="Times New Roman"/>
          <w:color w:val="auto"/>
          <w:szCs w:val="24"/>
        </w:rPr>
      </w:pPr>
      <w:r w:rsidRPr="000E3698">
        <w:rPr>
          <w:rFonts w:eastAsia="SimSun" w:cs="Times New Roman"/>
          <w:color w:val="auto"/>
          <w:szCs w:val="24"/>
        </w:rPr>
        <w:t xml:space="preserve">Title of theproject: </w:t>
      </w:r>
      <w:r w:rsidRPr="000E3698">
        <w:rPr>
          <w:b/>
          <w:bCs/>
          <w:color w:val="auto"/>
          <w:szCs w:val="24"/>
        </w:rPr>
        <w:t>:</w:t>
      </w:r>
      <w:r w:rsidRPr="000E3698">
        <w:rPr>
          <w:rFonts w:cs="Times New Roman"/>
          <w:b/>
          <w:color w:val="auto"/>
          <w:szCs w:val="24"/>
        </w:rPr>
        <w:t>ANTHROPOMETRIC SCREENING OF TYPE 2 DIABETES MELLITUS AS A NON INVASIVE MARKER OF CARDIOMETABOLIC RISK FACTORS</w:t>
      </w:r>
      <w:r w:rsidRPr="000E3698">
        <w:rPr>
          <w:rFonts w:eastAsia="SimSun" w:cs="Times New Roman"/>
          <w:color w:val="auto"/>
          <w:szCs w:val="24"/>
          <w:u w:val="single"/>
        </w:rPr>
        <w:tab/>
      </w:r>
    </w:p>
    <w:p w14:paraId="134BFE29" w14:textId="77777777" w:rsidR="00050BB6" w:rsidRPr="000E3698" w:rsidRDefault="00050BB6" w:rsidP="00AA661C">
      <w:pPr>
        <w:pStyle w:val="ListParagraph"/>
        <w:numPr>
          <w:ilvl w:val="0"/>
          <w:numId w:val="16"/>
        </w:numPr>
        <w:tabs>
          <w:tab w:val="left" w:pos="3203"/>
          <w:tab w:val="left" w:pos="6740"/>
        </w:tabs>
        <w:spacing w:before="35" w:after="200" w:line="360" w:lineRule="auto"/>
        <w:ind w:right="3249"/>
        <w:jc w:val="both"/>
        <w:rPr>
          <w:rFonts w:eastAsia="SimSun" w:cs="Times New Roman"/>
          <w:color w:val="auto"/>
          <w:szCs w:val="24"/>
          <w:u w:val="single"/>
        </w:rPr>
      </w:pPr>
      <w:r w:rsidRPr="000E3698">
        <w:rPr>
          <w:rFonts w:eastAsia="SimSun" w:cs="Times New Roman"/>
          <w:color w:val="auto"/>
          <w:szCs w:val="24"/>
        </w:rPr>
        <w:t>Name ofPrincipalinvestigator:</w:t>
      </w:r>
    </w:p>
    <w:p w14:paraId="65622689" w14:textId="77777777" w:rsidR="00050BB6" w:rsidRPr="000E3698" w:rsidRDefault="00050BB6" w:rsidP="00AA661C">
      <w:pPr>
        <w:pStyle w:val="ListParagraph"/>
        <w:tabs>
          <w:tab w:val="left" w:pos="3203"/>
          <w:tab w:val="left" w:pos="6740"/>
        </w:tabs>
        <w:spacing w:before="35" w:after="200" w:line="360" w:lineRule="auto"/>
        <w:ind w:left="1080" w:right="3249"/>
        <w:jc w:val="both"/>
        <w:rPr>
          <w:rFonts w:eastAsia="SimSun" w:cs="Times New Roman"/>
          <w:color w:val="auto"/>
          <w:szCs w:val="24"/>
          <w:u w:val="single"/>
        </w:rPr>
      </w:pPr>
    </w:p>
    <w:p w14:paraId="016D4617" w14:textId="77777777" w:rsidR="00050BB6" w:rsidRPr="000E3698" w:rsidRDefault="00050BB6" w:rsidP="00AA661C">
      <w:pPr>
        <w:pStyle w:val="ListParagraph"/>
        <w:numPr>
          <w:ilvl w:val="0"/>
          <w:numId w:val="16"/>
        </w:numPr>
        <w:tabs>
          <w:tab w:val="left" w:pos="3203"/>
          <w:tab w:val="left" w:pos="6740"/>
        </w:tabs>
        <w:spacing w:before="35" w:after="200" w:line="360" w:lineRule="auto"/>
        <w:ind w:right="3249"/>
        <w:jc w:val="both"/>
        <w:rPr>
          <w:rFonts w:eastAsia="SimSun" w:cs="Times New Roman"/>
          <w:color w:val="auto"/>
          <w:szCs w:val="24"/>
        </w:rPr>
      </w:pPr>
      <w:r w:rsidRPr="000E3698">
        <w:rPr>
          <w:rFonts w:eastAsia="SimSun" w:cs="Times New Roman"/>
          <w:color w:val="auto"/>
          <w:szCs w:val="24"/>
          <w:u w:val="single"/>
        </w:rPr>
        <w:t>Dr. ISHA GHOSH</w:t>
      </w:r>
      <w:r w:rsidRPr="000E3698">
        <w:rPr>
          <w:rFonts w:eastAsia="SimSun" w:cs="Times New Roman"/>
          <w:color w:val="auto"/>
          <w:szCs w:val="24"/>
          <w:u w:val="single"/>
        </w:rPr>
        <w:tab/>
      </w:r>
      <w:r w:rsidRPr="000E3698">
        <w:rPr>
          <w:rFonts w:eastAsia="SimSun" w:cs="Times New Roman"/>
          <w:color w:val="auto"/>
          <w:szCs w:val="24"/>
        </w:rPr>
        <w:t>Tel. No(s).</w:t>
      </w:r>
      <w:r w:rsidRPr="000E3698">
        <w:rPr>
          <w:rFonts w:eastAsia="SimSun" w:cs="Times New Roman"/>
          <w:color w:val="auto"/>
          <w:szCs w:val="24"/>
          <w:u w:val="single"/>
        </w:rPr>
        <w:t xml:space="preserve"> 9836392113</w:t>
      </w:r>
      <w:r w:rsidRPr="000E3698">
        <w:rPr>
          <w:rFonts w:eastAsia="SimSun" w:cs="Times New Roman"/>
          <w:color w:val="auto"/>
          <w:szCs w:val="24"/>
          <w:u w:val="single"/>
        </w:rPr>
        <w:tab/>
      </w:r>
    </w:p>
    <w:p w14:paraId="58269E8B" w14:textId="77777777" w:rsidR="00050BB6" w:rsidRPr="000E3698" w:rsidRDefault="00050BB6" w:rsidP="00AA661C">
      <w:pPr>
        <w:pStyle w:val="ListParagraph"/>
        <w:widowControl w:val="0"/>
        <w:autoSpaceDE w:val="0"/>
        <w:autoSpaceDN w:val="0"/>
        <w:spacing w:before="4" w:line="360" w:lineRule="auto"/>
        <w:ind w:left="1080"/>
        <w:jc w:val="both"/>
        <w:rPr>
          <w:rFonts w:eastAsia="Times New Roman" w:cs="Times New Roman"/>
          <w:color w:val="auto"/>
          <w:szCs w:val="24"/>
          <w:lang w:val="en-US"/>
        </w:rPr>
      </w:pPr>
    </w:p>
    <w:p w14:paraId="5C9D318F" w14:textId="77777777" w:rsidR="00050BB6" w:rsidRPr="000E3698" w:rsidRDefault="00050BB6" w:rsidP="00AA661C">
      <w:pPr>
        <w:pStyle w:val="ListParagraph"/>
        <w:numPr>
          <w:ilvl w:val="0"/>
          <w:numId w:val="16"/>
        </w:numPr>
        <w:tabs>
          <w:tab w:val="left" w:pos="5761"/>
        </w:tabs>
        <w:spacing w:before="91" w:after="200" w:line="360" w:lineRule="auto"/>
        <w:ind w:right="728"/>
        <w:jc w:val="both"/>
        <w:rPr>
          <w:rFonts w:eastAsia="SimSun" w:cs="Times New Roman"/>
          <w:color w:val="auto"/>
          <w:szCs w:val="24"/>
        </w:rPr>
      </w:pPr>
      <w:r w:rsidRPr="000E3698">
        <w:rPr>
          <w:rFonts w:eastAsia="SimSun" w:cs="Times New Roman"/>
          <w:color w:val="auto"/>
          <w:szCs w:val="24"/>
        </w:rPr>
        <w:t>The contents of the informationsheetdated</w:t>
      </w:r>
      <w:r w:rsidRPr="000E3698">
        <w:rPr>
          <w:rFonts w:eastAsia="SimSun" w:cs="Times New Roman"/>
          <w:color w:val="auto"/>
          <w:szCs w:val="24"/>
          <w:u w:val="single"/>
        </w:rPr>
        <w:tab/>
      </w:r>
      <w:r w:rsidRPr="000E3698">
        <w:rPr>
          <w:rFonts w:eastAsia="SimSun" w:cs="Times New Roman"/>
          <w:color w:val="auto"/>
          <w:szCs w:val="24"/>
        </w:rPr>
        <w:t>that was provided have been read carefully by me / explained in detail to me, in a language that I comprehend, and I have fully understood the contents. I confirm that I have had the opportunity to askquestions.</w:t>
      </w:r>
    </w:p>
    <w:p w14:paraId="158311F2" w14:textId="77777777" w:rsidR="00050BB6" w:rsidRPr="000E3698" w:rsidRDefault="00050BB6" w:rsidP="00AA661C">
      <w:pPr>
        <w:pStyle w:val="ListParagraph"/>
        <w:numPr>
          <w:ilvl w:val="0"/>
          <w:numId w:val="16"/>
        </w:numPr>
        <w:spacing w:before="108" w:after="200" w:line="360" w:lineRule="auto"/>
        <w:ind w:right="728"/>
        <w:jc w:val="both"/>
        <w:rPr>
          <w:rFonts w:eastAsia="SimSun" w:cs="Times New Roman"/>
          <w:color w:val="auto"/>
          <w:szCs w:val="24"/>
        </w:rPr>
      </w:pPr>
      <w:r w:rsidRPr="000E3698">
        <w:rPr>
          <w:rFonts w:eastAsia="SimSun" w:cs="Times New Roman"/>
          <w:color w:val="auto"/>
          <w:szCs w:val="24"/>
        </w:rPr>
        <w:t>The nature and purpose of the study and its potential risks / benefits and expected duration of the study, and other relevant details of the study have been explained to me in detail. I understand that my participation is voluntary and that I am free to withdraw from the study at any time, without giving any reason, without my medical care or legal right beingaffected.</w:t>
      </w:r>
    </w:p>
    <w:p w14:paraId="60541FF8" w14:textId="36BA0C1D" w:rsidR="00050BB6" w:rsidRPr="000E3698" w:rsidRDefault="00653C0B" w:rsidP="00AA661C">
      <w:pPr>
        <w:pStyle w:val="ListParagraph"/>
        <w:numPr>
          <w:ilvl w:val="0"/>
          <w:numId w:val="16"/>
        </w:numPr>
        <w:spacing w:before="104" w:after="200" w:line="360" w:lineRule="auto"/>
        <w:ind w:right="728"/>
        <w:jc w:val="both"/>
        <w:rPr>
          <w:rFonts w:eastAsia="SimSun" w:cs="Times New Roman"/>
          <w:color w:val="auto"/>
          <w:szCs w:val="24"/>
        </w:rPr>
      </w:pPr>
      <w:r w:rsidRPr="000E3698">
        <w:rPr>
          <w:noProof/>
          <w:color w:val="auto"/>
          <w:szCs w:val="24"/>
        </w:rPr>
        <mc:AlternateContent>
          <mc:Choice Requires="wps">
            <w:drawing>
              <wp:anchor distT="0" distB="0" distL="0" distR="0" simplePos="0" relativeHeight="251669504" behindDoc="0" locked="0" layoutInCell="1" allowOverlap="1" wp14:anchorId="3C9E3603" wp14:editId="2FF72102">
                <wp:simplePos x="0" y="0"/>
                <wp:positionH relativeFrom="page">
                  <wp:posOffset>1028700</wp:posOffset>
                </wp:positionH>
                <wp:positionV relativeFrom="paragraph">
                  <wp:posOffset>826135</wp:posOffset>
                </wp:positionV>
                <wp:extent cx="3497580" cy="983615"/>
                <wp:effectExtent l="0" t="0" r="7620" b="6985"/>
                <wp:wrapTopAndBottom/>
                <wp:docPr id="3908335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983615"/>
                        </a:xfrm>
                        <a:prstGeom prst="rect">
                          <a:avLst/>
                        </a:prstGeom>
                        <a:noFill/>
                        <a:ln w="6350">
                          <a:solidFill>
                            <a:srgbClr val="000000"/>
                          </a:solidFill>
                          <a:miter lim="800000"/>
                          <a:headEnd/>
                          <a:tailEnd/>
                        </a:ln>
                      </wps:spPr>
                      <wps:txbx>
                        <w:txbxContent>
                          <w:p w14:paraId="495901AB" w14:textId="77777777" w:rsidR="00050BB6" w:rsidRDefault="00050BB6" w:rsidP="00050BB6">
                            <w:pPr>
                              <w:ind w:left="1108"/>
                            </w:pPr>
                            <w:r>
                              <w:t>I agree to take part in the abovestudy</w:t>
                            </w:r>
                          </w:p>
                          <w:p w14:paraId="76A1E4E5" w14:textId="77777777" w:rsidR="00050BB6" w:rsidRDefault="00050BB6" w:rsidP="00050BB6">
                            <w:pPr>
                              <w:pStyle w:val="BodyText"/>
                              <w:spacing w:before="11"/>
                              <w:rPr>
                                <w:sz w:val="21"/>
                              </w:rPr>
                            </w:pPr>
                          </w:p>
                          <w:p w14:paraId="3BD714FC" w14:textId="77777777" w:rsidR="00050BB6" w:rsidRDefault="00050BB6" w:rsidP="00050BB6">
                            <w:pPr>
                              <w:ind w:left="1152"/>
                            </w:pPr>
                            <w:r>
                              <w:t>--------------------------------------------</w:t>
                            </w:r>
                          </w:p>
                          <w:p w14:paraId="454CE1B0" w14:textId="77777777" w:rsidR="00050BB6" w:rsidRDefault="00050BB6" w:rsidP="00050BB6">
                            <w:pPr>
                              <w:ind w:left="1132"/>
                            </w:pPr>
                            <w:r>
                              <w:t>Signatures / Left ThumbImpression)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9E3603" id="_x0000_t202" coordsize="21600,21600" o:spt="202" path="m,l,21600r21600,l21600,xe">
                <v:stroke joinstyle="miter"/>
                <v:path gradientshapeok="t" o:connecttype="rect"/>
              </v:shapetype>
              <v:shape id="Text Box 11" o:spid="_x0000_s1035" type="#_x0000_t202" style="position:absolute;left:0;text-align:left;margin-left:81pt;margin-top:65.05pt;width:275.4pt;height:77.45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" filled="f" strokeweight=".5pt">
                <v:textbox inset="0,0,0,0">
                  <w:txbxContent>
                    <w:p w14:paraId="495901AB" w14:textId="77777777" w:rsidR="00050BB6" w:rsidRDefault="00050BB6" w:rsidP="00050BB6">
                      <w:pPr>
                        <w:ind w:left="1108"/>
                      </w:pPr>
                      <w:r>
                        <w:t>I agree to take part in the abovestudy</w:t>
                      </w:r>
                    </w:p>
                    <w:p w14:paraId="76A1E4E5" w14:textId="77777777" w:rsidR="00050BB6" w:rsidRDefault="00050BB6" w:rsidP="00050BB6">
                      <w:pPr>
                        <w:pStyle w:val="BodyText"/>
                        <w:spacing w:before="11"/>
                        <w:rPr>
                          <w:sz w:val="21"/>
                        </w:rPr>
                      </w:pPr>
                    </w:p>
                    <w:p w14:paraId="3BD714FC" w14:textId="77777777" w:rsidR="00050BB6" w:rsidRDefault="00050BB6" w:rsidP="00050BB6">
                      <w:pPr>
                        <w:ind w:left="1152"/>
                      </w:pPr>
                      <w:r>
                        <w:t>--------------------------------------------</w:t>
                      </w:r>
                    </w:p>
                    <w:p w14:paraId="454CE1B0" w14:textId="77777777" w:rsidR="00050BB6" w:rsidRDefault="00050BB6" w:rsidP="00050BB6">
                      <w:pPr>
                        <w:ind w:left="1132"/>
                      </w:pPr>
                      <w:r>
                        <w:t>Signatures / Left ThumbImpression)</w:t>
                      </w:r>
                    </w:p>
                  </w:txbxContent>
                </v:textbox>
                <w10:wrap type="topAndBottom" anchorx="page"/>
              </v:shape>
            </w:pict>
          </mc:Fallback>
        </mc:AlternateContent>
      </w:r>
      <w:r w:rsidRPr="000E3698">
        <w:rPr>
          <w:noProof/>
          <w:color w:val="auto"/>
          <w:szCs w:val="24"/>
        </w:rPr>
        <mc:AlternateContent>
          <mc:Choice Requires="wps">
            <w:drawing>
              <wp:anchor distT="0" distB="0" distL="114300" distR="114300" simplePos="0" relativeHeight="251670528" behindDoc="0" locked="0" layoutInCell="1" allowOverlap="1" wp14:anchorId="1C8AF45F" wp14:editId="1179CAB0">
                <wp:simplePos x="0" y="0"/>
                <wp:positionH relativeFrom="page">
                  <wp:posOffset>4791075</wp:posOffset>
                </wp:positionH>
                <wp:positionV relativeFrom="paragraph">
                  <wp:posOffset>826135</wp:posOffset>
                </wp:positionV>
                <wp:extent cx="1971675" cy="648970"/>
                <wp:effectExtent l="0" t="0" r="9525" b="0"/>
                <wp:wrapNone/>
                <wp:docPr id="6721249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648970"/>
                        </a:xfrm>
                        <a:prstGeom prst="rect">
                          <a:avLst/>
                        </a:prstGeom>
                        <a:noFill/>
                        <a:ln w="6350">
                          <a:solidFill>
                            <a:srgbClr val="000000"/>
                          </a:solidFill>
                          <a:miter lim="800000"/>
                          <a:headEnd/>
                          <a:tailEnd/>
                        </a:ln>
                      </wps:spPr>
                      <wps:txbx>
                        <w:txbxContent>
                          <w:p w14:paraId="528E422B" w14:textId="77777777" w:rsidR="00050BB6" w:rsidRDefault="00050BB6" w:rsidP="00050BB6">
                            <w:pPr>
                              <w:ind w:left="102" w:right="2317"/>
                            </w:pPr>
                            <w:r>
                              <w:t>Date:</w:t>
                            </w:r>
                          </w:p>
                          <w:p w14:paraId="368D3B58" w14:textId="77777777" w:rsidR="00050BB6" w:rsidRDefault="00050BB6" w:rsidP="00050BB6">
                            <w:pPr>
                              <w:spacing w:before="126"/>
                              <w:ind w:left="102" w:right="2317"/>
                            </w:pPr>
                            <w:r>
                              <w:t>Place: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AF45F" id="Text Box 9" o:spid="_x0000_s1036" type="#_x0000_t202" style="position:absolute;left:0;text-align:left;margin-left:377.25pt;margin-top:65.05pt;width:155.25pt;height:51.1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" filled="f" strokeweight=".5pt">
                <v:textbox inset="0,0,0,0">
                  <w:txbxContent>
                    <w:p w14:paraId="528E422B" w14:textId="77777777" w:rsidR="00050BB6" w:rsidRDefault="00050BB6" w:rsidP="00050BB6">
                      <w:pPr>
                        <w:ind w:left="102" w:right="2317"/>
                      </w:pPr>
                      <w:r>
                        <w:t>Date:</w:t>
                      </w:r>
                    </w:p>
                    <w:p w14:paraId="368D3B58" w14:textId="77777777" w:rsidR="00050BB6" w:rsidRDefault="00050BB6" w:rsidP="00050BB6">
                      <w:pPr>
                        <w:spacing w:before="126"/>
                        <w:ind w:left="102" w:right="2317"/>
                      </w:pPr>
                      <w:r>
                        <w:t>Place:</w:t>
                      </w:r>
                    </w:p>
                  </w:txbxContent>
                </v:textbox>
                <w10:wrap anchorx="page"/>
              </v:shape>
            </w:pict>
          </mc:Fallback>
        </mc:AlternateContent>
      </w:r>
      <w:r w:rsidR="00050BB6" w:rsidRPr="000E3698">
        <w:rPr>
          <w:rFonts w:eastAsia="SimSun" w:cs="Times New Roman"/>
          <w:color w:val="auto"/>
          <w:szCs w:val="24"/>
        </w:rPr>
        <w:t>I understand that the information collected about me from my participation in this research and sections of any of my medical notes may be looked at by responsible individuals from JIMSH, BudgeBudge. I give permission for these individuals to have access to myrecords.</w:t>
      </w:r>
    </w:p>
    <w:p w14:paraId="165B49A2" w14:textId="77777777" w:rsidR="00050BB6" w:rsidRPr="000E3698" w:rsidRDefault="00050BB6" w:rsidP="00AA661C">
      <w:pPr>
        <w:pStyle w:val="ListParagraph"/>
        <w:spacing w:before="104" w:after="200" w:line="360" w:lineRule="auto"/>
        <w:ind w:left="1080" w:right="728"/>
        <w:jc w:val="both"/>
        <w:rPr>
          <w:rFonts w:eastAsia="SimSun" w:cs="Times New Roman"/>
          <w:color w:val="auto"/>
          <w:szCs w:val="24"/>
        </w:rPr>
      </w:pPr>
    </w:p>
    <w:p w14:paraId="47248BD7" w14:textId="77777777" w:rsidR="00050BB6" w:rsidRPr="000E3698" w:rsidRDefault="00050BB6" w:rsidP="00AA661C">
      <w:pPr>
        <w:pStyle w:val="ListParagraph"/>
        <w:widowControl w:val="0"/>
        <w:autoSpaceDE w:val="0"/>
        <w:autoSpaceDN w:val="0"/>
        <w:spacing w:before="2" w:line="360" w:lineRule="auto"/>
        <w:ind w:left="1080"/>
        <w:jc w:val="both"/>
        <w:rPr>
          <w:rFonts w:eastAsia="Times New Roman" w:cs="Times New Roman"/>
          <w:color w:val="auto"/>
          <w:szCs w:val="24"/>
          <w:lang w:val="en-US"/>
        </w:rPr>
      </w:pPr>
    </w:p>
    <w:p w14:paraId="60159597" w14:textId="77777777" w:rsidR="00050BB6" w:rsidRPr="000E3698" w:rsidRDefault="00050BB6" w:rsidP="00AA661C">
      <w:pPr>
        <w:pStyle w:val="ListParagraph"/>
        <w:numPr>
          <w:ilvl w:val="0"/>
          <w:numId w:val="16"/>
        </w:numPr>
        <w:tabs>
          <w:tab w:val="left" w:pos="5145"/>
          <w:tab w:val="left" w:pos="9577"/>
        </w:tabs>
        <w:spacing w:before="91" w:after="200" w:line="360" w:lineRule="auto"/>
        <w:jc w:val="both"/>
        <w:rPr>
          <w:rFonts w:eastAsia="SimSun" w:cs="Times New Roman"/>
          <w:color w:val="auto"/>
          <w:szCs w:val="24"/>
        </w:rPr>
      </w:pPr>
      <w:r w:rsidRPr="000E3698">
        <w:rPr>
          <w:rFonts w:eastAsia="SimSun" w:cs="Times New Roman"/>
          <w:color w:val="auto"/>
          <w:szCs w:val="24"/>
        </w:rPr>
        <w:lastRenderedPageBreak/>
        <w:t>NameofParticipant:</w:t>
      </w:r>
      <w:r w:rsidRPr="000E3698">
        <w:rPr>
          <w:rFonts w:eastAsia="SimSun" w:cs="Times New Roman"/>
          <w:color w:val="auto"/>
          <w:szCs w:val="24"/>
          <w:u w:val="single"/>
        </w:rPr>
        <w:tab/>
      </w:r>
      <w:r w:rsidRPr="000E3698">
        <w:rPr>
          <w:rFonts w:eastAsia="SimSun" w:cs="Times New Roman"/>
          <w:color w:val="auto"/>
          <w:szCs w:val="24"/>
        </w:rPr>
        <w:t>Son/Daughter/spouseof:</w:t>
      </w:r>
      <w:r w:rsidRPr="000E3698">
        <w:rPr>
          <w:rFonts w:eastAsia="SimSun" w:cs="Times New Roman"/>
          <w:color w:val="auto"/>
          <w:szCs w:val="24"/>
          <w:u w:val="single"/>
        </w:rPr>
        <w:tab/>
      </w:r>
    </w:p>
    <w:p w14:paraId="37189D92" w14:textId="77777777" w:rsidR="00050BB6" w:rsidRPr="000E3698" w:rsidRDefault="00050BB6" w:rsidP="00AA661C">
      <w:pPr>
        <w:pStyle w:val="ListParagraph"/>
        <w:widowControl w:val="0"/>
        <w:numPr>
          <w:ilvl w:val="0"/>
          <w:numId w:val="16"/>
        </w:numPr>
        <w:autoSpaceDE w:val="0"/>
        <w:autoSpaceDN w:val="0"/>
        <w:spacing w:before="3" w:line="360" w:lineRule="auto"/>
        <w:jc w:val="both"/>
        <w:rPr>
          <w:rFonts w:eastAsia="Times New Roman" w:cs="Times New Roman"/>
          <w:color w:val="auto"/>
          <w:szCs w:val="24"/>
          <w:lang w:val="en-US"/>
        </w:rPr>
      </w:pPr>
    </w:p>
    <w:p w14:paraId="4661AA1A" w14:textId="77777777" w:rsidR="00050BB6" w:rsidRPr="000E3698" w:rsidRDefault="00050BB6" w:rsidP="00AA661C">
      <w:pPr>
        <w:pStyle w:val="ListParagraph"/>
        <w:numPr>
          <w:ilvl w:val="0"/>
          <w:numId w:val="16"/>
        </w:numPr>
        <w:tabs>
          <w:tab w:val="left" w:pos="9247"/>
        </w:tabs>
        <w:spacing w:before="91" w:after="200" w:line="360" w:lineRule="auto"/>
        <w:jc w:val="both"/>
        <w:rPr>
          <w:rFonts w:eastAsia="SimSun" w:cs="Times New Roman"/>
          <w:color w:val="auto"/>
          <w:szCs w:val="24"/>
        </w:rPr>
      </w:pPr>
      <w:r w:rsidRPr="000E3698">
        <w:rPr>
          <w:rFonts w:eastAsia="SimSun" w:cs="Times New Roman"/>
          <w:color w:val="auto"/>
          <w:szCs w:val="24"/>
        </w:rPr>
        <w:t>Complete postaladdress:</w:t>
      </w:r>
      <w:r w:rsidRPr="000E3698">
        <w:rPr>
          <w:rFonts w:eastAsia="SimSun" w:cs="Times New Roman"/>
          <w:color w:val="auto"/>
          <w:szCs w:val="24"/>
          <w:u w:val="single"/>
        </w:rPr>
        <w:tab/>
      </w:r>
    </w:p>
    <w:p w14:paraId="2BC78CE6" w14:textId="77777777" w:rsidR="00050BB6" w:rsidRPr="000E3698" w:rsidRDefault="00050BB6" w:rsidP="00AA661C">
      <w:pPr>
        <w:pStyle w:val="ListParagraph"/>
        <w:widowControl w:val="0"/>
        <w:numPr>
          <w:ilvl w:val="0"/>
          <w:numId w:val="16"/>
        </w:numPr>
        <w:autoSpaceDE w:val="0"/>
        <w:autoSpaceDN w:val="0"/>
        <w:spacing w:before="1" w:line="360" w:lineRule="auto"/>
        <w:jc w:val="both"/>
        <w:rPr>
          <w:rFonts w:eastAsia="Times New Roman" w:cs="Times New Roman"/>
          <w:color w:val="auto"/>
          <w:szCs w:val="24"/>
          <w:lang w:val="en-US"/>
        </w:rPr>
      </w:pPr>
    </w:p>
    <w:p w14:paraId="21752B26" w14:textId="77777777" w:rsidR="00050BB6" w:rsidRPr="000E3698" w:rsidRDefault="00050BB6" w:rsidP="00AA661C">
      <w:pPr>
        <w:pStyle w:val="ListParagraph"/>
        <w:numPr>
          <w:ilvl w:val="0"/>
          <w:numId w:val="16"/>
        </w:numPr>
        <w:spacing w:before="91" w:after="200" w:line="360" w:lineRule="auto"/>
        <w:jc w:val="both"/>
        <w:rPr>
          <w:rFonts w:eastAsia="SimSun" w:cs="Times New Roman"/>
          <w:color w:val="auto"/>
          <w:szCs w:val="24"/>
        </w:rPr>
      </w:pPr>
      <w:r w:rsidRPr="000E3698">
        <w:rPr>
          <w:rFonts w:eastAsia="SimSun" w:cs="Times New Roman"/>
          <w:color w:val="auto"/>
          <w:szCs w:val="24"/>
        </w:rPr>
        <w:t>This is to certify that the above consent has been obtained in my presence.</w:t>
      </w:r>
    </w:p>
    <w:p w14:paraId="2705113F" w14:textId="77777777" w:rsidR="00050BB6" w:rsidRPr="000E3698" w:rsidRDefault="00050BB6" w:rsidP="00AA661C">
      <w:pPr>
        <w:pStyle w:val="ListParagraph"/>
        <w:widowControl w:val="0"/>
        <w:numPr>
          <w:ilvl w:val="0"/>
          <w:numId w:val="16"/>
        </w:numPr>
        <w:autoSpaceDE w:val="0"/>
        <w:autoSpaceDN w:val="0"/>
        <w:spacing w:before="11" w:line="360" w:lineRule="auto"/>
        <w:jc w:val="both"/>
        <w:rPr>
          <w:rFonts w:eastAsia="Times New Roman" w:cs="Times New Roman"/>
          <w:color w:val="auto"/>
          <w:szCs w:val="24"/>
          <w:lang w:val="en-US"/>
        </w:rPr>
      </w:pPr>
    </w:p>
    <w:p w14:paraId="08735975" w14:textId="77777777" w:rsidR="00050BB6" w:rsidRPr="000E3698" w:rsidRDefault="00050BB6" w:rsidP="00AA661C">
      <w:pPr>
        <w:pStyle w:val="ListParagraph"/>
        <w:numPr>
          <w:ilvl w:val="0"/>
          <w:numId w:val="16"/>
        </w:numPr>
        <w:spacing w:after="200" w:line="360" w:lineRule="auto"/>
        <w:jc w:val="both"/>
        <w:rPr>
          <w:rFonts w:eastAsia="SimSun" w:cs="Times New Roman"/>
          <w:color w:val="auto"/>
          <w:szCs w:val="24"/>
        </w:rPr>
      </w:pPr>
      <w:r w:rsidRPr="000E3698">
        <w:rPr>
          <w:rFonts w:eastAsia="SimSun" w:cs="Times New Roman"/>
          <w:color w:val="auto"/>
          <w:szCs w:val="24"/>
        </w:rPr>
        <w:t>--------------------------------------------</w:t>
      </w:r>
      <w:r w:rsidRPr="000E3698">
        <w:rPr>
          <w:rFonts w:eastAsia="SimSun" w:cs="Times New Roman"/>
          <w:color w:val="auto"/>
          <w:szCs w:val="24"/>
        </w:rPr>
        <w:tab/>
      </w:r>
      <w:r w:rsidRPr="000E3698">
        <w:rPr>
          <w:rFonts w:eastAsia="SimSun" w:cs="Times New Roman"/>
          <w:color w:val="auto"/>
          <w:szCs w:val="24"/>
        </w:rPr>
        <w:tab/>
      </w:r>
      <w:r w:rsidRPr="000E3698">
        <w:rPr>
          <w:rFonts w:eastAsia="SimSun" w:cs="Times New Roman"/>
          <w:color w:val="auto"/>
          <w:szCs w:val="24"/>
        </w:rPr>
        <w:tab/>
      </w:r>
      <w:r w:rsidRPr="000E3698">
        <w:rPr>
          <w:rFonts w:eastAsia="SimSun" w:cs="Times New Roman"/>
          <w:color w:val="auto"/>
          <w:szCs w:val="24"/>
        </w:rPr>
        <w:tab/>
        <w:t>………………………………….</w:t>
      </w:r>
    </w:p>
    <w:p w14:paraId="4C3BA07D" w14:textId="77777777" w:rsidR="00050BB6" w:rsidRPr="000E3698" w:rsidRDefault="00050BB6" w:rsidP="00AA661C">
      <w:pPr>
        <w:pStyle w:val="ListParagraph"/>
        <w:numPr>
          <w:ilvl w:val="0"/>
          <w:numId w:val="16"/>
        </w:numPr>
        <w:spacing w:after="160" w:line="360" w:lineRule="auto"/>
        <w:jc w:val="both"/>
        <w:rPr>
          <w:color w:val="auto"/>
          <w:szCs w:val="24"/>
        </w:rPr>
      </w:pPr>
      <w:r w:rsidRPr="000E3698">
        <w:rPr>
          <w:rFonts w:eastAsia="SimSun" w:cs="Times New Roman"/>
          <w:color w:val="auto"/>
          <w:szCs w:val="24"/>
        </w:rPr>
        <w:t>Signatures of the Principal Investigator</w:t>
      </w:r>
      <w:r w:rsidRPr="000E3698">
        <w:rPr>
          <w:rFonts w:eastAsia="SimSun" w:cs="Times New Roman"/>
          <w:color w:val="auto"/>
          <w:szCs w:val="24"/>
        </w:rPr>
        <w:tab/>
      </w:r>
      <w:r w:rsidRPr="000E3698">
        <w:rPr>
          <w:rFonts w:eastAsia="SimSun" w:cs="Times New Roman"/>
          <w:color w:val="auto"/>
          <w:szCs w:val="24"/>
        </w:rPr>
        <w:tab/>
      </w:r>
      <w:r w:rsidRPr="000E3698">
        <w:rPr>
          <w:rFonts w:eastAsia="SimSun" w:cs="Times New Roman"/>
          <w:color w:val="auto"/>
          <w:szCs w:val="24"/>
        </w:rPr>
        <w:tab/>
      </w:r>
      <w:r w:rsidRPr="000E3698">
        <w:rPr>
          <w:rFonts w:eastAsia="SimSun" w:cs="Times New Roman"/>
          <w:color w:val="auto"/>
          <w:szCs w:val="24"/>
        </w:rPr>
        <w:tab/>
        <w:t>Signatures of the Witness</w:t>
      </w:r>
    </w:p>
    <w:p w14:paraId="2688C416" w14:textId="77777777" w:rsidR="00050BB6" w:rsidRPr="000E3698" w:rsidRDefault="00050BB6" w:rsidP="00AA661C">
      <w:pPr>
        <w:spacing w:line="360" w:lineRule="auto"/>
        <w:jc w:val="both"/>
        <w:rPr>
          <w:rFonts w:eastAsia="Calibri" w:cs="Times New Roman"/>
          <w:b/>
          <w:color w:val="auto"/>
          <w:sz w:val="28"/>
          <w:szCs w:val="28"/>
          <w:u w:val="single"/>
        </w:rPr>
      </w:pPr>
    </w:p>
    <w:p w14:paraId="67D75050" w14:textId="77777777" w:rsidR="00050BB6" w:rsidRPr="000E3698" w:rsidRDefault="00050BB6" w:rsidP="00AA661C">
      <w:pPr>
        <w:spacing w:line="360" w:lineRule="auto"/>
        <w:jc w:val="both"/>
        <w:rPr>
          <w:rFonts w:eastAsia="Calibri" w:cs="Times New Roman"/>
          <w:b/>
          <w:color w:val="auto"/>
          <w:sz w:val="28"/>
          <w:szCs w:val="28"/>
          <w:u w:val="single"/>
        </w:rPr>
      </w:pPr>
    </w:p>
    <w:p w14:paraId="4A31027A" w14:textId="77777777" w:rsidR="00050BB6" w:rsidRPr="000E3698" w:rsidRDefault="00050BB6" w:rsidP="00AA661C">
      <w:pPr>
        <w:spacing w:line="360" w:lineRule="auto"/>
        <w:jc w:val="both"/>
        <w:rPr>
          <w:rFonts w:eastAsia="Calibri" w:cs="Times New Roman"/>
          <w:b/>
          <w:color w:val="auto"/>
          <w:sz w:val="28"/>
          <w:szCs w:val="28"/>
          <w:u w:val="single"/>
        </w:rPr>
      </w:pPr>
    </w:p>
    <w:p w14:paraId="5538CDFF" w14:textId="77777777" w:rsidR="00E438DE" w:rsidRPr="000E3698" w:rsidRDefault="00E438DE" w:rsidP="00AA661C">
      <w:pPr>
        <w:spacing w:line="360" w:lineRule="auto"/>
        <w:jc w:val="center"/>
        <w:rPr>
          <w:rFonts w:eastAsia="Times New Roman" w:cs="Times New Roman"/>
          <w:b/>
          <w:bCs/>
          <w:color w:val="auto"/>
          <w:szCs w:val="24"/>
          <w:u w:val="single"/>
        </w:rPr>
      </w:pPr>
      <w:r w:rsidRPr="000E3698">
        <w:rPr>
          <w:rFonts w:eastAsia="Times New Roman" w:cs="Times New Roman"/>
          <w:b/>
          <w:bCs/>
          <w:color w:val="auto"/>
          <w:szCs w:val="24"/>
          <w:u w:val="single"/>
        </w:rPr>
        <w:t>ANNEXURE – 3 (B)</w:t>
      </w:r>
    </w:p>
    <w:p w14:paraId="7F439B01" w14:textId="77777777" w:rsidR="00AD061A" w:rsidRPr="000E3698" w:rsidRDefault="00AD061A" w:rsidP="00AA661C">
      <w:pPr>
        <w:spacing w:line="360" w:lineRule="auto"/>
        <w:jc w:val="both"/>
        <w:rPr>
          <w:rFonts w:ascii="Nirmala UI" w:eastAsia="Times New Roman" w:hAnsi="Nirmala UI" w:cs="Nirmala UI"/>
          <w:b/>
          <w:bCs/>
          <w:color w:val="auto"/>
          <w:sz w:val="20"/>
          <w:u w:val="single"/>
        </w:rPr>
      </w:pPr>
      <w:r w:rsidRPr="000E3698">
        <w:rPr>
          <w:rFonts w:ascii="Nirmala UI" w:eastAsia="Times New Roman" w:hAnsi="Nirmala UI" w:cs="Nirmala UI"/>
          <w:b/>
          <w:bCs/>
          <w:color w:val="auto"/>
          <w:sz w:val="20"/>
          <w:u w:val="single"/>
        </w:rPr>
        <w:t xml:space="preserve">অবহিত </w:t>
      </w:r>
      <w:r w:rsidRPr="000E3698">
        <w:rPr>
          <w:rFonts w:ascii="Nirmala UI" w:eastAsia="Times New Roman" w:hAnsi="Nirmala UI" w:cs="Nirmala UI" w:hint="cs"/>
          <w:b/>
          <w:bCs/>
          <w:color w:val="auto"/>
          <w:sz w:val="20"/>
          <w:u w:val="single"/>
        </w:rPr>
        <w:t>সম্মতিপত্র</w:t>
      </w:r>
    </w:p>
    <w:p w14:paraId="5F9E80BA" w14:textId="77777777" w:rsidR="00AD061A" w:rsidRPr="000E3698" w:rsidRDefault="00AD061A" w:rsidP="00AA661C">
      <w:pPr>
        <w:pStyle w:val="ListParagraph"/>
        <w:spacing w:line="360" w:lineRule="auto"/>
        <w:ind w:left="1080"/>
        <w:jc w:val="both"/>
        <w:rPr>
          <w:rFonts w:ascii="Nirmala UI" w:eastAsia="Times New Roman" w:hAnsi="Nirmala UI" w:cs="Nirmala UI"/>
          <w:b/>
          <w:bCs/>
          <w:color w:val="auto"/>
          <w:sz w:val="20"/>
          <w:u w:val="single"/>
        </w:rPr>
      </w:pPr>
    </w:p>
    <w:p w14:paraId="5EBD5A14"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প্রোটোকলস্টাডিনম্বর</w:t>
      </w:r>
      <w:r w:rsidRPr="000E3698">
        <w:rPr>
          <w:rFonts w:eastAsia="Times New Roman" w:cs="Times New Roman"/>
          <w:color w:val="auto"/>
          <w:sz w:val="20"/>
        </w:rPr>
        <w:t>:</w:t>
      </w:r>
    </w:p>
    <w:p w14:paraId="21358A6F"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এইগবেষণারজন্যরোগীসনাক্তকরণনম্বর</w:t>
      </w:r>
      <w:r w:rsidRPr="000E3698">
        <w:rPr>
          <w:rFonts w:eastAsia="Times New Roman" w:cs="Times New Roman"/>
          <w:color w:val="auto"/>
          <w:sz w:val="20"/>
        </w:rPr>
        <w:t>:</w:t>
      </w:r>
    </w:p>
    <w:p w14:paraId="1E0C7DA6"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প্রকল্পেরশিরোনাম</w:t>
      </w:r>
      <w:r w:rsidRPr="000E3698">
        <w:rPr>
          <w:rFonts w:eastAsia="Times New Roman" w:cs="Times New Roman"/>
          <w:color w:val="auto"/>
          <w:sz w:val="20"/>
        </w:rPr>
        <w:t>:</w:t>
      </w:r>
    </w:p>
    <w:p w14:paraId="603CFB0E"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p>
    <w:p w14:paraId="1E78394E"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প্রধানতদন্তকারীরনাম</w:t>
      </w:r>
      <w:r w:rsidRPr="000E3698">
        <w:rPr>
          <w:rFonts w:eastAsia="Times New Roman" w:cs="Times New Roman"/>
          <w:color w:val="auto"/>
          <w:sz w:val="20"/>
        </w:rPr>
        <w:t>:</w:t>
      </w:r>
    </w:p>
    <w:p w14:paraId="053B2A6C"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টেলিফোননা</w:t>
      </w:r>
      <w:r w:rsidRPr="000E3698">
        <w:rPr>
          <w:rFonts w:eastAsia="Times New Roman" w:cs="Times New Roman"/>
          <w:color w:val="auto"/>
          <w:sz w:val="20"/>
        </w:rPr>
        <w:t>(</w:t>
      </w:r>
      <w:r w:rsidRPr="000E3698">
        <w:rPr>
          <w:rFonts w:ascii="Nirmala UI" w:eastAsia="Times New Roman" w:hAnsi="Nirmala UI" w:cs="Nirmala UI"/>
          <w:color w:val="auto"/>
          <w:sz w:val="20"/>
        </w:rPr>
        <w:t>গুলি</w:t>
      </w:r>
      <w:r w:rsidRPr="000E3698">
        <w:rPr>
          <w:rFonts w:eastAsia="Times New Roman" w:cs="Times New Roman"/>
          <w:color w:val="auto"/>
          <w:sz w:val="20"/>
        </w:rPr>
        <w:t>)</w:t>
      </w:r>
      <w:r w:rsidRPr="000E3698">
        <w:rPr>
          <w:rFonts w:ascii="Kokila" w:eastAsia="Times New Roman" w:hAnsi="Kokila" w:cs="Kokila"/>
          <w:color w:val="auto"/>
          <w:sz w:val="20"/>
        </w:rPr>
        <w:t>।</w:t>
      </w:r>
    </w:p>
    <w:p w14:paraId="49D736D8"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p>
    <w:p w14:paraId="605FCC7E"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প্রদত্ততারিখেরতথ্যপত্রেরবিষয়বস্তুআমারদ্বারামনোযোগসহকারেপড়াহয়েছে</w:t>
      </w:r>
      <w:r w:rsidRPr="000E3698">
        <w:rPr>
          <w:rFonts w:eastAsia="Times New Roman" w:cs="Times New Roman"/>
          <w:color w:val="auto"/>
          <w:sz w:val="20"/>
        </w:rPr>
        <w:t xml:space="preserve">/ </w:t>
      </w:r>
      <w:r w:rsidRPr="000E3698">
        <w:rPr>
          <w:rFonts w:ascii="Nirmala UI" w:eastAsia="Times New Roman" w:hAnsi="Nirmala UI" w:cs="Nirmala UI"/>
          <w:color w:val="auto"/>
          <w:sz w:val="20"/>
        </w:rPr>
        <w:t>আমারকাছেবিশদভাবেব্যাখ্যাকরাহয়েছে</w:t>
      </w:r>
      <w:r w:rsidRPr="000E3698">
        <w:rPr>
          <w:rFonts w:eastAsia="Times New Roman" w:cs="Times New Roman"/>
          <w:color w:val="auto"/>
          <w:sz w:val="20"/>
        </w:rPr>
        <w:t xml:space="preserve">, </w:t>
      </w:r>
      <w:r w:rsidRPr="000E3698">
        <w:rPr>
          <w:rFonts w:ascii="Nirmala UI" w:eastAsia="Times New Roman" w:hAnsi="Nirmala UI" w:cs="Nirmala UI"/>
          <w:color w:val="auto"/>
          <w:sz w:val="20"/>
        </w:rPr>
        <w:t>এমনএকটিভাষায়যাআমিবুঝতেপারিএবংআমিবিষয়বস্তুসম্পূর্ণরূপেবুঝতেপেরেছি।আমিনিশ্চিতকরছিযেআমিপ্রশ্নজিজ্ঞাসাকরারসুযোগপেয়েছি।</w:t>
      </w:r>
    </w:p>
    <w:p w14:paraId="5634D750"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অধ্যয়নেরপ্রকৃতিএবংউদ্দেশ্যএবংএরসম্ভাব্যঝুঁকি</w:t>
      </w:r>
      <w:r w:rsidRPr="000E3698">
        <w:rPr>
          <w:rFonts w:eastAsia="Times New Roman" w:cs="Times New Roman"/>
          <w:color w:val="auto"/>
          <w:sz w:val="20"/>
        </w:rPr>
        <w:t>/</w:t>
      </w:r>
      <w:r w:rsidRPr="000E3698">
        <w:rPr>
          <w:rFonts w:ascii="Nirmala UI" w:eastAsia="Times New Roman" w:hAnsi="Nirmala UI" w:cs="Nirmala UI"/>
          <w:color w:val="auto"/>
          <w:sz w:val="20"/>
        </w:rPr>
        <w:t>সুবিধাএবংঅধ্যয়নেরপ্রত্যাশিতসময়কালএবংঅধ্যয়নেরঅন্যান্যপ্রাসঙ্গিকবিবরণআমাকেবিস্তারিতভাবেব্যাখ্যাকরাহয়েছে।আমিবুঝিযেআমারঅংশগ্রহণস্বেচ্ছাসেবীএবংআমিকোনোকারণছাড়াই</w:t>
      </w:r>
      <w:r w:rsidRPr="000E3698">
        <w:rPr>
          <w:rFonts w:eastAsia="Times New Roman" w:cs="Times New Roman"/>
          <w:color w:val="auto"/>
          <w:sz w:val="20"/>
        </w:rPr>
        <w:t xml:space="preserve">, </w:t>
      </w:r>
      <w:r w:rsidRPr="000E3698">
        <w:rPr>
          <w:rFonts w:ascii="Nirmala UI" w:eastAsia="Times New Roman" w:hAnsi="Nirmala UI" w:cs="Nirmala UI"/>
          <w:color w:val="auto"/>
          <w:sz w:val="20"/>
        </w:rPr>
        <w:lastRenderedPageBreak/>
        <w:t>আমারচিকিৎসাসেবাবাআইনিঅধিকারপ্রভাবিতনাকরেযেকোনোসময়অধ্যয়নথেকেপ্রত্যাহারকরতেমুক্ত।</w:t>
      </w:r>
    </w:p>
    <w:p w14:paraId="4434F439" w14:textId="77777777" w:rsidR="00AD061A" w:rsidRPr="000E3698" w:rsidRDefault="00AD061A" w:rsidP="00AA661C">
      <w:pPr>
        <w:pStyle w:val="ListParagraph"/>
        <w:numPr>
          <w:ilvl w:val="0"/>
          <w:numId w:val="16"/>
        </w:numPr>
        <w:spacing w:line="360" w:lineRule="auto"/>
        <w:jc w:val="both"/>
        <w:rPr>
          <w:rFonts w:ascii="Nirmala UI" w:eastAsia="Times New Roman" w:hAnsi="Nirmala UI" w:cs="Nirmala UI"/>
          <w:color w:val="auto"/>
          <w:sz w:val="20"/>
        </w:rPr>
      </w:pPr>
      <w:r w:rsidRPr="000E3698">
        <w:rPr>
          <w:rFonts w:ascii="Nirmala UI" w:eastAsia="Times New Roman" w:hAnsi="Nirmala UI" w:cs="Nirmala UI"/>
          <w:color w:val="auto"/>
          <w:sz w:val="20"/>
        </w:rPr>
        <w:t>আমিবুঝিযেএইগবেষণায়আমারঅংশগ্রহণথেকেআমারসম্পর্কেসংগৃহীততথ্যএবংআমারযেকোনমেডিকেলনোটেরবিভাগগুলি</w:t>
      </w:r>
      <w:r w:rsidRPr="000E3698">
        <w:rPr>
          <w:rFonts w:eastAsia="Times New Roman" w:cs="Times New Roman"/>
          <w:color w:val="auto"/>
          <w:sz w:val="20"/>
        </w:rPr>
        <w:t xml:space="preserve"> JIMSH, Budgebudge-</w:t>
      </w:r>
      <w:r w:rsidRPr="000E3698">
        <w:rPr>
          <w:rFonts w:ascii="Nirmala UI" w:eastAsia="Times New Roman" w:hAnsi="Nirmala UI" w:cs="Nirmala UI"/>
          <w:color w:val="auto"/>
          <w:sz w:val="20"/>
        </w:rPr>
        <w:t>এরদায়িত্বশীলব্যক্তিরাদেখতেপারেন।আমিএইব্যক্তিদেরআমাররেকর্ডঅ্যাক্সেসকরারঅনুমতিদিই।</w:t>
      </w:r>
    </w:p>
    <w:p w14:paraId="3E8A1895" w14:textId="050EB882" w:rsidR="00AD061A" w:rsidRPr="000E3698" w:rsidRDefault="00653C0B" w:rsidP="00AA661C">
      <w:pPr>
        <w:pStyle w:val="ListParagraph"/>
        <w:numPr>
          <w:ilvl w:val="0"/>
          <w:numId w:val="16"/>
        </w:numPr>
        <w:spacing w:line="360" w:lineRule="auto"/>
        <w:jc w:val="both"/>
        <w:rPr>
          <w:rFonts w:ascii="Nirmala UI" w:eastAsia="Times New Roman" w:hAnsi="Nirmala UI" w:cs="Nirmala UI"/>
          <w:color w:val="auto"/>
          <w:sz w:val="20"/>
        </w:rPr>
      </w:pPr>
      <w:r w:rsidRPr="000E3698">
        <w:rPr>
          <w:noProof/>
          <w:color w:val="auto"/>
        </w:rPr>
        <mc:AlternateContent>
          <mc:Choice Requires="wps">
            <w:drawing>
              <wp:anchor distT="45720" distB="45720" distL="114300" distR="114300" simplePos="0" relativeHeight="251673600" behindDoc="0" locked="0" layoutInCell="1" allowOverlap="1" wp14:anchorId="19CDADD7" wp14:editId="015716B4">
                <wp:simplePos x="0" y="0"/>
                <wp:positionH relativeFrom="column">
                  <wp:posOffset>4142105</wp:posOffset>
                </wp:positionH>
                <wp:positionV relativeFrom="paragraph">
                  <wp:posOffset>139700</wp:posOffset>
                </wp:positionV>
                <wp:extent cx="1447800" cy="1123315"/>
                <wp:effectExtent l="0" t="0" r="0" b="635"/>
                <wp:wrapSquare wrapText="bothSides"/>
                <wp:docPr id="105175897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123315"/>
                        </a:xfrm>
                        <a:prstGeom prst="rect">
                          <a:avLst/>
                        </a:prstGeom>
                        <a:solidFill>
                          <a:srgbClr val="FFFFFF"/>
                        </a:solidFill>
                        <a:ln w="9525">
                          <a:solidFill>
                            <a:srgbClr val="000000"/>
                          </a:solidFill>
                          <a:miter lim="800000"/>
                          <a:headEnd/>
                          <a:tailEnd/>
                        </a:ln>
                      </wps:spPr>
                      <wps:txbx>
                        <w:txbxContent>
                          <w:p w14:paraId="70F05D48" w14:textId="77777777" w:rsidR="00AD061A" w:rsidRDefault="00AD061A" w:rsidP="00AD061A">
                            <w:r>
                              <w:rPr>
                                <w:rFonts w:ascii="Nirmala UI" w:hAnsi="Nirmala UI" w:cs="Nirmala UI"/>
                              </w:rPr>
                              <w:t>তারিখ</w:t>
                            </w:r>
                            <w:r>
                              <w:t>:</w:t>
                            </w:r>
                          </w:p>
                          <w:p w14:paraId="50377B88" w14:textId="77777777" w:rsidR="00AD061A" w:rsidRDefault="00AD061A" w:rsidP="00AD061A">
                            <w:r>
                              <w:rPr>
                                <w:rFonts w:ascii="Nirmala UI" w:hAnsi="Nirmala UI" w:cs="Nirmala UI"/>
                              </w:rPr>
                              <w:t>স্থান</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CDADD7" id="Text Box 7" o:spid="_x0000_s1037" type="#_x0000_t202" style="position:absolute;left:0;text-align:left;margin-left:326.15pt;margin-top:11pt;width:114pt;height:88.4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">
                <v:textbox>
                  <w:txbxContent>
                    <w:p w14:paraId="70F05D48" w14:textId="77777777" w:rsidR="00AD061A" w:rsidRDefault="00AD061A" w:rsidP="00AD061A">
                      <w:r>
                        <w:rPr>
                          <w:rFonts w:ascii="Nirmala UI" w:hAnsi="Nirmala UI" w:cs="Nirmala UI"/>
                        </w:rPr>
                        <w:t>তারিখ</w:t>
                      </w:r>
                      <w:r>
                        <w:t>:</w:t>
                      </w:r>
                    </w:p>
                    <w:p w14:paraId="50377B88" w14:textId="77777777" w:rsidR="00AD061A" w:rsidRDefault="00AD061A" w:rsidP="00AD061A">
                      <w:r>
                        <w:rPr>
                          <w:rFonts w:ascii="Nirmala UI" w:hAnsi="Nirmala UI" w:cs="Nirmala UI"/>
                        </w:rPr>
                        <w:t>স্থান</w:t>
                      </w:r>
                      <w:r>
                        <w:t>:</w:t>
                      </w:r>
                    </w:p>
                  </w:txbxContent>
                </v:textbox>
                <w10:wrap type="square"/>
              </v:shape>
            </w:pict>
          </mc:Fallback>
        </mc:AlternateContent>
      </w:r>
      <w:r w:rsidRPr="000E3698">
        <w:rPr>
          <w:noProof/>
          <w:color w:val="auto"/>
        </w:rPr>
        <mc:AlternateContent>
          <mc:Choice Requires="wps">
            <w:drawing>
              <wp:anchor distT="45720" distB="45720" distL="114300" distR="114300" simplePos="0" relativeHeight="251672576" behindDoc="0" locked="0" layoutInCell="1" allowOverlap="1" wp14:anchorId="0292D5F8" wp14:editId="750D9CBE">
                <wp:simplePos x="0" y="0"/>
                <wp:positionH relativeFrom="column">
                  <wp:posOffset>-108585</wp:posOffset>
                </wp:positionH>
                <wp:positionV relativeFrom="paragraph">
                  <wp:posOffset>120650</wp:posOffset>
                </wp:positionV>
                <wp:extent cx="3776980" cy="1612900"/>
                <wp:effectExtent l="0" t="0" r="0" b="6985"/>
                <wp:wrapSquare wrapText="bothSides"/>
                <wp:docPr id="194376596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980" cy="1612900"/>
                        </a:xfrm>
                        <a:prstGeom prst="rect">
                          <a:avLst/>
                        </a:prstGeom>
                        <a:solidFill>
                          <a:srgbClr val="FFFFFF"/>
                        </a:solidFill>
                        <a:ln w="9525">
                          <a:solidFill>
                            <a:srgbClr val="000000"/>
                          </a:solidFill>
                          <a:miter lim="800000"/>
                          <a:headEnd/>
                          <a:tailEnd/>
                        </a:ln>
                      </wps:spPr>
                      <wps:txbx>
                        <w:txbxContent>
                          <w:p w14:paraId="1B7182C0" w14:textId="77777777" w:rsidR="00AD061A" w:rsidRDefault="00AD061A" w:rsidP="00AD061A">
                            <w:r>
                              <w:rPr>
                                <w:rFonts w:ascii="Nirmala UI" w:hAnsi="Nirmala UI" w:cs="Nirmala UI"/>
                              </w:rPr>
                              <w:t>আমিউপরেরগবেষণায়অংশনিতেসম্মত</w:t>
                            </w:r>
                          </w:p>
                          <w:p w14:paraId="6CB1C5CE" w14:textId="77777777" w:rsidR="00AD061A" w:rsidRDefault="00AD061A" w:rsidP="00AD061A"/>
                          <w:p w14:paraId="7AFE69AB" w14:textId="77777777" w:rsidR="00AD061A" w:rsidRDefault="00AD061A" w:rsidP="00AD061A">
                            <w:r>
                              <w:t xml:space="preserve">    ---------------------------------------------------------</w:t>
                            </w:r>
                          </w:p>
                          <w:p w14:paraId="0D28AC73" w14:textId="77777777" w:rsidR="00AD061A" w:rsidRDefault="00AD061A" w:rsidP="00AD061A">
                            <w:r>
                              <w:rPr>
                                <w:rFonts w:ascii="Nirmala UI" w:hAnsi="Nirmala UI" w:cs="Nirmala UI"/>
                              </w:rPr>
                              <w:t>স্বাক্ষর</w:t>
                            </w:r>
                            <w:r>
                              <w:t xml:space="preserve"> / </w:t>
                            </w:r>
                            <w:r>
                              <w:rPr>
                                <w:rFonts w:ascii="Nirmala UI" w:hAnsi="Nirmala UI" w:cs="Nirmala UI"/>
                              </w:rPr>
                              <w:t>বামবুড়োআঙুলেরছাপ</w:t>
                            </w:r>
                            <w: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292D5F8" id="Text Box 5" o:spid="_x0000_s1038" type="#_x0000_t202" style="position:absolute;left:0;text-align:left;margin-left:-8.55pt;margin-top:9.5pt;width:297.4pt;height:127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">
                <v:textbox style="mso-fit-shape-to-text:t">
                  <w:txbxContent>
                    <w:p w14:paraId="1B7182C0" w14:textId="77777777" w:rsidR="00AD061A" w:rsidRDefault="00AD061A" w:rsidP="00AD061A">
                      <w:r>
                        <w:rPr>
                          <w:rFonts w:ascii="Nirmala UI" w:hAnsi="Nirmala UI" w:cs="Nirmala UI"/>
                        </w:rPr>
                        <w:t>আমিউপরেরগবেষণায়অংশনিতেসম্মত</w:t>
                      </w:r>
                    </w:p>
                    <w:p w14:paraId="6CB1C5CE" w14:textId="77777777" w:rsidR="00AD061A" w:rsidRDefault="00AD061A" w:rsidP="00AD061A"/>
                    <w:p w14:paraId="7AFE69AB" w14:textId="77777777" w:rsidR="00AD061A" w:rsidRDefault="00AD061A" w:rsidP="00AD061A">
                      <w:r>
                        <w:t xml:space="preserve">    ---------------------------------------------------------</w:t>
                      </w:r>
                    </w:p>
                    <w:p w14:paraId="0D28AC73" w14:textId="77777777" w:rsidR="00AD061A" w:rsidRDefault="00AD061A" w:rsidP="00AD061A">
                      <w:r>
                        <w:rPr>
                          <w:rFonts w:ascii="Nirmala UI" w:hAnsi="Nirmala UI" w:cs="Nirmala UI"/>
                        </w:rPr>
                        <w:t>স্বাক্ষর</w:t>
                      </w:r>
                      <w:r>
                        <w:t xml:space="preserve"> / </w:t>
                      </w:r>
                      <w:r>
                        <w:rPr>
                          <w:rFonts w:ascii="Nirmala UI" w:hAnsi="Nirmala UI" w:cs="Nirmala UI"/>
                        </w:rPr>
                        <w:t>বামবুড়োআঙুলেরছাপ</w:t>
                      </w:r>
                      <w:r>
                        <w:t>)</w:t>
                      </w:r>
                    </w:p>
                  </w:txbxContent>
                </v:textbox>
                <w10:wrap type="square"/>
              </v:shape>
            </w:pict>
          </mc:Fallback>
        </mc:AlternateContent>
      </w:r>
    </w:p>
    <w:p w14:paraId="52DDD8DB"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p>
    <w:p w14:paraId="23D52366"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p>
    <w:p w14:paraId="42BBD1BA"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p>
    <w:p w14:paraId="3A69A5F6"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অংশগ্রহণকারীরনাম</w:t>
      </w:r>
      <w:r w:rsidRPr="000E3698">
        <w:rPr>
          <w:rFonts w:eastAsia="Times New Roman" w:cs="Times New Roman"/>
          <w:color w:val="auto"/>
          <w:sz w:val="20"/>
        </w:rPr>
        <w:t xml:space="preserve">: </w:t>
      </w:r>
      <w:r w:rsidRPr="000E3698">
        <w:rPr>
          <w:rFonts w:ascii="Nirmala UI" w:eastAsia="Times New Roman" w:hAnsi="Nirmala UI" w:cs="Nirmala UI"/>
          <w:color w:val="auto"/>
          <w:sz w:val="20"/>
        </w:rPr>
        <w:t>এরপুত্র</w:t>
      </w:r>
      <w:r w:rsidRPr="000E3698">
        <w:rPr>
          <w:rFonts w:eastAsia="Times New Roman" w:cs="Times New Roman"/>
          <w:color w:val="auto"/>
          <w:sz w:val="20"/>
        </w:rPr>
        <w:t>/</w:t>
      </w:r>
      <w:r w:rsidRPr="000E3698">
        <w:rPr>
          <w:rFonts w:ascii="Nirmala UI" w:eastAsia="Times New Roman" w:hAnsi="Nirmala UI" w:cs="Nirmala UI"/>
          <w:color w:val="auto"/>
          <w:sz w:val="20"/>
        </w:rPr>
        <w:t>কন্যা</w:t>
      </w:r>
      <w:r w:rsidRPr="000E3698">
        <w:rPr>
          <w:rFonts w:eastAsia="Times New Roman" w:cs="Times New Roman"/>
          <w:color w:val="auto"/>
          <w:sz w:val="20"/>
        </w:rPr>
        <w:t>/</w:t>
      </w:r>
      <w:r w:rsidRPr="000E3698">
        <w:rPr>
          <w:rFonts w:ascii="Nirmala UI" w:eastAsia="Times New Roman" w:hAnsi="Nirmala UI" w:cs="Nirmala UI"/>
          <w:color w:val="auto"/>
          <w:sz w:val="20"/>
        </w:rPr>
        <w:t>পত্নী</w:t>
      </w:r>
      <w:r w:rsidRPr="000E3698">
        <w:rPr>
          <w:rFonts w:eastAsia="Times New Roman" w:cs="Times New Roman"/>
          <w:color w:val="auto"/>
          <w:sz w:val="20"/>
        </w:rPr>
        <w:t>:</w:t>
      </w:r>
    </w:p>
    <w:p w14:paraId="02109C99"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p>
    <w:p w14:paraId="52543EF8"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সম্পূর্ণডাকঠিকানা</w:t>
      </w:r>
      <w:r w:rsidRPr="000E3698">
        <w:rPr>
          <w:rFonts w:eastAsia="Times New Roman" w:cs="Times New Roman"/>
          <w:color w:val="auto"/>
          <w:sz w:val="20"/>
        </w:rPr>
        <w:t>:</w:t>
      </w:r>
    </w:p>
    <w:p w14:paraId="0500A271"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p>
    <w:p w14:paraId="04647437"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এটিপ্রত্যয়িতকরারজন্যযেউপরেরসম্মতিটিআমারউপস্থিতিতেপ্রাপ্তহয়েছে।</w:t>
      </w:r>
    </w:p>
    <w:p w14:paraId="1CCB0713"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p>
    <w:p w14:paraId="33DB1402"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eastAsia="Times New Roman" w:cs="Times New Roman"/>
          <w:color w:val="auto"/>
          <w:sz w:val="20"/>
        </w:rPr>
        <w:t>---------------------------------------------------------------------------- ………………….</w:t>
      </w:r>
    </w:p>
    <w:p w14:paraId="769B5BBA" w14:textId="77777777" w:rsidR="00AD061A" w:rsidRPr="000E3698" w:rsidRDefault="00AD061A" w:rsidP="00AA661C">
      <w:pPr>
        <w:pStyle w:val="ListParagraph"/>
        <w:numPr>
          <w:ilvl w:val="0"/>
          <w:numId w:val="16"/>
        </w:numPr>
        <w:spacing w:line="360" w:lineRule="auto"/>
        <w:jc w:val="both"/>
        <w:rPr>
          <w:rFonts w:eastAsia="Times New Roman" w:cs="Times New Roman"/>
          <w:color w:val="auto"/>
          <w:sz w:val="20"/>
        </w:rPr>
      </w:pPr>
      <w:r w:rsidRPr="000E3698">
        <w:rPr>
          <w:rFonts w:ascii="Nirmala UI" w:eastAsia="Times New Roman" w:hAnsi="Nirmala UI" w:cs="Nirmala UI"/>
          <w:color w:val="auto"/>
          <w:sz w:val="20"/>
        </w:rPr>
        <w:t>প্রধানতদন্তকারীরস্বাক্ষরসাক্ষীরস্বাক্ষর</w:t>
      </w:r>
    </w:p>
    <w:p w14:paraId="411AE7F4" w14:textId="77777777" w:rsidR="00AD061A" w:rsidRPr="000E3698" w:rsidRDefault="00AD061A" w:rsidP="00AA661C">
      <w:pPr>
        <w:spacing w:line="360" w:lineRule="auto"/>
        <w:jc w:val="both"/>
        <w:rPr>
          <w:rFonts w:ascii="Arial Narrow" w:hAnsi="Arial Narrow"/>
          <w:color w:val="auto"/>
          <w:sz w:val="28"/>
          <w:szCs w:val="28"/>
        </w:rPr>
      </w:pPr>
    </w:p>
    <w:p w14:paraId="40415F5F" w14:textId="77777777" w:rsidR="00AD061A" w:rsidRPr="000E3698" w:rsidRDefault="00AD061A" w:rsidP="00AA661C">
      <w:pPr>
        <w:spacing w:line="360" w:lineRule="auto"/>
        <w:jc w:val="both"/>
        <w:rPr>
          <w:rFonts w:ascii="Arial Narrow" w:hAnsi="Arial Narrow"/>
          <w:color w:val="auto"/>
          <w:sz w:val="28"/>
          <w:szCs w:val="28"/>
        </w:rPr>
      </w:pPr>
    </w:p>
    <w:p w14:paraId="26F49049" w14:textId="77777777" w:rsidR="00AD061A" w:rsidRPr="000E3698" w:rsidRDefault="00AD061A" w:rsidP="00AA661C">
      <w:pPr>
        <w:spacing w:line="360" w:lineRule="auto"/>
        <w:rPr>
          <w:rFonts w:eastAsia="Times New Roman" w:cs="Times New Roman"/>
          <w:color w:val="auto"/>
          <w:szCs w:val="24"/>
        </w:rPr>
      </w:pPr>
      <w:r w:rsidRPr="000E3698">
        <w:rPr>
          <w:rFonts w:ascii="Nirmala UI" w:eastAsia="Times New Roman" w:hAnsi="Nirmala UI" w:cs="Nirmala UI"/>
          <w:color w:val="auto"/>
          <w:szCs w:val="24"/>
        </w:rPr>
        <w:t>তারিখ</w:t>
      </w:r>
      <w:r w:rsidRPr="000E3698">
        <w:rPr>
          <w:rFonts w:eastAsia="Times New Roman" w:cs="Times New Roman"/>
          <w:color w:val="auto"/>
          <w:szCs w:val="24"/>
        </w:rPr>
        <w:t>:</w:t>
      </w:r>
    </w:p>
    <w:p w14:paraId="0F501305" w14:textId="77777777" w:rsidR="00AD061A" w:rsidRPr="000E3698" w:rsidRDefault="00AD061A" w:rsidP="00AA661C">
      <w:pPr>
        <w:spacing w:line="360" w:lineRule="auto"/>
        <w:rPr>
          <w:rFonts w:eastAsia="Times New Roman" w:cs="Times New Roman"/>
          <w:color w:val="auto"/>
          <w:szCs w:val="24"/>
        </w:rPr>
      </w:pPr>
    </w:p>
    <w:p w14:paraId="0DF659C5" w14:textId="77777777" w:rsidR="00AD061A" w:rsidRPr="000E3698" w:rsidRDefault="00AD061A" w:rsidP="00AA661C">
      <w:pPr>
        <w:spacing w:line="360" w:lineRule="auto"/>
        <w:rPr>
          <w:rFonts w:eastAsia="Times New Roman" w:cs="Times New Roman"/>
          <w:color w:val="auto"/>
          <w:szCs w:val="24"/>
        </w:rPr>
      </w:pPr>
      <w:r w:rsidRPr="000E3698">
        <w:rPr>
          <w:rFonts w:ascii="Nirmala UI" w:eastAsia="Times New Roman" w:hAnsi="Nirmala UI" w:cs="Nirmala UI"/>
          <w:color w:val="auto"/>
          <w:szCs w:val="24"/>
        </w:rPr>
        <w:t>গবেষকএরস্বাক্ষর</w:t>
      </w:r>
    </w:p>
    <w:p w14:paraId="3EDEA1D3" w14:textId="77777777" w:rsidR="00E438DE" w:rsidRPr="000E3698" w:rsidRDefault="00AD061A" w:rsidP="00AA661C">
      <w:pPr>
        <w:spacing w:line="360" w:lineRule="auto"/>
        <w:rPr>
          <w:rFonts w:eastAsia="Times New Roman" w:cs="Times New Roman"/>
          <w:color w:val="auto"/>
          <w:szCs w:val="24"/>
        </w:rPr>
      </w:pPr>
      <w:r w:rsidRPr="000E3698">
        <w:rPr>
          <w:rFonts w:ascii="Nirmala UI" w:eastAsia="Times New Roman" w:hAnsi="Nirmala UI" w:cs="Nirmala UI"/>
          <w:color w:val="auto"/>
          <w:szCs w:val="24"/>
        </w:rPr>
        <w:t>তারিখ</w:t>
      </w:r>
      <w:r w:rsidRPr="000E3698">
        <w:rPr>
          <w:rFonts w:eastAsia="Times New Roman" w:cs="Times New Roman"/>
          <w:color w:val="auto"/>
          <w:szCs w:val="24"/>
        </w:rPr>
        <w:t>:</w:t>
      </w:r>
    </w:p>
    <w:p w14:paraId="7DF2EB86" w14:textId="77777777" w:rsidR="00E438DE" w:rsidRPr="000E3698" w:rsidRDefault="00E438DE" w:rsidP="00AA661C">
      <w:pPr>
        <w:spacing w:line="360" w:lineRule="auto"/>
        <w:rPr>
          <w:rFonts w:eastAsia="Times New Roman" w:cs="Times New Roman"/>
          <w:color w:val="auto"/>
          <w:szCs w:val="24"/>
        </w:rPr>
      </w:pPr>
      <w:r w:rsidRPr="000E3698">
        <w:rPr>
          <w:rFonts w:eastAsia="Times New Roman" w:cs="Times New Roman"/>
          <w:color w:val="auto"/>
          <w:szCs w:val="24"/>
        </w:rPr>
        <w:br w:type="page"/>
      </w:r>
    </w:p>
    <w:p w14:paraId="6B4265A5" w14:textId="77777777" w:rsidR="00AD061A" w:rsidRPr="000E3698" w:rsidRDefault="00E438DE" w:rsidP="00AA661C">
      <w:pPr>
        <w:spacing w:line="360" w:lineRule="auto"/>
        <w:jc w:val="center"/>
        <w:rPr>
          <w:rFonts w:eastAsia="Times New Roman" w:cs="Times New Roman"/>
          <w:b/>
          <w:bCs/>
          <w:color w:val="auto"/>
          <w:szCs w:val="24"/>
          <w:u w:val="single"/>
        </w:rPr>
      </w:pPr>
      <w:r w:rsidRPr="000E3698">
        <w:rPr>
          <w:rFonts w:eastAsia="Times New Roman" w:cs="Times New Roman"/>
          <w:b/>
          <w:bCs/>
          <w:color w:val="auto"/>
          <w:szCs w:val="24"/>
          <w:u w:val="single"/>
        </w:rPr>
        <w:lastRenderedPageBreak/>
        <w:t>ANNEXURE – 3 (C)</w:t>
      </w:r>
    </w:p>
    <w:p w14:paraId="6D424F6B" w14:textId="77777777" w:rsidR="00E438DE" w:rsidRPr="000E3698" w:rsidRDefault="00E438DE" w:rsidP="00AA661C">
      <w:pPr>
        <w:spacing w:line="360" w:lineRule="auto"/>
        <w:jc w:val="both"/>
        <w:rPr>
          <w:rFonts w:cs="Times New Roman"/>
          <w:b/>
          <w:color w:val="auto"/>
          <w:szCs w:val="24"/>
          <w:u w:val="single"/>
        </w:rPr>
      </w:pPr>
      <w:r w:rsidRPr="000E3698">
        <w:rPr>
          <w:rFonts w:ascii="Kokila" w:hAnsi="Kokila" w:cs="Kokila"/>
          <w:b/>
          <w:color w:val="auto"/>
          <w:szCs w:val="24"/>
          <w:u w:val="single"/>
        </w:rPr>
        <w:t>सहमतिपत्र</w:t>
      </w:r>
    </w:p>
    <w:p w14:paraId="23EDAC0A" w14:textId="77777777" w:rsidR="00E438DE" w:rsidRPr="000E3698" w:rsidRDefault="00E438DE" w:rsidP="00AA661C">
      <w:pPr>
        <w:spacing w:line="360" w:lineRule="auto"/>
        <w:jc w:val="both"/>
        <w:rPr>
          <w:rFonts w:cs="Times New Roman"/>
          <w:b/>
          <w:color w:val="auto"/>
          <w:szCs w:val="24"/>
          <w:u w:val="single"/>
        </w:rPr>
      </w:pPr>
    </w:p>
    <w:p w14:paraId="6FEDD252" w14:textId="77777777" w:rsidR="00E438DE" w:rsidRPr="000E3698" w:rsidRDefault="00E438DE" w:rsidP="00AA661C">
      <w:pPr>
        <w:spacing w:line="360" w:lineRule="auto"/>
        <w:jc w:val="both"/>
        <w:rPr>
          <w:rFonts w:cs="Times New Roman"/>
          <w:b/>
          <w:color w:val="auto"/>
          <w:szCs w:val="24"/>
          <w:u w:val="single"/>
        </w:rPr>
      </w:pPr>
      <w:r w:rsidRPr="000E3698">
        <w:rPr>
          <w:rFonts w:ascii="Kokila" w:hAnsi="Kokila" w:cs="Kokila"/>
          <w:b/>
          <w:color w:val="auto"/>
          <w:szCs w:val="24"/>
          <w:u w:val="single"/>
        </w:rPr>
        <w:t>मुझे</w:t>
      </w:r>
      <w:r w:rsidRPr="000E3698">
        <w:rPr>
          <w:rFonts w:cs="Times New Roman"/>
          <w:b/>
          <w:color w:val="auto"/>
          <w:szCs w:val="24"/>
          <w:u w:val="single"/>
        </w:rPr>
        <w:t>___________________________</w:t>
      </w:r>
      <w:r w:rsidRPr="000E3698">
        <w:rPr>
          <w:rFonts w:ascii="Kokila" w:hAnsi="Kokila" w:cs="Kokila"/>
          <w:b/>
          <w:color w:val="auto"/>
          <w:szCs w:val="24"/>
          <w:u w:val="single"/>
        </w:rPr>
        <w:t>कोअध्ययनकेसभीपहलुओं</w:t>
      </w:r>
      <w:r w:rsidRPr="000E3698">
        <w:rPr>
          <w:rFonts w:cs="Times New Roman"/>
          <w:b/>
          <w:color w:val="auto"/>
          <w:szCs w:val="24"/>
          <w:u w:val="single"/>
        </w:rPr>
        <w:t xml:space="preserve">, </w:t>
      </w:r>
      <w:r w:rsidRPr="000E3698">
        <w:rPr>
          <w:rFonts w:ascii="Kokila" w:hAnsi="Kokila" w:cs="Kokila"/>
          <w:b/>
          <w:color w:val="auto"/>
          <w:szCs w:val="24"/>
          <w:u w:val="single"/>
        </w:rPr>
        <w:t>केबारेमेंजांचकर्ताद्वारामेरेद्वाराज्ञातभाषामेंमौखिकरूपसेबतायागयाहै।मुझेपरीक्षणकेसभीपहलुओंपरचर्चाकरने</w:t>
      </w:r>
      <w:r w:rsidRPr="000E3698">
        <w:rPr>
          <w:rFonts w:cs="Times New Roman"/>
          <w:b/>
          <w:color w:val="auto"/>
          <w:szCs w:val="24"/>
          <w:u w:val="single"/>
        </w:rPr>
        <w:t xml:space="preserve">, </w:t>
      </w:r>
      <w:r w:rsidRPr="000E3698">
        <w:rPr>
          <w:rFonts w:ascii="Kokila" w:hAnsi="Kokila" w:cs="Kokila"/>
          <w:b/>
          <w:color w:val="auto"/>
          <w:szCs w:val="24"/>
          <w:u w:val="single"/>
        </w:rPr>
        <w:t>सवालपूछनेऔरपरीक्षणमेंभागलेनेकेलिएसहमतिदेनेकाअवसरदियागयाहै।</w:t>
      </w:r>
    </w:p>
    <w:p w14:paraId="11AA9A10" w14:textId="77777777" w:rsidR="00E438DE" w:rsidRPr="000E3698" w:rsidRDefault="00E438DE" w:rsidP="00AA661C">
      <w:pPr>
        <w:spacing w:line="360" w:lineRule="auto"/>
        <w:jc w:val="both"/>
        <w:rPr>
          <w:rFonts w:cs="Times New Roman"/>
          <w:b/>
          <w:color w:val="auto"/>
          <w:szCs w:val="24"/>
          <w:u w:val="single"/>
        </w:rPr>
      </w:pPr>
      <w:r w:rsidRPr="000E3698">
        <w:rPr>
          <w:rFonts w:ascii="Kokila" w:hAnsi="Kokila" w:cs="Kokila"/>
          <w:b/>
          <w:color w:val="auto"/>
          <w:szCs w:val="24"/>
          <w:u w:val="single"/>
        </w:rPr>
        <w:t>मैंसमझताहूंकिइसअध्ययनमेंमेरीभागीदारीस्वैच्छिकहैऔरमैंकिसीभीसमयवापसलेनेकेलिएस्वतंत्रहूं</w:t>
      </w:r>
      <w:r w:rsidRPr="000E3698">
        <w:rPr>
          <w:rFonts w:cs="Times New Roman"/>
          <w:b/>
          <w:color w:val="auto"/>
          <w:szCs w:val="24"/>
          <w:u w:val="single"/>
        </w:rPr>
        <w:t xml:space="preserve">, </w:t>
      </w:r>
      <w:r w:rsidRPr="000E3698">
        <w:rPr>
          <w:rFonts w:ascii="Kokila" w:hAnsi="Kokila" w:cs="Kokila"/>
          <w:b/>
          <w:color w:val="auto"/>
          <w:szCs w:val="24"/>
          <w:u w:val="single"/>
        </w:rPr>
        <w:t>बिनाकिसीकारणकेऔरमेरेअधिकारोंऔरविशेषाधिकारप्रभावितहुएबिना।</w:t>
      </w:r>
    </w:p>
    <w:p w14:paraId="58E51E78" w14:textId="77777777" w:rsidR="00E438DE" w:rsidRPr="000E3698" w:rsidRDefault="00E438DE" w:rsidP="00AA661C">
      <w:pPr>
        <w:spacing w:line="360" w:lineRule="auto"/>
        <w:jc w:val="both"/>
        <w:rPr>
          <w:rFonts w:cs="Times New Roman"/>
          <w:b/>
          <w:color w:val="auto"/>
          <w:szCs w:val="24"/>
          <w:u w:val="single"/>
        </w:rPr>
      </w:pPr>
      <w:r w:rsidRPr="000E3698">
        <w:rPr>
          <w:rFonts w:ascii="Kokila" w:hAnsi="Kokila" w:cs="Kokila"/>
          <w:b/>
          <w:color w:val="auto"/>
          <w:szCs w:val="24"/>
          <w:u w:val="single"/>
        </w:rPr>
        <w:t>मैंसमझताहूंकिइसअध्ययनमेंपरीक्षणमेंकोईमहत्वपूर्णजोखिमशामिलनहींहै।</w:t>
      </w:r>
    </w:p>
    <w:p w14:paraId="68CEC672" w14:textId="77777777" w:rsidR="00E438DE" w:rsidRPr="000E3698" w:rsidRDefault="00E438DE" w:rsidP="00AA661C">
      <w:pPr>
        <w:spacing w:line="360" w:lineRule="auto"/>
        <w:jc w:val="both"/>
        <w:rPr>
          <w:rFonts w:cs="Times New Roman"/>
          <w:b/>
          <w:color w:val="auto"/>
          <w:szCs w:val="24"/>
          <w:u w:val="single"/>
        </w:rPr>
      </w:pPr>
      <w:r w:rsidRPr="000E3698">
        <w:rPr>
          <w:rFonts w:ascii="Kokila" w:hAnsi="Kokila" w:cs="Kokila"/>
          <w:b/>
          <w:color w:val="auto"/>
          <w:szCs w:val="24"/>
          <w:u w:val="single"/>
        </w:rPr>
        <w:t>मैंसमझताहूंकिमेरेडेटाकोगोपनीयरखाजाएगा</w:t>
      </w:r>
      <w:r w:rsidRPr="000E3698">
        <w:rPr>
          <w:rFonts w:cs="Times New Roman"/>
          <w:b/>
          <w:color w:val="auto"/>
          <w:szCs w:val="24"/>
          <w:u w:val="single"/>
        </w:rPr>
        <w:t xml:space="preserve">,  </w:t>
      </w:r>
      <w:r w:rsidRPr="000E3698">
        <w:rPr>
          <w:rFonts w:ascii="Kokila" w:hAnsi="Kokila" w:cs="Kokila"/>
          <w:b/>
          <w:color w:val="auto"/>
          <w:szCs w:val="24"/>
          <w:u w:val="single"/>
        </w:rPr>
        <w:t>लेकिनसंस्थाकेप्रमुखअन्वेषक</w:t>
      </w:r>
      <w:r w:rsidRPr="000E3698">
        <w:rPr>
          <w:rFonts w:cs="Times New Roman"/>
          <w:b/>
          <w:color w:val="auto"/>
          <w:szCs w:val="24"/>
          <w:u w:val="single"/>
        </w:rPr>
        <w:t xml:space="preserve">, </w:t>
      </w:r>
      <w:r w:rsidRPr="000E3698">
        <w:rPr>
          <w:rFonts w:ascii="Kokila" w:hAnsi="Kokila" w:cs="Kokila"/>
          <w:b/>
          <w:color w:val="auto"/>
          <w:szCs w:val="24"/>
          <w:u w:val="single"/>
        </w:rPr>
        <w:t>नैतिकतासमितिद्वारानियुक्तव्यक्तिजहांअध्ययन</w:t>
      </w:r>
      <w:r w:rsidR="0053198B" w:rsidRPr="000E3698">
        <w:rPr>
          <w:rFonts w:ascii="Kokila" w:hAnsi="Kokila" w:cs="Kokila"/>
          <w:b/>
          <w:color w:val="auto"/>
          <w:szCs w:val="24"/>
          <w:u w:val="single"/>
        </w:rPr>
        <w:t>S</w:t>
      </w:r>
      <w:r w:rsidRPr="000E3698">
        <w:rPr>
          <w:rFonts w:ascii="Kokila" w:hAnsi="Kokila" w:cs="Kokila"/>
          <w:b/>
          <w:color w:val="auto"/>
          <w:szCs w:val="24"/>
          <w:u w:val="single"/>
        </w:rPr>
        <w:t>जारहाहैऔरनियामकप्राधिकारीकोवर्तमानअध्ययनऔरभविष्यकेइसकेसंबंधमेंअनुसंधानमेंरिकॉर्डतकपहुंचहोगीइसकीसहमतिडेतीहु।अगरमैंअपनासहमतिअध्ययनसेवापसलेताहूंतोभीमैंइसपहुंचसेसहमतहूं।हालांकिमैंसमझताहूंकिमेरीपहचानउजागरनहींकीजाएगीऔरसूचनाकीगोपनीयताबनाएरखीजाएगी।</w:t>
      </w:r>
    </w:p>
    <w:p w14:paraId="5F9FEFFC" w14:textId="77777777" w:rsidR="00E438DE" w:rsidRPr="000E3698" w:rsidRDefault="00E438DE" w:rsidP="00AA661C">
      <w:pPr>
        <w:spacing w:line="360" w:lineRule="auto"/>
        <w:jc w:val="both"/>
        <w:rPr>
          <w:rFonts w:cs="Times New Roman"/>
          <w:b/>
          <w:color w:val="auto"/>
          <w:szCs w:val="24"/>
          <w:u w:val="single"/>
        </w:rPr>
      </w:pPr>
      <w:r w:rsidRPr="000E3698">
        <w:rPr>
          <w:rFonts w:ascii="Kokila" w:hAnsi="Kokila" w:cs="Kokila"/>
          <w:b/>
          <w:color w:val="auto"/>
          <w:szCs w:val="24"/>
          <w:u w:val="single"/>
        </w:rPr>
        <w:t>मैंइसअध्ययनसेउत्पन्नकिसीभीडेटाकोशैक्षणिकउद्देश्यकेलिएप्रतिबंधितनहींकरनेकेलिएसहमतहूं।</w:t>
      </w:r>
    </w:p>
    <w:p w14:paraId="15C677F5" w14:textId="77777777" w:rsidR="00E438DE" w:rsidRPr="000E3698" w:rsidRDefault="00E438DE" w:rsidP="00AA661C">
      <w:pPr>
        <w:spacing w:line="360" w:lineRule="auto"/>
        <w:jc w:val="both"/>
        <w:rPr>
          <w:rFonts w:cs="Times New Roman"/>
          <w:b/>
          <w:color w:val="auto"/>
          <w:szCs w:val="24"/>
          <w:u w:val="single"/>
        </w:rPr>
      </w:pPr>
      <w:r w:rsidRPr="000E3698">
        <w:rPr>
          <w:rFonts w:ascii="Kokila" w:hAnsi="Kokila" w:cs="Kokila"/>
          <w:b/>
          <w:color w:val="auto"/>
          <w:szCs w:val="24"/>
          <w:u w:val="single"/>
        </w:rPr>
        <w:t>मैंस्वेच्छासेइसअध्ययनमेंभागलेनेकेलिएसहमतहूं।</w:t>
      </w:r>
    </w:p>
    <w:p w14:paraId="79F4AA92" w14:textId="77777777" w:rsidR="00E438DE" w:rsidRPr="000E3698" w:rsidRDefault="00E438DE" w:rsidP="00AA661C">
      <w:pPr>
        <w:spacing w:line="360" w:lineRule="auto"/>
        <w:jc w:val="both"/>
        <w:rPr>
          <w:rFonts w:cs="Times New Roman"/>
          <w:b/>
          <w:color w:val="auto"/>
          <w:szCs w:val="24"/>
          <w:u w:val="single"/>
        </w:rPr>
      </w:pPr>
    </w:p>
    <w:p w14:paraId="3A40A890" w14:textId="77777777" w:rsidR="00E438DE" w:rsidRPr="000E3698" w:rsidRDefault="00E438DE" w:rsidP="00AA661C">
      <w:pPr>
        <w:spacing w:line="360" w:lineRule="auto"/>
        <w:jc w:val="both"/>
        <w:rPr>
          <w:rFonts w:cs="Times New Roman"/>
          <w:b/>
          <w:color w:val="auto"/>
          <w:szCs w:val="24"/>
          <w:u w:val="single"/>
        </w:rPr>
      </w:pPr>
      <w:r w:rsidRPr="000E3698">
        <w:rPr>
          <w:rFonts w:ascii="Kokila" w:hAnsi="Kokila" w:cs="Kokila"/>
          <w:b/>
          <w:color w:val="auto"/>
          <w:szCs w:val="24"/>
          <w:u w:val="single"/>
        </w:rPr>
        <w:t>अध्ययनमेंभागलेनेवालेअन्वेषककाहस्ताक्षर</w:t>
      </w:r>
    </w:p>
    <w:p w14:paraId="5D8F6A29" w14:textId="77777777" w:rsidR="00E438DE" w:rsidRPr="000E3698" w:rsidRDefault="00E438DE" w:rsidP="00AA661C">
      <w:pPr>
        <w:spacing w:line="360" w:lineRule="auto"/>
        <w:jc w:val="both"/>
        <w:rPr>
          <w:rFonts w:cs="Times New Roman"/>
          <w:b/>
          <w:color w:val="auto"/>
          <w:szCs w:val="24"/>
          <w:u w:val="single"/>
        </w:rPr>
      </w:pPr>
      <w:r w:rsidRPr="000E3698">
        <w:rPr>
          <w:rFonts w:ascii="Kokila" w:hAnsi="Kokila" w:cs="Kokila"/>
          <w:b/>
          <w:color w:val="auto"/>
          <w:szCs w:val="24"/>
          <w:u w:val="single"/>
        </w:rPr>
        <w:t>केहस्ताक्षर</w:t>
      </w:r>
      <w:r w:rsidRPr="000E3698">
        <w:rPr>
          <w:rFonts w:cs="Times New Roman"/>
          <w:b/>
          <w:color w:val="auto"/>
          <w:szCs w:val="24"/>
          <w:u w:val="single"/>
        </w:rPr>
        <w:t xml:space="preserve"> / </w:t>
      </w:r>
      <w:r w:rsidRPr="000E3698">
        <w:rPr>
          <w:rFonts w:ascii="Kokila" w:hAnsi="Kokila" w:cs="Kokila"/>
          <w:b/>
          <w:color w:val="auto"/>
          <w:szCs w:val="24"/>
          <w:u w:val="single"/>
        </w:rPr>
        <w:t>बाएंअंगूठेकानिशान</w:t>
      </w:r>
    </w:p>
    <w:p w14:paraId="61E89C88" w14:textId="77777777" w:rsidR="00E438DE" w:rsidRPr="000E3698" w:rsidRDefault="00E438DE" w:rsidP="00AA661C">
      <w:pPr>
        <w:spacing w:line="360" w:lineRule="auto"/>
        <w:jc w:val="both"/>
        <w:rPr>
          <w:rFonts w:cs="Times New Roman"/>
          <w:b/>
          <w:color w:val="auto"/>
          <w:szCs w:val="24"/>
          <w:u w:val="single"/>
        </w:rPr>
      </w:pPr>
      <w:r w:rsidRPr="000E3698">
        <w:rPr>
          <w:rFonts w:ascii="Kokila" w:hAnsi="Kokila" w:cs="Kokila"/>
          <w:b/>
          <w:color w:val="auto"/>
          <w:szCs w:val="24"/>
          <w:u w:val="single"/>
        </w:rPr>
        <w:t>तारीख</w:t>
      </w:r>
      <w:r w:rsidRPr="000E3698">
        <w:rPr>
          <w:rFonts w:cs="Times New Roman"/>
          <w:b/>
          <w:color w:val="auto"/>
          <w:szCs w:val="24"/>
          <w:u w:val="single"/>
        </w:rPr>
        <w:t xml:space="preserve"> :</w:t>
      </w:r>
    </w:p>
    <w:p w14:paraId="780017A1" w14:textId="11A287FD" w:rsidR="004E742E" w:rsidRPr="000E3698" w:rsidRDefault="00E040E6" w:rsidP="00073EE7">
      <w:pPr>
        <w:spacing w:line="276" w:lineRule="auto"/>
        <w:rPr>
          <w:rFonts w:cs="Times New Roman"/>
          <w:bCs/>
          <w:color w:val="auto"/>
          <w:szCs w:val="24"/>
        </w:rPr>
      </w:pPr>
      <w:r w:rsidRPr="000E3698">
        <w:rPr>
          <w:rFonts w:cs="Times New Roman"/>
          <w:b/>
          <w:color w:val="auto"/>
          <w:szCs w:val="24"/>
          <w:u w:val="single"/>
        </w:rPr>
        <w:br w:type="page"/>
      </w:r>
      <w:r w:rsidR="00653C0B" w:rsidRPr="000E3698">
        <w:rPr>
          <w:rFonts w:cs="Times New Roman"/>
          <w:b/>
          <w:noProof/>
          <w:color w:val="auto"/>
          <w:szCs w:val="24"/>
          <w:u w:val="single"/>
        </w:rPr>
        <w:lastRenderedPageBreak/>
        <mc:AlternateContent>
          <mc:Choice Requires="wps">
            <w:drawing>
              <wp:anchor distT="0" distB="0" distL="114300" distR="114300" simplePos="0" relativeHeight="251667456" behindDoc="0" locked="0" layoutInCell="1" allowOverlap="1" wp14:anchorId="56273BCC" wp14:editId="00AE1499">
                <wp:simplePos x="0" y="0"/>
                <wp:positionH relativeFrom="margin">
                  <wp:posOffset>54610</wp:posOffset>
                </wp:positionH>
                <wp:positionV relativeFrom="paragraph">
                  <wp:posOffset>2099945</wp:posOffset>
                </wp:positionV>
                <wp:extent cx="5553075" cy="1609725"/>
                <wp:effectExtent l="0" t="0" r="9525" b="9525"/>
                <wp:wrapNone/>
                <wp:docPr id="30392880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3075" cy="1609725"/>
                        </a:xfrm>
                        <a:prstGeom prst="rect">
                          <a:avLst/>
                        </a:prstGeom>
                      </wps:spPr>
                      <wps:style>
                        <a:lnRef idx="2">
                          <a:schemeClr val="dk1"/>
                        </a:lnRef>
                        <a:fillRef idx="1">
                          <a:schemeClr val="lt1"/>
                        </a:fillRef>
                        <a:effectRef idx="0">
                          <a:schemeClr val="dk1"/>
                        </a:effectRef>
                        <a:fontRef idx="minor">
                          <a:schemeClr val="dk1"/>
                        </a:fontRef>
                      </wps:style>
                      <wps:txbx>
                        <w:txbxContent>
                          <w:p w14:paraId="19244E37" w14:textId="77777777" w:rsidR="00FE74AF" w:rsidRPr="00AD4EDD" w:rsidRDefault="00FE74AF" w:rsidP="00FE74AF">
                            <w:pPr>
                              <w:jc w:val="center"/>
                              <w:rPr>
                                <w:b/>
                                <w:bCs/>
                                <w:i/>
                                <w:iCs/>
                                <w:sz w:val="110"/>
                                <w:szCs w:val="110"/>
                                <w:lang w:val="en-US"/>
                              </w:rPr>
                            </w:pPr>
                            <w:r w:rsidRPr="00AD4EDD">
                              <w:rPr>
                                <w:b/>
                                <w:bCs/>
                                <w:i/>
                                <w:iCs/>
                                <w:sz w:val="110"/>
                                <w:szCs w:val="110"/>
                                <w:lang w:val="en-US"/>
                              </w:rPr>
                              <w:t xml:space="preserve">MASTERCHART </w:t>
                            </w:r>
                          </w:p>
                          <w:p w14:paraId="20D954F2" w14:textId="77777777" w:rsidR="00AD4EDD" w:rsidRPr="00AD4EDD" w:rsidRDefault="00AD4EDD" w:rsidP="00AD4EDD">
                            <w:pPr>
                              <w:jc w:val="center"/>
                              <w:rPr>
                                <w:b/>
                                <w:bCs/>
                                <w:i/>
                                <w:iCs/>
                                <w:sz w:val="110"/>
                                <w:szCs w:val="11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6273BCC" id="Rectangle 3" o:spid="_x0000_s1039" style="position:absolute;margin-left:4.3pt;margin-top:165.35pt;width:437.25pt;height:12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" fillcolor="white [3201]" strokecolor="black [3200]" strokeweight="2pt">
                <v:path arrowok="t"/>
                <v:textbox>
                  <w:txbxContent>
                    <w:p w14:paraId="19244E37" w14:textId="77777777" w:rsidR="00FE74AF" w:rsidRPr="00AD4EDD" w:rsidRDefault="00FE74AF" w:rsidP="00FE74AF">
                      <w:pPr>
                        <w:jc w:val="center"/>
                        <w:rPr>
                          <w:b/>
                          <w:bCs/>
                          <w:i/>
                          <w:iCs/>
                          <w:sz w:val="110"/>
                          <w:szCs w:val="110"/>
                          <w:lang w:val="en-US"/>
                        </w:rPr>
                      </w:pPr>
                      <w:r w:rsidRPr="00AD4EDD">
                        <w:rPr>
                          <w:b/>
                          <w:bCs/>
                          <w:i/>
                          <w:iCs/>
                          <w:sz w:val="110"/>
                          <w:szCs w:val="110"/>
                          <w:lang w:val="en-US"/>
                        </w:rPr>
                        <w:t xml:space="preserve">MASTERCHART </w:t>
                      </w:r>
                    </w:p>
                    <w:p w14:paraId="20D954F2" w14:textId="77777777" w:rsidR="00AD4EDD" w:rsidRPr="00AD4EDD" w:rsidRDefault="00AD4EDD" w:rsidP="00AD4EDD">
                      <w:pPr>
                        <w:jc w:val="center"/>
                        <w:rPr>
                          <w:b/>
                          <w:bCs/>
                          <w:i/>
                          <w:iCs/>
                          <w:sz w:val="110"/>
                          <w:szCs w:val="110"/>
                          <w:lang w:val="en-US"/>
                        </w:rPr>
                      </w:pPr>
                    </w:p>
                  </w:txbxContent>
                </v:textbox>
                <w10:wrap anchorx="margin"/>
              </v:rect>
            </w:pict>
          </mc:Fallback>
        </mc:AlternateContent>
      </w:r>
      <w:r w:rsidR="004E742E" w:rsidRPr="000E3698">
        <w:rPr>
          <w:rFonts w:cs="Times New Roman"/>
          <w:b/>
          <w:color w:val="auto"/>
          <w:szCs w:val="24"/>
          <w:u w:val="single"/>
        </w:rPr>
        <w:br w:type="page"/>
      </w:r>
    </w:p>
    <w:p w14:paraId="36976596" w14:textId="77777777" w:rsidR="00E040E6" w:rsidRPr="000E3698" w:rsidRDefault="00E040E6" w:rsidP="00AA661C">
      <w:pPr>
        <w:spacing w:line="360" w:lineRule="auto"/>
        <w:rPr>
          <w:rFonts w:cs="Times New Roman"/>
          <w:b/>
          <w:color w:val="auto"/>
          <w:szCs w:val="24"/>
          <w:u w:val="single"/>
        </w:rPr>
      </w:pPr>
    </w:p>
    <w:p w14:paraId="69210D1F" w14:textId="77777777" w:rsidR="00095C46" w:rsidRPr="000E3698" w:rsidRDefault="00095C46" w:rsidP="00AA661C">
      <w:pPr>
        <w:spacing w:line="360" w:lineRule="auto"/>
        <w:rPr>
          <w:rFonts w:eastAsia="Times New Roman" w:cs="Times New Roman"/>
          <w:color w:val="auto"/>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3"/>
        <w:gridCol w:w="311"/>
        <w:gridCol w:w="311"/>
        <w:gridCol w:w="249"/>
        <w:gridCol w:w="324"/>
        <w:gridCol w:w="324"/>
        <w:gridCol w:w="268"/>
        <w:gridCol w:w="271"/>
        <w:gridCol w:w="280"/>
        <w:gridCol w:w="266"/>
        <w:gridCol w:w="283"/>
        <w:gridCol w:w="283"/>
        <w:gridCol w:w="365"/>
        <w:gridCol w:w="244"/>
        <w:gridCol w:w="244"/>
        <w:gridCol w:w="247"/>
        <w:gridCol w:w="244"/>
        <w:gridCol w:w="323"/>
        <w:gridCol w:w="276"/>
        <w:gridCol w:w="264"/>
        <w:gridCol w:w="307"/>
        <w:gridCol w:w="247"/>
        <w:gridCol w:w="308"/>
        <w:gridCol w:w="271"/>
        <w:gridCol w:w="247"/>
        <w:gridCol w:w="301"/>
        <w:gridCol w:w="308"/>
        <w:gridCol w:w="314"/>
        <w:gridCol w:w="282"/>
        <w:gridCol w:w="321"/>
      </w:tblGrid>
      <w:tr w:rsidR="00E64C54" w:rsidRPr="000E3698" w14:paraId="36455772" w14:textId="77777777" w:rsidTr="00120892">
        <w:trPr>
          <w:trHeight w:val="450"/>
        </w:trPr>
        <w:tc>
          <w:tcPr>
            <w:tcW w:w="222" w:type="pct"/>
            <w:shd w:val="clear" w:color="000000" w:fill="A5A5A5"/>
            <w:vAlign w:val="bottom"/>
            <w:hideMark/>
          </w:tcPr>
          <w:p w14:paraId="3401521A"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Sr No</w:t>
            </w:r>
          </w:p>
        </w:tc>
        <w:tc>
          <w:tcPr>
            <w:tcW w:w="88" w:type="pct"/>
            <w:shd w:val="clear" w:color="000000" w:fill="A5A5A5"/>
            <w:noWrap/>
            <w:vAlign w:val="bottom"/>
            <w:hideMark/>
          </w:tcPr>
          <w:p w14:paraId="31B7823E"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Age</w:t>
            </w:r>
          </w:p>
        </w:tc>
        <w:tc>
          <w:tcPr>
            <w:tcW w:w="83" w:type="pct"/>
            <w:shd w:val="clear" w:color="000000" w:fill="A5A5A5"/>
            <w:noWrap/>
            <w:vAlign w:val="bottom"/>
            <w:hideMark/>
          </w:tcPr>
          <w:p w14:paraId="680C5359"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Sex</w:t>
            </w:r>
          </w:p>
        </w:tc>
        <w:tc>
          <w:tcPr>
            <w:tcW w:w="120" w:type="pct"/>
            <w:shd w:val="clear" w:color="000000" w:fill="FFEB9C"/>
            <w:noWrap/>
            <w:vAlign w:val="bottom"/>
            <w:hideMark/>
          </w:tcPr>
          <w:p w14:paraId="3BE65A7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Height ( CM)</w:t>
            </w:r>
          </w:p>
        </w:tc>
        <w:tc>
          <w:tcPr>
            <w:tcW w:w="219" w:type="pct"/>
            <w:shd w:val="clear" w:color="000000" w:fill="FFE699"/>
            <w:noWrap/>
            <w:vAlign w:val="bottom"/>
            <w:hideMark/>
          </w:tcPr>
          <w:p w14:paraId="0F297E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WEIGHT(KG)</w:t>
            </w:r>
          </w:p>
        </w:tc>
        <w:tc>
          <w:tcPr>
            <w:tcW w:w="108" w:type="pct"/>
            <w:shd w:val="clear" w:color="000000" w:fill="FFD966"/>
            <w:noWrap/>
            <w:vAlign w:val="bottom"/>
            <w:hideMark/>
          </w:tcPr>
          <w:p w14:paraId="45F8AD9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BMI</w:t>
            </w:r>
          </w:p>
        </w:tc>
        <w:tc>
          <w:tcPr>
            <w:tcW w:w="248" w:type="pct"/>
            <w:shd w:val="clear" w:color="000000" w:fill="C6EFCE"/>
            <w:vAlign w:val="bottom"/>
            <w:hideMark/>
          </w:tcPr>
          <w:p w14:paraId="702918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Waist circumference (Cm)</w:t>
            </w:r>
          </w:p>
        </w:tc>
        <w:tc>
          <w:tcPr>
            <w:tcW w:w="248" w:type="pct"/>
            <w:shd w:val="clear" w:color="000000" w:fill="A9D08E"/>
            <w:vAlign w:val="bottom"/>
            <w:hideMark/>
          </w:tcPr>
          <w:p w14:paraId="739931D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Hip circumference (cm)</w:t>
            </w:r>
          </w:p>
        </w:tc>
        <w:tc>
          <w:tcPr>
            <w:tcW w:w="123" w:type="pct"/>
            <w:shd w:val="clear" w:color="000000" w:fill="70AD47"/>
            <w:vAlign w:val="bottom"/>
            <w:hideMark/>
          </w:tcPr>
          <w:p w14:paraId="571A78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WAIST HIP RATIO</w:t>
            </w:r>
          </w:p>
        </w:tc>
        <w:tc>
          <w:tcPr>
            <w:tcW w:w="130" w:type="pct"/>
            <w:shd w:val="clear" w:color="000000" w:fill="A5A5A5"/>
            <w:vAlign w:val="bottom"/>
            <w:hideMark/>
          </w:tcPr>
          <w:p w14:paraId="2D953249"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xml:space="preserve">Fasting Blood  Sugar </w:t>
            </w:r>
          </w:p>
        </w:tc>
        <w:tc>
          <w:tcPr>
            <w:tcW w:w="150" w:type="pct"/>
            <w:shd w:val="clear" w:color="000000" w:fill="A5A5A5"/>
            <w:vAlign w:val="bottom"/>
            <w:hideMark/>
          </w:tcPr>
          <w:p w14:paraId="4FB6EA64"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PPBS ( Post prandial blood Sugar)</w:t>
            </w:r>
          </w:p>
        </w:tc>
        <w:tc>
          <w:tcPr>
            <w:tcW w:w="121" w:type="pct"/>
            <w:shd w:val="clear" w:color="000000" w:fill="A5A5A5"/>
            <w:vAlign w:val="bottom"/>
            <w:hideMark/>
          </w:tcPr>
          <w:p w14:paraId="374AF04B"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HbA1c</w:t>
            </w:r>
          </w:p>
        </w:tc>
        <w:tc>
          <w:tcPr>
            <w:tcW w:w="155" w:type="pct"/>
            <w:shd w:val="clear" w:color="000000" w:fill="A5A5A5"/>
            <w:vAlign w:val="bottom"/>
            <w:hideMark/>
          </w:tcPr>
          <w:p w14:paraId="50F151A6"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Systolic blood pressure (mmHg)</w:t>
            </w:r>
          </w:p>
        </w:tc>
        <w:tc>
          <w:tcPr>
            <w:tcW w:w="155" w:type="pct"/>
            <w:shd w:val="clear" w:color="000000" w:fill="A5A5A5"/>
            <w:vAlign w:val="bottom"/>
            <w:hideMark/>
          </w:tcPr>
          <w:p w14:paraId="54D6366E"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Diastolic blood pressure (mmHg)</w:t>
            </w:r>
          </w:p>
        </w:tc>
        <w:tc>
          <w:tcPr>
            <w:tcW w:w="337" w:type="pct"/>
            <w:shd w:val="clear" w:color="000000" w:fill="FFC7CE"/>
            <w:vAlign w:val="bottom"/>
            <w:hideMark/>
          </w:tcPr>
          <w:p w14:paraId="38F2EDB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ON ANTIHYPERTENSIVE MEDICATION OR HYPERTENSIVE</w:t>
            </w:r>
          </w:p>
        </w:tc>
        <w:tc>
          <w:tcPr>
            <w:tcW w:w="622" w:type="pct"/>
            <w:gridSpan w:val="5"/>
            <w:shd w:val="clear" w:color="000000" w:fill="8EA9DB"/>
            <w:noWrap/>
            <w:vAlign w:val="bottom"/>
            <w:hideMark/>
          </w:tcPr>
          <w:p w14:paraId="5A96FB9E" w14:textId="77777777" w:rsidR="00120892" w:rsidRPr="000E3698" w:rsidRDefault="00120892" w:rsidP="00AA661C">
            <w:pPr>
              <w:spacing w:line="360" w:lineRule="auto"/>
              <w:jc w:val="center"/>
              <w:rPr>
                <w:rFonts w:ascii="Calibri" w:eastAsia="Times New Roman" w:hAnsi="Calibri" w:cs="Calibri"/>
                <w:color w:val="auto"/>
                <w:sz w:val="16"/>
                <w:szCs w:val="16"/>
              </w:rPr>
            </w:pPr>
            <w:r w:rsidRPr="000E3698">
              <w:rPr>
                <w:rFonts w:ascii="Calibri" w:eastAsia="Times New Roman" w:hAnsi="Calibri" w:cs="Calibri"/>
                <w:color w:val="auto"/>
                <w:sz w:val="16"/>
                <w:szCs w:val="16"/>
              </w:rPr>
              <w:t>LIPID PROFILE</w:t>
            </w:r>
          </w:p>
        </w:tc>
        <w:tc>
          <w:tcPr>
            <w:tcW w:w="142" w:type="pct"/>
            <w:shd w:val="clear" w:color="000000" w:fill="A5A5A5"/>
            <w:noWrap/>
            <w:vAlign w:val="bottom"/>
            <w:hideMark/>
          </w:tcPr>
          <w:p w14:paraId="6D3FD0AF" w14:textId="77777777" w:rsidR="00120892" w:rsidRPr="000E3698" w:rsidRDefault="00120892" w:rsidP="00AA661C">
            <w:pPr>
              <w:spacing w:line="360" w:lineRule="auto"/>
              <w:jc w:val="center"/>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416" w:type="pct"/>
            <w:gridSpan w:val="3"/>
            <w:shd w:val="clear" w:color="000000" w:fill="A5A5A5"/>
            <w:vAlign w:val="bottom"/>
            <w:hideMark/>
          </w:tcPr>
          <w:p w14:paraId="4435C62E" w14:textId="77777777" w:rsidR="00120892" w:rsidRPr="000E3698" w:rsidRDefault="00120892" w:rsidP="00AA661C">
            <w:pPr>
              <w:spacing w:line="360" w:lineRule="auto"/>
              <w:jc w:val="center"/>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xml:space="preserve">ECG changes </w:t>
            </w:r>
          </w:p>
        </w:tc>
        <w:tc>
          <w:tcPr>
            <w:tcW w:w="431" w:type="pct"/>
            <w:gridSpan w:val="3"/>
            <w:shd w:val="clear" w:color="000000" w:fill="A5A5A5"/>
            <w:noWrap/>
            <w:vAlign w:val="bottom"/>
            <w:hideMark/>
          </w:tcPr>
          <w:p w14:paraId="5E00AF3F" w14:textId="77777777" w:rsidR="00120892" w:rsidRPr="000E3698" w:rsidRDefault="00120892" w:rsidP="00AA661C">
            <w:pPr>
              <w:spacing w:line="360" w:lineRule="auto"/>
              <w:jc w:val="center"/>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ECHO</w:t>
            </w:r>
          </w:p>
        </w:tc>
        <w:tc>
          <w:tcPr>
            <w:tcW w:w="195" w:type="pct"/>
            <w:shd w:val="clear" w:color="000000" w:fill="C6EFCE"/>
            <w:noWrap/>
            <w:vAlign w:val="bottom"/>
            <w:hideMark/>
          </w:tcPr>
          <w:p w14:paraId="5B4FEA3D" w14:textId="77777777" w:rsidR="00120892" w:rsidRPr="000E3698" w:rsidRDefault="00120892" w:rsidP="00AA661C">
            <w:pPr>
              <w:spacing w:line="360" w:lineRule="auto"/>
              <w:jc w:val="center"/>
              <w:rPr>
                <w:rFonts w:ascii="Calibri" w:eastAsia="Times New Roman" w:hAnsi="Calibri" w:cs="Calibri"/>
                <w:color w:val="auto"/>
                <w:sz w:val="16"/>
                <w:szCs w:val="16"/>
              </w:rPr>
            </w:pPr>
            <w:r w:rsidRPr="000E3698">
              <w:rPr>
                <w:rFonts w:ascii="Calibri" w:eastAsia="Times New Roman" w:hAnsi="Calibri" w:cs="Calibri"/>
                <w:color w:val="auto"/>
                <w:sz w:val="16"/>
                <w:szCs w:val="16"/>
              </w:rPr>
              <w:t>Proteinuria</w:t>
            </w:r>
          </w:p>
        </w:tc>
        <w:tc>
          <w:tcPr>
            <w:tcW w:w="212" w:type="pct"/>
            <w:shd w:val="clear" w:color="000000" w:fill="C6EFCE"/>
            <w:noWrap/>
            <w:vAlign w:val="bottom"/>
            <w:hideMark/>
          </w:tcPr>
          <w:p w14:paraId="23DA04A6" w14:textId="77777777" w:rsidR="00120892" w:rsidRPr="000E3698" w:rsidRDefault="00120892" w:rsidP="00AA661C">
            <w:pPr>
              <w:spacing w:line="360" w:lineRule="auto"/>
              <w:jc w:val="center"/>
              <w:rPr>
                <w:rFonts w:ascii="Calibri" w:eastAsia="Times New Roman" w:hAnsi="Calibri" w:cs="Calibri"/>
                <w:color w:val="auto"/>
                <w:sz w:val="16"/>
                <w:szCs w:val="16"/>
              </w:rPr>
            </w:pPr>
            <w:r w:rsidRPr="000E3698">
              <w:rPr>
                <w:rFonts w:ascii="Calibri" w:eastAsia="Times New Roman" w:hAnsi="Calibri" w:cs="Calibri"/>
                <w:color w:val="auto"/>
                <w:sz w:val="16"/>
                <w:szCs w:val="16"/>
              </w:rPr>
              <w:t>Retinopathy</w:t>
            </w:r>
          </w:p>
        </w:tc>
        <w:tc>
          <w:tcPr>
            <w:tcW w:w="145" w:type="pct"/>
            <w:shd w:val="clear" w:color="000000" w:fill="C6EFCE"/>
            <w:noWrap/>
            <w:vAlign w:val="bottom"/>
            <w:hideMark/>
          </w:tcPr>
          <w:p w14:paraId="7DF109A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Diabetic foot</w:t>
            </w:r>
          </w:p>
        </w:tc>
        <w:tc>
          <w:tcPr>
            <w:tcW w:w="182" w:type="pct"/>
            <w:shd w:val="clear" w:color="000000" w:fill="FFC7CE"/>
            <w:noWrap/>
            <w:vAlign w:val="bottom"/>
            <w:hideMark/>
          </w:tcPr>
          <w:p w14:paraId="230C321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SMOKER</w:t>
            </w:r>
          </w:p>
        </w:tc>
        <w:tc>
          <w:tcPr>
            <w:tcW w:w="149" w:type="pct"/>
            <w:shd w:val="clear" w:color="auto" w:fill="auto"/>
            <w:noWrap/>
            <w:vAlign w:val="bottom"/>
            <w:hideMark/>
          </w:tcPr>
          <w:p w14:paraId="25EAA84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ASCVD SCORE</w:t>
            </w:r>
          </w:p>
        </w:tc>
      </w:tr>
      <w:tr w:rsidR="00E64C54" w:rsidRPr="000E3698" w14:paraId="6F77803F" w14:textId="77777777" w:rsidTr="00120892">
        <w:trPr>
          <w:trHeight w:val="450"/>
        </w:trPr>
        <w:tc>
          <w:tcPr>
            <w:tcW w:w="222" w:type="pct"/>
            <w:shd w:val="clear" w:color="000000" w:fill="A5A5A5"/>
            <w:vAlign w:val="bottom"/>
            <w:hideMark/>
          </w:tcPr>
          <w:p w14:paraId="1D389319"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88" w:type="pct"/>
            <w:shd w:val="clear" w:color="000000" w:fill="A5A5A5"/>
            <w:noWrap/>
            <w:vAlign w:val="bottom"/>
            <w:hideMark/>
          </w:tcPr>
          <w:p w14:paraId="1E6FE207"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83" w:type="pct"/>
            <w:shd w:val="clear" w:color="000000" w:fill="A5A5A5"/>
            <w:noWrap/>
            <w:vAlign w:val="bottom"/>
            <w:hideMark/>
          </w:tcPr>
          <w:p w14:paraId="453EE602"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20" w:type="pct"/>
            <w:shd w:val="clear" w:color="000000" w:fill="A5A5A5"/>
            <w:noWrap/>
            <w:vAlign w:val="bottom"/>
            <w:hideMark/>
          </w:tcPr>
          <w:p w14:paraId="190AAECC"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219" w:type="pct"/>
            <w:shd w:val="clear" w:color="000000" w:fill="A5A5A5"/>
            <w:noWrap/>
            <w:vAlign w:val="bottom"/>
            <w:hideMark/>
          </w:tcPr>
          <w:p w14:paraId="49E09A4E"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08" w:type="pct"/>
            <w:shd w:val="clear" w:color="000000" w:fill="A5A5A5"/>
            <w:noWrap/>
            <w:vAlign w:val="bottom"/>
            <w:hideMark/>
          </w:tcPr>
          <w:p w14:paraId="488C8624"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248" w:type="pct"/>
            <w:shd w:val="clear" w:color="000000" w:fill="A5A5A5"/>
            <w:noWrap/>
            <w:vAlign w:val="bottom"/>
            <w:hideMark/>
          </w:tcPr>
          <w:p w14:paraId="5202EAD2"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248" w:type="pct"/>
            <w:shd w:val="clear" w:color="000000" w:fill="A5A5A5"/>
            <w:noWrap/>
            <w:vAlign w:val="bottom"/>
            <w:hideMark/>
          </w:tcPr>
          <w:p w14:paraId="54F748AA"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23" w:type="pct"/>
            <w:shd w:val="clear" w:color="000000" w:fill="A5A5A5"/>
            <w:noWrap/>
            <w:vAlign w:val="bottom"/>
            <w:hideMark/>
          </w:tcPr>
          <w:p w14:paraId="2DAB7B73"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30" w:type="pct"/>
            <w:shd w:val="clear" w:color="000000" w:fill="A5A5A5"/>
            <w:noWrap/>
            <w:vAlign w:val="bottom"/>
            <w:hideMark/>
          </w:tcPr>
          <w:p w14:paraId="26ABAE84"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50" w:type="pct"/>
            <w:shd w:val="clear" w:color="000000" w:fill="A5A5A5"/>
            <w:noWrap/>
            <w:vAlign w:val="bottom"/>
            <w:hideMark/>
          </w:tcPr>
          <w:p w14:paraId="2352B939"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21" w:type="pct"/>
            <w:shd w:val="clear" w:color="000000" w:fill="A5A5A5"/>
            <w:noWrap/>
            <w:vAlign w:val="bottom"/>
            <w:hideMark/>
          </w:tcPr>
          <w:p w14:paraId="37988D2F"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55" w:type="pct"/>
            <w:shd w:val="clear" w:color="000000" w:fill="A5A5A5"/>
            <w:noWrap/>
            <w:vAlign w:val="bottom"/>
            <w:hideMark/>
          </w:tcPr>
          <w:p w14:paraId="726D16DE"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55" w:type="pct"/>
            <w:shd w:val="clear" w:color="000000" w:fill="A5A5A5"/>
            <w:noWrap/>
            <w:vAlign w:val="bottom"/>
            <w:hideMark/>
          </w:tcPr>
          <w:p w14:paraId="5E1337D6"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337" w:type="pct"/>
            <w:shd w:val="clear" w:color="000000" w:fill="A5A5A5"/>
            <w:noWrap/>
            <w:vAlign w:val="bottom"/>
            <w:hideMark/>
          </w:tcPr>
          <w:p w14:paraId="2251E9E1"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98" w:type="pct"/>
            <w:shd w:val="clear" w:color="000000" w:fill="A5A5A5"/>
            <w:vAlign w:val="bottom"/>
            <w:hideMark/>
          </w:tcPr>
          <w:p w14:paraId="3B862E1C"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TC</w:t>
            </w:r>
          </w:p>
        </w:tc>
        <w:tc>
          <w:tcPr>
            <w:tcW w:w="86" w:type="pct"/>
            <w:shd w:val="clear" w:color="000000" w:fill="A5A5A5"/>
            <w:noWrap/>
            <w:vAlign w:val="bottom"/>
            <w:hideMark/>
          </w:tcPr>
          <w:p w14:paraId="25A3CC0E"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LDL</w:t>
            </w:r>
          </w:p>
        </w:tc>
        <w:tc>
          <w:tcPr>
            <w:tcW w:w="90" w:type="pct"/>
            <w:shd w:val="clear" w:color="000000" w:fill="A5A5A5"/>
            <w:noWrap/>
            <w:vAlign w:val="bottom"/>
            <w:hideMark/>
          </w:tcPr>
          <w:p w14:paraId="17D7ED6F"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HDL</w:t>
            </w:r>
          </w:p>
        </w:tc>
        <w:tc>
          <w:tcPr>
            <w:tcW w:w="86" w:type="pct"/>
            <w:shd w:val="clear" w:color="000000" w:fill="A5A5A5"/>
            <w:noWrap/>
            <w:vAlign w:val="bottom"/>
            <w:hideMark/>
          </w:tcPr>
          <w:p w14:paraId="51BC8594"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TG</w:t>
            </w:r>
          </w:p>
        </w:tc>
        <w:tc>
          <w:tcPr>
            <w:tcW w:w="262" w:type="pct"/>
            <w:shd w:val="clear" w:color="000000" w:fill="A9D08E"/>
            <w:noWrap/>
            <w:vAlign w:val="bottom"/>
            <w:hideMark/>
          </w:tcPr>
          <w:p w14:paraId="485D58D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DYSLIP</w:t>
            </w:r>
            <w:r w:rsidRPr="000E3698">
              <w:rPr>
                <w:rFonts w:ascii="Calibri" w:eastAsia="Times New Roman" w:hAnsi="Calibri" w:cs="Calibri"/>
                <w:color w:val="auto"/>
                <w:sz w:val="16"/>
                <w:szCs w:val="16"/>
              </w:rPr>
              <w:lastRenderedPageBreak/>
              <w:t xml:space="preserve">IDEMIA </w:t>
            </w:r>
          </w:p>
        </w:tc>
        <w:tc>
          <w:tcPr>
            <w:tcW w:w="142" w:type="pct"/>
            <w:shd w:val="clear" w:color="000000" w:fill="A5A5A5"/>
            <w:noWrap/>
            <w:vAlign w:val="bottom"/>
            <w:hideMark/>
          </w:tcPr>
          <w:p w14:paraId="4025A398"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lastRenderedPageBreak/>
              <w:t>NSTEMI</w:t>
            </w:r>
          </w:p>
        </w:tc>
        <w:tc>
          <w:tcPr>
            <w:tcW w:w="118" w:type="pct"/>
            <w:shd w:val="clear" w:color="000000" w:fill="A5A5A5"/>
            <w:noWrap/>
            <w:vAlign w:val="bottom"/>
            <w:hideMark/>
          </w:tcPr>
          <w:p w14:paraId="7F01CB3E"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STEMI</w:t>
            </w:r>
          </w:p>
        </w:tc>
        <w:tc>
          <w:tcPr>
            <w:tcW w:w="209" w:type="pct"/>
            <w:shd w:val="clear" w:color="000000" w:fill="A5A5A5"/>
            <w:noWrap/>
            <w:vAlign w:val="bottom"/>
            <w:hideMark/>
          </w:tcPr>
          <w:p w14:paraId="02DEFF3D"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signs o</w:t>
            </w:r>
            <w:r w:rsidRPr="000E3698">
              <w:rPr>
                <w:rFonts w:ascii="Calibri" w:eastAsia="Times New Roman" w:hAnsi="Calibri" w:cs="Calibri"/>
                <w:b/>
                <w:bCs/>
                <w:color w:val="auto"/>
                <w:sz w:val="16"/>
                <w:szCs w:val="16"/>
              </w:rPr>
              <w:lastRenderedPageBreak/>
              <w:t>f IHD</w:t>
            </w:r>
          </w:p>
        </w:tc>
        <w:tc>
          <w:tcPr>
            <w:tcW w:w="89" w:type="pct"/>
            <w:shd w:val="clear" w:color="000000" w:fill="A5A5A5"/>
            <w:noWrap/>
            <w:vAlign w:val="bottom"/>
            <w:hideMark/>
          </w:tcPr>
          <w:p w14:paraId="3FF2886C"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lastRenderedPageBreak/>
              <w:t>LVH</w:t>
            </w:r>
          </w:p>
        </w:tc>
        <w:tc>
          <w:tcPr>
            <w:tcW w:w="212" w:type="pct"/>
            <w:shd w:val="clear" w:color="000000" w:fill="A5A5A5"/>
            <w:vAlign w:val="bottom"/>
            <w:hideMark/>
          </w:tcPr>
          <w:p w14:paraId="56687918"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Diasto</w:t>
            </w:r>
            <w:r w:rsidRPr="000E3698">
              <w:rPr>
                <w:rFonts w:ascii="Calibri" w:eastAsia="Times New Roman" w:hAnsi="Calibri" w:cs="Calibri"/>
                <w:b/>
                <w:bCs/>
                <w:color w:val="auto"/>
                <w:sz w:val="16"/>
                <w:szCs w:val="16"/>
              </w:rPr>
              <w:lastRenderedPageBreak/>
              <w:t xml:space="preserve">lic Dysfunction </w:t>
            </w:r>
          </w:p>
        </w:tc>
        <w:tc>
          <w:tcPr>
            <w:tcW w:w="129" w:type="pct"/>
            <w:shd w:val="clear" w:color="000000" w:fill="A5A5A5"/>
            <w:noWrap/>
            <w:vAlign w:val="bottom"/>
            <w:hideMark/>
          </w:tcPr>
          <w:p w14:paraId="00FA60BE" w14:textId="77777777" w:rsidR="00120892" w:rsidRPr="000E3698" w:rsidRDefault="00120892" w:rsidP="00AA661C">
            <w:pPr>
              <w:spacing w:line="360" w:lineRule="auto"/>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lastRenderedPageBreak/>
              <w:t>RWMA</w:t>
            </w:r>
          </w:p>
        </w:tc>
        <w:tc>
          <w:tcPr>
            <w:tcW w:w="89" w:type="pct"/>
            <w:shd w:val="clear" w:color="000000" w:fill="A5A5A5"/>
            <w:noWrap/>
            <w:vAlign w:val="bottom"/>
            <w:hideMark/>
          </w:tcPr>
          <w:p w14:paraId="205E1664" w14:textId="77777777" w:rsidR="00120892" w:rsidRPr="000E3698" w:rsidRDefault="00120892" w:rsidP="00AA661C">
            <w:pPr>
              <w:spacing w:line="360" w:lineRule="auto"/>
              <w:jc w:val="center"/>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xml:space="preserve">LVH </w:t>
            </w:r>
          </w:p>
        </w:tc>
        <w:tc>
          <w:tcPr>
            <w:tcW w:w="195" w:type="pct"/>
            <w:shd w:val="clear" w:color="000000" w:fill="A5A5A5"/>
            <w:noWrap/>
            <w:vAlign w:val="bottom"/>
            <w:hideMark/>
          </w:tcPr>
          <w:p w14:paraId="548DCB1A" w14:textId="77777777" w:rsidR="00120892" w:rsidRPr="000E3698" w:rsidRDefault="00120892" w:rsidP="00AA661C">
            <w:pPr>
              <w:spacing w:line="360" w:lineRule="auto"/>
              <w:jc w:val="center"/>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212" w:type="pct"/>
            <w:shd w:val="clear" w:color="000000" w:fill="A5A5A5"/>
            <w:vAlign w:val="bottom"/>
            <w:hideMark/>
          </w:tcPr>
          <w:p w14:paraId="5EB58271" w14:textId="77777777" w:rsidR="00120892" w:rsidRPr="000E3698" w:rsidRDefault="00120892" w:rsidP="00AA661C">
            <w:pPr>
              <w:spacing w:line="360" w:lineRule="auto"/>
              <w:jc w:val="center"/>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45" w:type="pct"/>
            <w:shd w:val="clear" w:color="000000" w:fill="A5A5A5"/>
            <w:vAlign w:val="bottom"/>
            <w:hideMark/>
          </w:tcPr>
          <w:p w14:paraId="745A110C" w14:textId="77777777" w:rsidR="00120892" w:rsidRPr="000E3698" w:rsidRDefault="00120892" w:rsidP="00AA661C">
            <w:pPr>
              <w:spacing w:line="360" w:lineRule="auto"/>
              <w:jc w:val="center"/>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82" w:type="pct"/>
            <w:shd w:val="clear" w:color="000000" w:fill="A5A5A5"/>
            <w:vAlign w:val="bottom"/>
            <w:hideMark/>
          </w:tcPr>
          <w:p w14:paraId="3E4CFE0F" w14:textId="77777777" w:rsidR="00120892" w:rsidRPr="000E3698" w:rsidRDefault="00120892" w:rsidP="00AA661C">
            <w:pPr>
              <w:spacing w:line="360" w:lineRule="auto"/>
              <w:jc w:val="center"/>
              <w:rPr>
                <w:rFonts w:ascii="Calibri" w:eastAsia="Times New Roman" w:hAnsi="Calibri" w:cs="Calibri"/>
                <w:b/>
                <w:bCs/>
                <w:color w:val="auto"/>
                <w:sz w:val="16"/>
                <w:szCs w:val="16"/>
              </w:rPr>
            </w:pPr>
            <w:r w:rsidRPr="000E3698">
              <w:rPr>
                <w:rFonts w:ascii="Calibri" w:eastAsia="Times New Roman" w:hAnsi="Calibri" w:cs="Calibri"/>
                <w:b/>
                <w:bCs/>
                <w:color w:val="auto"/>
                <w:sz w:val="16"/>
                <w:szCs w:val="16"/>
              </w:rPr>
              <w:t> </w:t>
            </w:r>
          </w:p>
        </w:tc>
        <w:tc>
          <w:tcPr>
            <w:tcW w:w="149" w:type="pct"/>
            <w:shd w:val="clear" w:color="auto" w:fill="auto"/>
            <w:noWrap/>
            <w:vAlign w:val="bottom"/>
            <w:hideMark/>
          </w:tcPr>
          <w:p w14:paraId="2ABB534D" w14:textId="77777777" w:rsidR="00120892" w:rsidRPr="000E3698" w:rsidRDefault="00120892" w:rsidP="00AA661C">
            <w:pPr>
              <w:spacing w:line="360" w:lineRule="auto"/>
              <w:jc w:val="center"/>
              <w:rPr>
                <w:rFonts w:ascii="Calibri" w:eastAsia="Times New Roman" w:hAnsi="Calibri" w:cs="Calibri"/>
                <w:b/>
                <w:bCs/>
                <w:color w:val="auto"/>
                <w:sz w:val="16"/>
                <w:szCs w:val="16"/>
              </w:rPr>
            </w:pPr>
          </w:p>
        </w:tc>
      </w:tr>
      <w:tr w:rsidR="00E64C54" w:rsidRPr="000E3698" w14:paraId="4300E706" w14:textId="77777777" w:rsidTr="00120892">
        <w:trPr>
          <w:trHeight w:val="315"/>
        </w:trPr>
        <w:tc>
          <w:tcPr>
            <w:tcW w:w="222" w:type="pct"/>
            <w:shd w:val="clear" w:color="auto" w:fill="auto"/>
            <w:noWrap/>
            <w:vAlign w:val="bottom"/>
            <w:hideMark/>
          </w:tcPr>
          <w:p w14:paraId="567FD17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w:t>
            </w:r>
          </w:p>
        </w:tc>
        <w:tc>
          <w:tcPr>
            <w:tcW w:w="88" w:type="pct"/>
            <w:shd w:val="clear" w:color="auto" w:fill="auto"/>
            <w:noWrap/>
            <w:vAlign w:val="bottom"/>
            <w:hideMark/>
          </w:tcPr>
          <w:p w14:paraId="0093C7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3" w:type="pct"/>
            <w:shd w:val="clear" w:color="auto" w:fill="auto"/>
            <w:noWrap/>
            <w:vAlign w:val="bottom"/>
            <w:hideMark/>
          </w:tcPr>
          <w:p w14:paraId="406024F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43761D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169</w:t>
            </w:r>
          </w:p>
        </w:tc>
        <w:tc>
          <w:tcPr>
            <w:tcW w:w="219" w:type="pct"/>
            <w:shd w:val="clear" w:color="auto" w:fill="auto"/>
            <w:noWrap/>
            <w:vAlign w:val="bottom"/>
            <w:hideMark/>
          </w:tcPr>
          <w:p w14:paraId="2551B9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108" w:type="pct"/>
            <w:shd w:val="clear" w:color="auto" w:fill="auto"/>
            <w:noWrap/>
            <w:vAlign w:val="bottom"/>
            <w:hideMark/>
          </w:tcPr>
          <w:p w14:paraId="4B43645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22.8</w:t>
            </w:r>
          </w:p>
        </w:tc>
        <w:tc>
          <w:tcPr>
            <w:tcW w:w="248" w:type="pct"/>
            <w:shd w:val="clear" w:color="auto" w:fill="auto"/>
            <w:noWrap/>
            <w:vAlign w:val="bottom"/>
            <w:hideMark/>
          </w:tcPr>
          <w:p w14:paraId="736E0E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248" w:type="pct"/>
            <w:shd w:val="clear" w:color="auto" w:fill="auto"/>
            <w:noWrap/>
            <w:vAlign w:val="bottom"/>
            <w:hideMark/>
          </w:tcPr>
          <w:p w14:paraId="602EAEE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79F961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0.9551</w:t>
            </w:r>
          </w:p>
        </w:tc>
        <w:tc>
          <w:tcPr>
            <w:tcW w:w="130" w:type="pct"/>
            <w:shd w:val="clear" w:color="auto" w:fill="auto"/>
            <w:noWrap/>
            <w:vAlign w:val="bottom"/>
            <w:hideMark/>
          </w:tcPr>
          <w:p w14:paraId="6F2186C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150" w:type="pct"/>
            <w:shd w:val="clear" w:color="auto" w:fill="auto"/>
            <w:noWrap/>
            <w:vAlign w:val="bottom"/>
            <w:hideMark/>
          </w:tcPr>
          <w:p w14:paraId="743BEDE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139</w:t>
            </w:r>
          </w:p>
        </w:tc>
        <w:tc>
          <w:tcPr>
            <w:tcW w:w="121" w:type="pct"/>
            <w:shd w:val="clear" w:color="auto" w:fill="auto"/>
            <w:noWrap/>
            <w:vAlign w:val="bottom"/>
            <w:hideMark/>
          </w:tcPr>
          <w:p w14:paraId="3A23D6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155" w:type="pct"/>
            <w:shd w:val="clear" w:color="auto" w:fill="auto"/>
            <w:noWrap/>
            <w:vAlign w:val="bottom"/>
            <w:hideMark/>
          </w:tcPr>
          <w:p w14:paraId="0BF601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155" w:type="pct"/>
            <w:shd w:val="clear" w:color="auto" w:fill="auto"/>
            <w:noWrap/>
            <w:vAlign w:val="bottom"/>
            <w:hideMark/>
          </w:tcPr>
          <w:p w14:paraId="77A073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61717B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59A421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86" w:type="pct"/>
            <w:shd w:val="clear" w:color="auto" w:fill="auto"/>
            <w:noWrap/>
            <w:vAlign w:val="bottom"/>
            <w:hideMark/>
          </w:tcPr>
          <w:p w14:paraId="089B90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90" w:type="pct"/>
            <w:shd w:val="clear" w:color="auto" w:fill="auto"/>
            <w:noWrap/>
            <w:vAlign w:val="bottom"/>
            <w:hideMark/>
          </w:tcPr>
          <w:p w14:paraId="530A18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p>
        </w:tc>
        <w:tc>
          <w:tcPr>
            <w:tcW w:w="86" w:type="pct"/>
            <w:shd w:val="clear" w:color="auto" w:fill="auto"/>
            <w:noWrap/>
            <w:vAlign w:val="bottom"/>
            <w:hideMark/>
          </w:tcPr>
          <w:p w14:paraId="454EAD0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262" w:type="pct"/>
            <w:shd w:val="clear" w:color="auto" w:fill="auto"/>
            <w:noWrap/>
            <w:vAlign w:val="bottom"/>
            <w:hideMark/>
          </w:tcPr>
          <w:p w14:paraId="765092D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0C1F711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D4277C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9F9701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14D428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BFDDC4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44F97D1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23FE21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57D29D2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5E3852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4774A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F6D740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50A30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8.20%</w:t>
            </w:r>
          </w:p>
        </w:tc>
      </w:tr>
      <w:tr w:rsidR="00E64C54" w:rsidRPr="000E3698" w14:paraId="645B9FC2" w14:textId="77777777" w:rsidTr="00120892">
        <w:trPr>
          <w:trHeight w:val="300"/>
        </w:trPr>
        <w:tc>
          <w:tcPr>
            <w:tcW w:w="222" w:type="pct"/>
            <w:shd w:val="clear" w:color="auto" w:fill="auto"/>
            <w:noWrap/>
            <w:vAlign w:val="bottom"/>
            <w:hideMark/>
          </w:tcPr>
          <w:p w14:paraId="14ABA42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w:t>
            </w:r>
          </w:p>
        </w:tc>
        <w:tc>
          <w:tcPr>
            <w:tcW w:w="88" w:type="pct"/>
            <w:shd w:val="clear" w:color="auto" w:fill="auto"/>
            <w:noWrap/>
            <w:vAlign w:val="bottom"/>
            <w:hideMark/>
          </w:tcPr>
          <w:p w14:paraId="17C43C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3" w:type="pct"/>
            <w:shd w:val="clear" w:color="auto" w:fill="auto"/>
            <w:noWrap/>
            <w:vAlign w:val="bottom"/>
            <w:hideMark/>
          </w:tcPr>
          <w:p w14:paraId="5E4D76D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5CD5A8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161</w:t>
            </w:r>
          </w:p>
        </w:tc>
        <w:tc>
          <w:tcPr>
            <w:tcW w:w="219" w:type="pct"/>
            <w:shd w:val="clear" w:color="auto" w:fill="auto"/>
            <w:noWrap/>
            <w:vAlign w:val="bottom"/>
            <w:hideMark/>
          </w:tcPr>
          <w:p w14:paraId="0B9C8AD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108" w:type="pct"/>
            <w:shd w:val="clear" w:color="auto" w:fill="auto"/>
            <w:noWrap/>
            <w:vAlign w:val="bottom"/>
            <w:hideMark/>
          </w:tcPr>
          <w:p w14:paraId="0F86E9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25.5</w:t>
            </w:r>
          </w:p>
        </w:tc>
        <w:tc>
          <w:tcPr>
            <w:tcW w:w="248" w:type="pct"/>
            <w:shd w:val="clear" w:color="auto" w:fill="auto"/>
            <w:noWrap/>
            <w:vAlign w:val="bottom"/>
            <w:hideMark/>
          </w:tcPr>
          <w:p w14:paraId="45AEBD8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248" w:type="pct"/>
            <w:shd w:val="clear" w:color="auto" w:fill="auto"/>
            <w:noWrap/>
            <w:vAlign w:val="bottom"/>
            <w:hideMark/>
          </w:tcPr>
          <w:p w14:paraId="5BA99A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14A7F5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1.0112</w:t>
            </w:r>
          </w:p>
        </w:tc>
        <w:tc>
          <w:tcPr>
            <w:tcW w:w="130" w:type="pct"/>
            <w:shd w:val="clear" w:color="auto" w:fill="auto"/>
            <w:noWrap/>
            <w:vAlign w:val="bottom"/>
            <w:hideMark/>
          </w:tcPr>
          <w:p w14:paraId="0A7552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139</w:t>
            </w:r>
          </w:p>
        </w:tc>
        <w:tc>
          <w:tcPr>
            <w:tcW w:w="150" w:type="pct"/>
            <w:shd w:val="clear" w:color="auto" w:fill="auto"/>
            <w:noWrap/>
            <w:vAlign w:val="bottom"/>
            <w:hideMark/>
          </w:tcPr>
          <w:p w14:paraId="51E632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289</w:t>
            </w:r>
          </w:p>
        </w:tc>
        <w:tc>
          <w:tcPr>
            <w:tcW w:w="121" w:type="pct"/>
            <w:shd w:val="clear" w:color="auto" w:fill="auto"/>
            <w:noWrap/>
            <w:vAlign w:val="bottom"/>
            <w:hideMark/>
          </w:tcPr>
          <w:p w14:paraId="072560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155" w:type="pct"/>
            <w:shd w:val="clear" w:color="auto" w:fill="auto"/>
            <w:noWrap/>
            <w:vAlign w:val="bottom"/>
            <w:hideMark/>
          </w:tcPr>
          <w:p w14:paraId="4002A9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5" w:type="pct"/>
            <w:shd w:val="clear" w:color="auto" w:fill="auto"/>
            <w:noWrap/>
            <w:vAlign w:val="bottom"/>
            <w:hideMark/>
          </w:tcPr>
          <w:p w14:paraId="413DAB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337" w:type="pct"/>
            <w:shd w:val="clear" w:color="auto" w:fill="auto"/>
            <w:noWrap/>
            <w:vAlign w:val="bottom"/>
            <w:hideMark/>
          </w:tcPr>
          <w:p w14:paraId="75DD0BD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3C1CAB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170</w:t>
            </w:r>
          </w:p>
        </w:tc>
        <w:tc>
          <w:tcPr>
            <w:tcW w:w="86" w:type="pct"/>
            <w:shd w:val="clear" w:color="auto" w:fill="auto"/>
            <w:noWrap/>
            <w:vAlign w:val="bottom"/>
            <w:hideMark/>
          </w:tcPr>
          <w:p w14:paraId="32FE3A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90" w:type="pct"/>
            <w:shd w:val="clear" w:color="auto" w:fill="auto"/>
            <w:noWrap/>
            <w:vAlign w:val="bottom"/>
            <w:hideMark/>
          </w:tcPr>
          <w:p w14:paraId="5E0454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w:t>
            </w:r>
          </w:p>
        </w:tc>
        <w:tc>
          <w:tcPr>
            <w:tcW w:w="86" w:type="pct"/>
            <w:shd w:val="clear" w:color="auto" w:fill="auto"/>
            <w:noWrap/>
            <w:vAlign w:val="bottom"/>
            <w:hideMark/>
          </w:tcPr>
          <w:p w14:paraId="6730D3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262" w:type="pct"/>
            <w:shd w:val="clear" w:color="auto" w:fill="auto"/>
            <w:noWrap/>
            <w:vAlign w:val="bottom"/>
            <w:hideMark/>
          </w:tcPr>
          <w:p w14:paraId="573C20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38C01A7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CC44F7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NO </w:t>
            </w:r>
          </w:p>
        </w:tc>
        <w:tc>
          <w:tcPr>
            <w:tcW w:w="209" w:type="pct"/>
            <w:shd w:val="clear" w:color="auto" w:fill="auto"/>
            <w:noWrap/>
            <w:vAlign w:val="bottom"/>
            <w:hideMark/>
          </w:tcPr>
          <w:p w14:paraId="5228D12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02ECD85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333DE7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07EA4DC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2B7A8C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1AD1FA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4938D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2BB093D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024DB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0F3644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17.60%</w:t>
            </w:r>
          </w:p>
        </w:tc>
      </w:tr>
      <w:tr w:rsidR="00E64C54" w:rsidRPr="000E3698" w14:paraId="7DD363DE" w14:textId="77777777" w:rsidTr="00120892">
        <w:trPr>
          <w:trHeight w:val="300"/>
        </w:trPr>
        <w:tc>
          <w:tcPr>
            <w:tcW w:w="222" w:type="pct"/>
            <w:shd w:val="clear" w:color="auto" w:fill="auto"/>
            <w:noWrap/>
            <w:vAlign w:val="bottom"/>
            <w:hideMark/>
          </w:tcPr>
          <w:p w14:paraId="2A0CC1C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w:t>
            </w:r>
          </w:p>
        </w:tc>
        <w:tc>
          <w:tcPr>
            <w:tcW w:w="88" w:type="pct"/>
            <w:shd w:val="clear" w:color="auto" w:fill="auto"/>
            <w:noWrap/>
            <w:vAlign w:val="bottom"/>
            <w:hideMark/>
          </w:tcPr>
          <w:p w14:paraId="4671A84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83" w:type="pct"/>
            <w:shd w:val="clear" w:color="auto" w:fill="auto"/>
            <w:noWrap/>
            <w:vAlign w:val="bottom"/>
            <w:hideMark/>
          </w:tcPr>
          <w:p w14:paraId="1151C19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87C02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19" w:type="pct"/>
            <w:shd w:val="clear" w:color="auto" w:fill="auto"/>
            <w:noWrap/>
            <w:vAlign w:val="bottom"/>
            <w:hideMark/>
          </w:tcPr>
          <w:p w14:paraId="1867FB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74</w:t>
            </w:r>
          </w:p>
        </w:tc>
        <w:tc>
          <w:tcPr>
            <w:tcW w:w="108" w:type="pct"/>
            <w:shd w:val="clear" w:color="auto" w:fill="auto"/>
            <w:noWrap/>
            <w:vAlign w:val="bottom"/>
            <w:hideMark/>
          </w:tcPr>
          <w:p w14:paraId="682C09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27.9</w:t>
            </w:r>
          </w:p>
        </w:tc>
        <w:tc>
          <w:tcPr>
            <w:tcW w:w="248" w:type="pct"/>
            <w:shd w:val="clear" w:color="auto" w:fill="auto"/>
            <w:noWrap/>
            <w:vAlign w:val="bottom"/>
            <w:hideMark/>
          </w:tcPr>
          <w:p w14:paraId="7C879D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248" w:type="pct"/>
            <w:shd w:val="clear" w:color="auto" w:fill="auto"/>
            <w:noWrap/>
            <w:vAlign w:val="bottom"/>
            <w:hideMark/>
          </w:tcPr>
          <w:p w14:paraId="79A4B92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123" w:type="pct"/>
            <w:shd w:val="clear" w:color="auto" w:fill="auto"/>
            <w:noWrap/>
            <w:vAlign w:val="bottom"/>
            <w:hideMark/>
          </w:tcPr>
          <w:p w14:paraId="3F5F30C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0.9479</w:t>
            </w:r>
          </w:p>
        </w:tc>
        <w:tc>
          <w:tcPr>
            <w:tcW w:w="130" w:type="pct"/>
            <w:shd w:val="clear" w:color="auto" w:fill="auto"/>
            <w:noWrap/>
            <w:vAlign w:val="bottom"/>
            <w:hideMark/>
          </w:tcPr>
          <w:p w14:paraId="41DF43F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150" w:type="pct"/>
            <w:shd w:val="clear" w:color="auto" w:fill="auto"/>
            <w:noWrap/>
            <w:vAlign w:val="bottom"/>
            <w:hideMark/>
          </w:tcPr>
          <w:p w14:paraId="2D40513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256</w:t>
            </w:r>
          </w:p>
        </w:tc>
        <w:tc>
          <w:tcPr>
            <w:tcW w:w="121" w:type="pct"/>
            <w:shd w:val="clear" w:color="auto" w:fill="auto"/>
            <w:noWrap/>
            <w:vAlign w:val="bottom"/>
            <w:hideMark/>
          </w:tcPr>
          <w:p w14:paraId="1778CB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155" w:type="pct"/>
            <w:shd w:val="clear" w:color="auto" w:fill="auto"/>
            <w:noWrap/>
            <w:vAlign w:val="bottom"/>
            <w:hideMark/>
          </w:tcPr>
          <w:p w14:paraId="102004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135</w:t>
            </w:r>
          </w:p>
        </w:tc>
        <w:tc>
          <w:tcPr>
            <w:tcW w:w="155" w:type="pct"/>
            <w:shd w:val="clear" w:color="auto" w:fill="auto"/>
            <w:noWrap/>
            <w:vAlign w:val="bottom"/>
            <w:hideMark/>
          </w:tcPr>
          <w:p w14:paraId="374B84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337" w:type="pct"/>
            <w:shd w:val="clear" w:color="auto" w:fill="auto"/>
            <w:noWrap/>
            <w:vAlign w:val="bottom"/>
            <w:hideMark/>
          </w:tcPr>
          <w:p w14:paraId="673102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E41B9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178</w:t>
            </w:r>
          </w:p>
        </w:tc>
        <w:tc>
          <w:tcPr>
            <w:tcW w:w="86" w:type="pct"/>
            <w:shd w:val="clear" w:color="auto" w:fill="auto"/>
            <w:noWrap/>
            <w:vAlign w:val="bottom"/>
            <w:hideMark/>
          </w:tcPr>
          <w:p w14:paraId="1A7F554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90" w:type="pct"/>
            <w:shd w:val="clear" w:color="auto" w:fill="auto"/>
            <w:noWrap/>
            <w:vAlign w:val="bottom"/>
            <w:hideMark/>
          </w:tcPr>
          <w:p w14:paraId="21F7B2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w:t>
            </w:r>
          </w:p>
        </w:tc>
        <w:tc>
          <w:tcPr>
            <w:tcW w:w="86" w:type="pct"/>
            <w:shd w:val="clear" w:color="auto" w:fill="auto"/>
            <w:noWrap/>
            <w:vAlign w:val="bottom"/>
            <w:hideMark/>
          </w:tcPr>
          <w:p w14:paraId="367E2E3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262" w:type="pct"/>
            <w:shd w:val="clear" w:color="auto" w:fill="auto"/>
            <w:noWrap/>
            <w:vAlign w:val="bottom"/>
            <w:hideMark/>
          </w:tcPr>
          <w:p w14:paraId="21BF120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3A24470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CC69EC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N0</w:t>
            </w:r>
          </w:p>
        </w:tc>
        <w:tc>
          <w:tcPr>
            <w:tcW w:w="209" w:type="pct"/>
            <w:shd w:val="clear" w:color="auto" w:fill="auto"/>
            <w:noWrap/>
            <w:vAlign w:val="bottom"/>
            <w:hideMark/>
          </w:tcPr>
          <w:p w14:paraId="0AC5349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A7E92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74C4C4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3BC1BE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2BD1C6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7BF7C40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6B274E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E0412D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D543A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366122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26.90%</w:t>
            </w:r>
          </w:p>
        </w:tc>
      </w:tr>
      <w:tr w:rsidR="00E64C54" w:rsidRPr="000E3698" w14:paraId="4585536B" w14:textId="77777777" w:rsidTr="00120892">
        <w:trPr>
          <w:trHeight w:val="300"/>
        </w:trPr>
        <w:tc>
          <w:tcPr>
            <w:tcW w:w="222" w:type="pct"/>
            <w:shd w:val="clear" w:color="auto" w:fill="auto"/>
            <w:noWrap/>
            <w:vAlign w:val="bottom"/>
            <w:hideMark/>
          </w:tcPr>
          <w:p w14:paraId="31AB25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w:t>
            </w:r>
          </w:p>
        </w:tc>
        <w:tc>
          <w:tcPr>
            <w:tcW w:w="88" w:type="pct"/>
            <w:shd w:val="clear" w:color="auto" w:fill="auto"/>
            <w:noWrap/>
            <w:vAlign w:val="bottom"/>
            <w:hideMark/>
          </w:tcPr>
          <w:p w14:paraId="0DCE32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83" w:type="pct"/>
            <w:shd w:val="clear" w:color="auto" w:fill="auto"/>
            <w:noWrap/>
            <w:vAlign w:val="bottom"/>
            <w:hideMark/>
          </w:tcPr>
          <w:p w14:paraId="3A71634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2AF97E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219" w:type="pct"/>
            <w:shd w:val="clear" w:color="auto" w:fill="auto"/>
            <w:noWrap/>
            <w:vAlign w:val="bottom"/>
            <w:hideMark/>
          </w:tcPr>
          <w:p w14:paraId="4073A5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108" w:type="pct"/>
            <w:shd w:val="clear" w:color="auto" w:fill="auto"/>
            <w:noWrap/>
            <w:vAlign w:val="bottom"/>
            <w:hideMark/>
          </w:tcPr>
          <w:p w14:paraId="2FA085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22.7</w:t>
            </w:r>
          </w:p>
        </w:tc>
        <w:tc>
          <w:tcPr>
            <w:tcW w:w="248" w:type="pct"/>
            <w:shd w:val="clear" w:color="auto" w:fill="auto"/>
            <w:noWrap/>
            <w:vAlign w:val="bottom"/>
            <w:hideMark/>
          </w:tcPr>
          <w:p w14:paraId="3C2898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7C6E3E6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2C5E18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0.9438</w:t>
            </w:r>
          </w:p>
        </w:tc>
        <w:tc>
          <w:tcPr>
            <w:tcW w:w="130" w:type="pct"/>
            <w:shd w:val="clear" w:color="auto" w:fill="auto"/>
            <w:noWrap/>
            <w:vAlign w:val="bottom"/>
            <w:hideMark/>
          </w:tcPr>
          <w:p w14:paraId="30DB90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99</w:t>
            </w:r>
          </w:p>
        </w:tc>
        <w:tc>
          <w:tcPr>
            <w:tcW w:w="150" w:type="pct"/>
            <w:shd w:val="clear" w:color="auto" w:fill="auto"/>
            <w:noWrap/>
            <w:vAlign w:val="bottom"/>
            <w:hideMark/>
          </w:tcPr>
          <w:p w14:paraId="72441B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136</w:t>
            </w:r>
          </w:p>
        </w:tc>
        <w:tc>
          <w:tcPr>
            <w:tcW w:w="121" w:type="pct"/>
            <w:shd w:val="clear" w:color="auto" w:fill="auto"/>
            <w:noWrap/>
            <w:vAlign w:val="bottom"/>
            <w:hideMark/>
          </w:tcPr>
          <w:p w14:paraId="39DB22A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155" w:type="pct"/>
            <w:shd w:val="clear" w:color="auto" w:fill="auto"/>
            <w:noWrap/>
            <w:vAlign w:val="bottom"/>
            <w:hideMark/>
          </w:tcPr>
          <w:p w14:paraId="26CCD5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155" w:type="pct"/>
            <w:shd w:val="clear" w:color="auto" w:fill="auto"/>
            <w:noWrap/>
            <w:vAlign w:val="bottom"/>
            <w:hideMark/>
          </w:tcPr>
          <w:p w14:paraId="1B2D4C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72</w:t>
            </w:r>
          </w:p>
        </w:tc>
        <w:tc>
          <w:tcPr>
            <w:tcW w:w="337" w:type="pct"/>
            <w:shd w:val="clear" w:color="auto" w:fill="auto"/>
            <w:noWrap/>
            <w:vAlign w:val="bottom"/>
            <w:hideMark/>
          </w:tcPr>
          <w:p w14:paraId="33EEB61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7CD3F3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86" w:type="pct"/>
            <w:shd w:val="clear" w:color="auto" w:fill="auto"/>
            <w:noWrap/>
            <w:vAlign w:val="bottom"/>
            <w:hideMark/>
          </w:tcPr>
          <w:p w14:paraId="47FF022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90" w:type="pct"/>
            <w:shd w:val="clear" w:color="auto" w:fill="auto"/>
            <w:noWrap/>
            <w:vAlign w:val="bottom"/>
            <w:hideMark/>
          </w:tcPr>
          <w:p w14:paraId="1D02CF4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6" w:type="pct"/>
            <w:shd w:val="clear" w:color="auto" w:fill="auto"/>
            <w:noWrap/>
            <w:vAlign w:val="bottom"/>
            <w:hideMark/>
          </w:tcPr>
          <w:p w14:paraId="0FD70F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262" w:type="pct"/>
            <w:shd w:val="clear" w:color="auto" w:fill="auto"/>
            <w:noWrap/>
            <w:vAlign w:val="bottom"/>
            <w:hideMark/>
          </w:tcPr>
          <w:p w14:paraId="4868E59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B3C04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87DFE4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48FB5E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841C11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D99AAA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B35C3C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8A5939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031B2A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445972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CC53C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75A5DFE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78BB40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12.70%</w:t>
            </w:r>
          </w:p>
        </w:tc>
      </w:tr>
      <w:tr w:rsidR="00E64C54" w:rsidRPr="000E3698" w14:paraId="6F924002" w14:textId="77777777" w:rsidTr="00120892">
        <w:trPr>
          <w:trHeight w:val="300"/>
        </w:trPr>
        <w:tc>
          <w:tcPr>
            <w:tcW w:w="222" w:type="pct"/>
            <w:shd w:val="clear" w:color="auto" w:fill="auto"/>
            <w:noWrap/>
            <w:vAlign w:val="bottom"/>
            <w:hideMark/>
          </w:tcPr>
          <w:p w14:paraId="26DE0D9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w:t>
            </w:r>
          </w:p>
        </w:tc>
        <w:tc>
          <w:tcPr>
            <w:tcW w:w="88" w:type="pct"/>
            <w:shd w:val="clear" w:color="auto" w:fill="auto"/>
            <w:noWrap/>
            <w:vAlign w:val="bottom"/>
            <w:hideMark/>
          </w:tcPr>
          <w:p w14:paraId="2FBCD6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3" w:type="pct"/>
            <w:shd w:val="clear" w:color="auto" w:fill="auto"/>
            <w:noWrap/>
            <w:vAlign w:val="bottom"/>
            <w:hideMark/>
          </w:tcPr>
          <w:p w14:paraId="7A6D0D1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449BE6B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19" w:type="pct"/>
            <w:shd w:val="clear" w:color="auto" w:fill="auto"/>
            <w:noWrap/>
            <w:vAlign w:val="bottom"/>
            <w:hideMark/>
          </w:tcPr>
          <w:p w14:paraId="2BEE35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08" w:type="pct"/>
            <w:shd w:val="clear" w:color="auto" w:fill="auto"/>
            <w:noWrap/>
            <w:vAlign w:val="bottom"/>
            <w:hideMark/>
          </w:tcPr>
          <w:p w14:paraId="6C8631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26.7</w:t>
            </w:r>
          </w:p>
        </w:tc>
        <w:tc>
          <w:tcPr>
            <w:tcW w:w="248" w:type="pct"/>
            <w:shd w:val="clear" w:color="auto" w:fill="auto"/>
            <w:noWrap/>
            <w:vAlign w:val="bottom"/>
            <w:hideMark/>
          </w:tcPr>
          <w:p w14:paraId="732AE3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93</w:t>
            </w:r>
          </w:p>
        </w:tc>
        <w:tc>
          <w:tcPr>
            <w:tcW w:w="248" w:type="pct"/>
            <w:shd w:val="clear" w:color="auto" w:fill="auto"/>
            <w:noWrap/>
            <w:vAlign w:val="bottom"/>
            <w:hideMark/>
          </w:tcPr>
          <w:p w14:paraId="4F5543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123" w:type="pct"/>
            <w:shd w:val="clear" w:color="auto" w:fill="auto"/>
            <w:noWrap/>
            <w:vAlign w:val="bottom"/>
            <w:hideMark/>
          </w:tcPr>
          <w:p w14:paraId="1507FD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0.9118</w:t>
            </w:r>
          </w:p>
        </w:tc>
        <w:tc>
          <w:tcPr>
            <w:tcW w:w="130" w:type="pct"/>
            <w:shd w:val="clear" w:color="auto" w:fill="auto"/>
            <w:noWrap/>
            <w:vAlign w:val="bottom"/>
            <w:hideMark/>
          </w:tcPr>
          <w:p w14:paraId="6E8DF50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150" w:type="pct"/>
            <w:shd w:val="clear" w:color="auto" w:fill="auto"/>
            <w:noWrap/>
            <w:vAlign w:val="bottom"/>
            <w:hideMark/>
          </w:tcPr>
          <w:p w14:paraId="56FDD6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230</w:t>
            </w:r>
          </w:p>
        </w:tc>
        <w:tc>
          <w:tcPr>
            <w:tcW w:w="121" w:type="pct"/>
            <w:shd w:val="clear" w:color="auto" w:fill="auto"/>
            <w:noWrap/>
            <w:vAlign w:val="bottom"/>
            <w:hideMark/>
          </w:tcPr>
          <w:p w14:paraId="632A08C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55" w:type="pct"/>
            <w:shd w:val="clear" w:color="auto" w:fill="auto"/>
            <w:noWrap/>
            <w:vAlign w:val="bottom"/>
            <w:hideMark/>
          </w:tcPr>
          <w:p w14:paraId="5EA072B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5" w:type="pct"/>
            <w:shd w:val="clear" w:color="auto" w:fill="auto"/>
            <w:noWrap/>
            <w:vAlign w:val="bottom"/>
            <w:hideMark/>
          </w:tcPr>
          <w:p w14:paraId="4C5ECDC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337" w:type="pct"/>
            <w:shd w:val="clear" w:color="auto" w:fill="auto"/>
            <w:noWrap/>
            <w:vAlign w:val="bottom"/>
            <w:hideMark/>
          </w:tcPr>
          <w:p w14:paraId="6C09DE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1B27A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86" w:type="pct"/>
            <w:shd w:val="clear" w:color="auto" w:fill="auto"/>
            <w:noWrap/>
            <w:vAlign w:val="bottom"/>
            <w:hideMark/>
          </w:tcPr>
          <w:p w14:paraId="471961D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90" w:type="pct"/>
            <w:shd w:val="clear" w:color="auto" w:fill="auto"/>
            <w:noWrap/>
            <w:vAlign w:val="bottom"/>
            <w:hideMark/>
          </w:tcPr>
          <w:p w14:paraId="33CA6B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778694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178</w:t>
            </w:r>
          </w:p>
        </w:tc>
        <w:tc>
          <w:tcPr>
            <w:tcW w:w="262" w:type="pct"/>
            <w:shd w:val="clear" w:color="auto" w:fill="auto"/>
            <w:noWrap/>
            <w:vAlign w:val="bottom"/>
            <w:hideMark/>
          </w:tcPr>
          <w:p w14:paraId="00F5FC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7F55E8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B3824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3E213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31B74E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6F5F98F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417BB1D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1625F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603BA0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804B99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384FE8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CA4289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0B51FC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4.10%</w:t>
            </w:r>
          </w:p>
        </w:tc>
      </w:tr>
      <w:tr w:rsidR="00E64C54" w:rsidRPr="000E3698" w14:paraId="4411DD2D" w14:textId="77777777" w:rsidTr="00120892">
        <w:trPr>
          <w:trHeight w:val="300"/>
        </w:trPr>
        <w:tc>
          <w:tcPr>
            <w:tcW w:w="222" w:type="pct"/>
            <w:shd w:val="clear" w:color="auto" w:fill="auto"/>
            <w:noWrap/>
            <w:vAlign w:val="bottom"/>
            <w:hideMark/>
          </w:tcPr>
          <w:p w14:paraId="58AE77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w:t>
            </w:r>
          </w:p>
        </w:tc>
        <w:tc>
          <w:tcPr>
            <w:tcW w:w="88" w:type="pct"/>
            <w:shd w:val="clear" w:color="auto" w:fill="auto"/>
            <w:noWrap/>
            <w:vAlign w:val="bottom"/>
            <w:hideMark/>
          </w:tcPr>
          <w:p w14:paraId="3830FCF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3" w:type="pct"/>
            <w:shd w:val="clear" w:color="auto" w:fill="auto"/>
            <w:noWrap/>
            <w:vAlign w:val="bottom"/>
            <w:hideMark/>
          </w:tcPr>
          <w:p w14:paraId="4A6450A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5775C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171</w:t>
            </w:r>
          </w:p>
        </w:tc>
        <w:tc>
          <w:tcPr>
            <w:tcW w:w="219" w:type="pct"/>
            <w:shd w:val="clear" w:color="auto" w:fill="auto"/>
            <w:noWrap/>
            <w:vAlign w:val="bottom"/>
            <w:hideMark/>
          </w:tcPr>
          <w:p w14:paraId="4F2682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08" w:type="pct"/>
            <w:shd w:val="clear" w:color="auto" w:fill="auto"/>
            <w:noWrap/>
            <w:vAlign w:val="bottom"/>
            <w:hideMark/>
          </w:tcPr>
          <w:p w14:paraId="1365D34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w:t>
            </w:r>
          </w:p>
        </w:tc>
        <w:tc>
          <w:tcPr>
            <w:tcW w:w="248" w:type="pct"/>
            <w:shd w:val="clear" w:color="auto" w:fill="auto"/>
            <w:noWrap/>
            <w:vAlign w:val="bottom"/>
            <w:hideMark/>
          </w:tcPr>
          <w:p w14:paraId="4467428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248" w:type="pct"/>
            <w:shd w:val="clear" w:color="auto" w:fill="auto"/>
            <w:noWrap/>
            <w:vAlign w:val="bottom"/>
            <w:hideMark/>
          </w:tcPr>
          <w:p w14:paraId="487018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123" w:type="pct"/>
            <w:shd w:val="clear" w:color="auto" w:fill="auto"/>
            <w:noWrap/>
            <w:vAlign w:val="bottom"/>
            <w:hideMark/>
          </w:tcPr>
          <w:p w14:paraId="0F78F4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w:t>
            </w:r>
            <w:r w:rsidRPr="000E3698">
              <w:rPr>
                <w:rFonts w:ascii="Calibri" w:eastAsia="Times New Roman" w:hAnsi="Calibri" w:cs="Calibri"/>
                <w:color w:val="auto"/>
                <w:sz w:val="16"/>
                <w:szCs w:val="16"/>
              </w:rPr>
              <w:lastRenderedPageBreak/>
              <w:t>167</w:t>
            </w:r>
          </w:p>
        </w:tc>
        <w:tc>
          <w:tcPr>
            <w:tcW w:w="130" w:type="pct"/>
            <w:shd w:val="clear" w:color="auto" w:fill="auto"/>
            <w:noWrap/>
            <w:vAlign w:val="bottom"/>
            <w:hideMark/>
          </w:tcPr>
          <w:p w14:paraId="2E4683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97</w:t>
            </w:r>
          </w:p>
        </w:tc>
        <w:tc>
          <w:tcPr>
            <w:tcW w:w="150" w:type="pct"/>
            <w:shd w:val="clear" w:color="auto" w:fill="auto"/>
            <w:noWrap/>
            <w:vAlign w:val="bottom"/>
            <w:hideMark/>
          </w:tcPr>
          <w:p w14:paraId="623611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21" w:type="pct"/>
            <w:shd w:val="clear" w:color="auto" w:fill="auto"/>
            <w:noWrap/>
            <w:vAlign w:val="bottom"/>
            <w:hideMark/>
          </w:tcPr>
          <w:p w14:paraId="4F3E1E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155" w:type="pct"/>
            <w:shd w:val="clear" w:color="auto" w:fill="auto"/>
            <w:noWrap/>
            <w:vAlign w:val="bottom"/>
            <w:hideMark/>
          </w:tcPr>
          <w:p w14:paraId="1D2AB9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w:t>
            </w:r>
          </w:p>
        </w:tc>
        <w:tc>
          <w:tcPr>
            <w:tcW w:w="155" w:type="pct"/>
            <w:shd w:val="clear" w:color="auto" w:fill="auto"/>
            <w:noWrap/>
            <w:vAlign w:val="bottom"/>
            <w:hideMark/>
          </w:tcPr>
          <w:p w14:paraId="0B22B1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337" w:type="pct"/>
            <w:shd w:val="clear" w:color="auto" w:fill="auto"/>
            <w:noWrap/>
            <w:vAlign w:val="bottom"/>
            <w:hideMark/>
          </w:tcPr>
          <w:p w14:paraId="4CEDA7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5445197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86" w:type="pct"/>
            <w:shd w:val="clear" w:color="auto" w:fill="auto"/>
            <w:noWrap/>
            <w:vAlign w:val="bottom"/>
            <w:hideMark/>
          </w:tcPr>
          <w:p w14:paraId="79EED0B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90" w:type="pct"/>
            <w:shd w:val="clear" w:color="auto" w:fill="auto"/>
            <w:noWrap/>
            <w:vAlign w:val="bottom"/>
            <w:hideMark/>
          </w:tcPr>
          <w:p w14:paraId="59CA82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w:t>
            </w:r>
          </w:p>
        </w:tc>
        <w:tc>
          <w:tcPr>
            <w:tcW w:w="86" w:type="pct"/>
            <w:shd w:val="clear" w:color="auto" w:fill="auto"/>
            <w:noWrap/>
            <w:vAlign w:val="bottom"/>
            <w:hideMark/>
          </w:tcPr>
          <w:p w14:paraId="48F7B0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262" w:type="pct"/>
            <w:shd w:val="clear" w:color="auto" w:fill="auto"/>
            <w:noWrap/>
            <w:vAlign w:val="bottom"/>
            <w:hideMark/>
          </w:tcPr>
          <w:p w14:paraId="613EF21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6DA36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C6F2D0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0207F7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9C73BC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B4DB7B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6F8E6AB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5A1740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5DEE1B1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2934C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7EBAFD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7C5619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A3D7D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w:t>
            </w:r>
            <w:r w:rsidRPr="000E3698">
              <w:rPr>
                <w:rFonts w:ascii="Calibri" w:eastAsia="Times New Roman" w:hAnsi="Calibri" w:cs="Calibri"/>
                <w:color w:val="auto"/>
                <w:sz w:val="16"/>
                <w:szCs w:val="16"/>
              </w:rPr>
              <w:lastRenderedPageBreak/>
              <w:t>0%</w:t>
            </w:r>
          </w:p>
        </w:tc>
      </w:tr>
      <w:tr w:rsidR="00E64C54" w:rsidRPr="000E3698" w14:paraId="15647081" w14:textId="77777777" w:rsidTr="00120892">
        <w:trPr>
          <w:trHeight w:val="300"/>
        </w:trPr>
        <w:tc>
          <w:tcPr>
            <w:tcW w:w="222" w:type="pct"/>
            <w:shd w:val="clear" w:color="auto" w:fill="auto"/>
            <w:noWrap/>
            <w:vAlign w:val="bottom"/>
            <w:hideMark/>
          </w:tcPr>
          <w:p w14:paraId="7C5EDE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88" w:type="pct"/>
            <w:shd w:val="clear" w:color="auto" w:fill="auto"/>
            <w:noWrap/>
            <w:vAlign w:val="bottom"/>
            <w:hideMark/>
          </w:tcPr>
          <w:p w14:paraId="5E7905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83" w:type="pct"/>
            <w:shd w:val="clear" w:color="auto" w:fill="auto"/>
            <w:noWrap/>
            <w:vAlign w:val="bottom"/>
            <w:hideMark/>
          </w:tcPr>
          <w:p w14:paraId="63D66C2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33FFF90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219" w:type="pct"/>
            <w:shd w:val="clear" w:color="auto" w:fill="auto"/>
            <w:noWrap/>
            <w:vAlign w:val="bottom"/>
            <w:hideMark/>
          </w:tcPr>
          <w:p w14:paraId="7E0121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108" w:type="pct"/>
            <w:shd w:val="clear" w:color="auto" w:fill="auto"/>
            <w:noWrap/>
            <w:vAlign w:val="bottom"/>
            <w:hideMark/>
          </w:tcPr>
          <w:p w14:paraId="0C6AB4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22.8</w:t>
            </w:r>
          </w:p>
        </w:tc>
        <w:tc>
          <w:tcPr>
            <w:tcW w:w="248" w:type="pct"/>
            <w:shd w:val="clear" w:color="auto" w:fill="auto"/>
            <w:noWrap/>
            <w:vAlign w:val="bottom"/>
            <w:hideMark/>
          </w:tcPr>
          <w:p w14:paraId="74967F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248" w:type="pct"/>
            <w:shd w:val="clear" w:color="auto" w:fill="auto"/>
            <w:noWrap/>
            <w:vAlign w:val="bottom"/>
            <w:hideMark/>
          </w:tcPr>
          <w:p w14:paraId="4CA4179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123" w:type="pct"/>
            <w:shd w:val="clear" w:color="auto" w:fill="auto"/>
            <w:noWrap/>
            <w:vAlign w:val="bottom"/>
            <w:hideMark/>
          </w:tcPr>
          <w:p w14:paraId="4E2930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0.9239</w:t>
            </w:r>
          </w:p>
        </w:tc>
        <w:tc>
          <w:tcPr>
            <w:tcW w:w="130" w:type="pct"/>
            <w:shd w:val="clear" w:color="auto" w:fill="auto"/>
            <w:noWrap/>
            <w:vAlign w:val="bottom"/>
            <w:hideMark/>
          </w:tcPr>
          <w:p w14:paraId="1D2CFC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50" w:type="pct"/>
            <w:shd w:val="clear" w:color="auto" w:fill="auto"/>
            <w:noWrap/>
            <w:vAlign w:val="bottom"/>
            <w:hideMark/>
          </w:tcPr>
          <w:p w14:paraId="61EE71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121" w:type="pct"/>
            <w:shd w:val="clear" w:color="auto" w:fill="auto"/>
            <w:noWrap/>
            <w:vAlign w:val="bottom"/>
            <w:hideMark/>
          </w:tcPr>
          <w:p w14:paraId="1373B85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155" w:type="pct"/>
            <w:shd w:val="clear" w:color="auto" w:fill="auto"/>
            <w:noWrap/>
            <w:vAlign w:val="bottom"/>
            <w:hideMark/>
          </w:tcPr>
          <w:p w14:paraId="5974D4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w:t>
            </w:r>
          </w:p>
        </w:tc>
        <w:tc>
          <w:tcPr>
            <w:tcW w:w="155" w:type="pct"/>
            <w:shd w:val="clear" w:color="auto" w:fill="auto"/>
            <w:noWrap/>
            <w:vAlign w:val="bottom"/>
            <w:hideMark/>
          </w:tcPr>
          <w:p w14:paraId="7200715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160A319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01D2C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86" w:type="pct"/>
            <w:shd w:val="clear" w:color="auto" w:fill="auto"/>
            <w:noWrap/>
            <w:vAlign w:val="bottom"/>
            <w:hideMark/>
          </w:tcPr>
          <w:p w14:paraId="1A4F37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w:t>
            </w:r>
          </w:p>
        </w:tc>
        <w:tc>
          <w:tcPr>
            <w:tcW w:w="90" w:type="pct"/>
            <w:shd w:val="clear" w:color="auto" w:fill="auto"/>
            <w:noWrap/>
            <w:vAlign w:val="bottom"/>
            <w:hideMark/>
          </w:tcPr>
          <w:p w14:paraId="6C162C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6" w:type="pct"/>
            <w:shd w:val="clear" w:color="auto" w:fill="auto"/>
            <w:noWrap/>
            <w:vAlign w:val="bottom"/>
            <w:hideMark/>
          </w:tcPr>
          <w:p w14:paraId="29C089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262" w:type="pct"/>
            <w:shd w:val="clear" w:color="auto" w:fill="auto"/>
            <w:noWrap/>
            <w:vAlign w:val="bottom"/>
            <w:hideMark/>
          </w:tcPr>
          <w:p w14:paraId="5A67471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71E3C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6DF1C51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F23CA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B2D5E7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68E9A4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47C190D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7DDD23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43D70A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BBFC39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6BF506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47D0D8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C7D13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4.70%</w:t>
            </w:r>
          </w:p>
        </w:tc>
      </w:tr>
      <w:tr w:rsidR="00E64C54" w:rsidRPr="000E3698" w14:paraId="39768CF4" w14:textId="77777777" w:rsidTr="00120892">
        <w:trPr>
          <w:trHeight w:val="300"/>
        </w:trPr>
        <w:tc>
          <w:tcPr>
            <w:tcW w:w="222" w:type="pct"/>
            <w:shd w:val="clear" w:color="auto" w:fill="auto"/>
            <w:noWrap/>
            <w:vAlign w:val="bottom"/>
            <w:hideMark/>
          </w:tcPr>
          <w:p w14:paraId="493CBB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88" w:type="pct"/>
            <w:shd w:val="clear" w:color="auto" w:fill="auto"/>
            <w:noWrap/>
            <w:vAlign w:val="bottom"/>
            <w:hideMark/>
          </w:tcPr>
          <w:p w14:paraId="39F72D9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83" w:type="pct"/>
            <w:shd w:val="clear" w:color="auto" w:fill="auto"/>
            <w:noWrap/>
            <w:vAlign w:val="bottom"/>
            <w:hideMark/>
          </w:tcPr>
          <w:p w14:paraId="5A9CB75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4933963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151</w:t>
            </w:r>
          </w:p>
        </w:tc>
        <w:tc>
          <w:tcPr>
            <w:tcW w:w="219" w:type="pct"/>
            <w:shd w:val="clear" w:color="auto" w:fill="auto"/>
            <w:noWrap/>
            <w:vAlign w:val="bottom"/>
            <w:hideMark/>
          </w:tcPr>
          <w:p w14:paraId="5B16D2F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108" w:type="pct"/>
            <w:shd w:val="clear" w:color="auto" w:fill="auto"/>
            <w:noWrap/>
            <w:vAlign w:val="bottom"/>
            <w:hideMark/>
          </w:tcPr>
          <w:p w14:paraId="15A8016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34.6</w:t>
            </w:r>
          </w:p>
        </w:tc>
        <w:tc>
          <w:tcPr>
            <w:tcW w:w="248" w:type="pct"/>
            <w:shd w:val="clear" w:color="auto" w:fill="auto"/>
            <w:noWrap/>
            <w:vAlign w:val="bottom"/>
            <w:hideMark/>
          </w:tcPr>
          <w:p w14:paraId="694BBF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248" w:type="pct"/>
            <w:shd w:val="clear" w:color="auto" w:fill="auto"/>
            <w:noWrap/>
            <w:vAlign w:val="bottom"/>
            <w:hideMark/>
          </w:tcPr>
          <w:p w14:paraId="19FFDE2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23" w:type="pct"/>
            <w:shd w:val="clear" w:color="auto" w:fill="auto"/>
            <w:noWrap/>
            <w:vAlign w:val="bottom"/>
            <w:hideMark/>
          </w:tcPr>
          <w:p w14:paraId="07FA9A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0.9912</w:t>
            </w:r>
          </w:p>
        </w:tc>
        <w:tc>
          <w:tcPr>
            <w:tcW w:w="130" w:type="pct"/>
            <w:shd w:val="clear" w:color="auto" w:fill="auto"/>
            <w:noWrap/>
            <w:vAlign w:val="bottom"/>
            <w:hideMark/>
          </w:tcPr>
          <w:p w14:paraId="33FC24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201</w:t>
            </w:r>
          </w:p>
        </w:tc>
        <w:tc>
          <w:tcPr>
            <w:tcW w:w="150" w:type="pct"/>
            <w:shd w:val="clear" w:color="auto" w:fill="auto"/>
            <w:noWrap/>
            <w:vAlign w:val="bottom"/>
            <w:hideMark/>
          </w:tcPr>
          <w:p w14:paraId="6B00C7C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187</w:t>
            </w:r>
          </w:p>
        </w:tc>
        <w:tc>
          <w:tcPr>
            <w:tcW w:w="121" w:type="pct"/>
            <w:shd w:val="clear" w:color="auto" w:fill="auto"/>
            <w:noWrap/>
            <w:vAlign w:val="bottom"/>
            <w:hideMark/>
          </w:tcPr>
          <w:p w14:paraId="17FD76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155" w:type="pct"/>
            <w:shd w:val="clear" w:color="auto" w:fill="auto"/>
            <w:noWrap/>
            <w:vAlign w:val="bottom"/>
            <w:hideMark/>
          </w:tcPr>
          <w:p w14:paraId="71C6A8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155" w:type="pct"/>
            <w:shd w:val="clear" w:color="auto" w:fill="auto"/>
            <w:noWrap/>
            <w:vAlign w:val="bottom"/>
            <w:hideMark/>
          </w:tcPr>
          <w:p w14:paraId="6D3BF0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2F78C92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47C8E3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236</w:t>
            </w:r>
          </w:p>
        </w:tc>
        <w:tc>
          <w:tcPr>
            <w:tcW w:w="86" w:type="pct"/>
            <w:shd w:val="clear" w:color="auto" w:fill="auto"/>
            <w:noWrap/>
            <w:vAlign w:val="bottom"/>
            <w:hideMark/>
          </w:tcPr>
          <w:p w14:paraId="00C9069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90" w:type="pct"/>
            <w:shd w:val="clear" w:color="auto" w:fill="auto"/>
            <w:noWrap/>
            <w:vAlign w:val="bottom"/>
            <w:hideMark/>
          </w:tcPr>
          <w:p w14:paraId="3B0F9C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w:t>
            </w:r>
          </w:p>
        </w:tc>
        <w:tc>
          <w:tcPr>
            <w:tcW w:w="86" w:type="pct"/>
            <w:shd w:val="clear" w:color="auto" w:fill="auto"/>
            <w:noWrap/>
            <w:vAlign w:val="bottom"/>
            <w:hideMark/>
          </w:tcPr>
          <w:p w14:paraId="60E8A20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248</w:t>
            </w:r>
          </w:p>
        </w:tc>
        <w:tc>
          <w:tcPr>
            <w:tcW w:w="262" w:type="pct"/>
            <w:shd w:val="clear" w:color="auto" w:fill="auto"/>
            <w:noWrap/>
            <w:vAlign w:val="bottom"/>
            <w:hideMark/>
          </w:tcPr>
          <w:p w14:paraId="579CC6C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3481964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6A6F1C8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3A62EC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595C4F1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5523E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7F3F3E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85E9D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0DCBEF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F9638C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510E307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86557B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2E1BF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20.60%</w:t>
            </w:r>
          </w:p>
        </w:tc>
      </w:tr>
      <w:tr w:rsidR="00E64C54" w:rsidRPr="000E3698" w14:paraId="116053CE" w14:textId="77777777" w:rsidTr="00120892">
        <w:trPr>
          <w:trHeight w:val="300"/>
        </w:trPr>
        <w:tc>
          <w:tcPr>
            <w:tcW w:w="222" w:type="pct"/>
            <w:shd w:val="clear" w:color="auto" w:fill="auto"/>
            <w:noWrap/>
            <w:vAlign w:val="bottom"/>
            <w:hideMark/>
          </w:tcPr>
          <w:p w14:paraId="140A3B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88" w:type="pct"/>
            <w:shd w:val="clear" w:color="auto" w:fill="auto"/>
            <w:noWrap/>
            <w:vAlign w:val="bottom"/>
            <w:hideMark/>
          </w:tcPr>
          <w:p w14:paraId="6795417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49</w:t>
            </w:r>
          </w:p>
        </w:tc>
        <w:tc>
          <w:tcPr>
            <w:tcW w:w="83" w:type="pct"/>
            <w:shd w:val="clear" w:color="auto" w:fill="auto"/>
            <w:noWrap/>
            <w:vAlign w:val="bottom"/>
            <w:hideMark/>
          </w:tcPr>
          <w:p w14:paraId="63FE7AA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34B355F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173</w:t>
            </w:r>
          </w:p>
        </w:tc>
        <w:tc>
          <w:tcPr>
            <w:tcW w:w="219" w:type="pct"/>
            <w:shd w:val="clear" w:color="auto" w:fill="auto"/>
            <w:noWrap/>
            <w:vAlign w:val="bottom"/>
            <w:hideMark/>
          </w:tcPr>
          <w:p w14:paraId="5EF6D3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w:t>
            </w:r>
          </w:p>
        </w:tc>
        <w:tc>
          <w:tcPr>
            <w:tcW w:w="108" w:type="pct"/>
            <w:shd w:val="clear" w:color="auto" w:fill="auto"/>
            <w:noWrap/>
            <w:vAlign w:val="bottom"/>
            <w:hideMark/>
          </w:tcPr>
          <w:p w14:paraId="3E1CDAB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22.7</w:t>
            </w:r>
          </w:p>
        </w:tc>
        <w:tc>
          <w:tcPr>
            <w:tcW w:w="248" w:type="pct"/>
            <w:shd w:val="clear" w:color="auto" w:fill="auto"/>
            <w:noWrap/>
            <w:vAlign w:val="bottom"/>
            <w:hideMark/>
          </w:tcPr>
          <w:p w14:paraId="73FFC3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248" w:type="pct"/>
            <w:shd w:val="clear" w:color="auto" w:fill="auto"/>
            <w:noWrap/>
            <w:vAlign w:val="bottom"/>
            <w:hideMark/>
          </w:tcPr>
          <w:p w14:paraId="35F7F1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123" w:type="pct"/>
            <w:shd w:val="clear" w:color="auto" w:fill="auto"/>
            <w:noWrap/>
            <w:vAlign w:val="bottom"/>
            <w:hideMark/>
          </w:tcPr>
          <w:p w14:paraId="040705B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0.8958</w:t>
            </w:r>
          </w:p>
        </w:tc>
        <w:tc>
          <w:tcPr>
            <w:tcW w:w="130" w:type="pct"/>
            <w:shd w:val="clear" w:color="auto" w:fill="auto"/>
            <w:noWrap/>
            <w:vAlign w:val="bottom"/>
            <w:hideMark/>
          </w:tcPr>
          <w:p w14:paraId="1C7290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0" w:type="pct"/>
            <w:shd w:val="clear" w:color="auto" w:fill="auto"/>
            <w:noWrap/>
            <w:vAlign w:val="bottom"/>
            <w:hideMark/>
          </w:tcPr>
          <w:p w14:paraId="72197F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206</w:t>
            </w:r>
          </w:p>
        </w:tc>
        <w:tc>
          <w:tcPr>
            <w:tcW w:w="121" w:type="pct"/>
            <w:shd w:val="clear" w:color="auto" w:fill="auto"/>
            <w:noWrap/>
            <w:vAlign w:val="bottom"/>
            <w:hideMark/>
          </w:tcPr>
          <w:p w14:paraId="573871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55" w:type="pct"/>
            <w:shd w:val="clear" w:color="auto" w:fill="auto"/>
            <w:noWrap/>
            <w:vAlign w:val="bottom"/>
            <w:hideMark/>
          </w:tcPr>
          <w:p w14:paraId="2B5A83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155" w:type="pct"/>
            <w:shd w:val="clear" w:color="auto" w:fill="auto"/>
            <w:noWrap/>
            <w:vAlign w:val="bottom"/>
            <w:hideMark/>
          </w:tcPr>
          <w:p w14:paraId="4A612F1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0D58116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6A1191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c>
          <w:tcPr>
            <w:tcW w:w="86" w:type="pct"/>
            <w:shd w:val="clear" w:color="auto" w:fill="auto"/>
            <w:noWrap/>
            <w:vAlign w:val="bottom"/>
            <w:hideMark/>
          </w:tcPr>
          <w:p w14:paraId="6D4BDA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90" w:type="pct"/>
            <w:shd w:val="clear" w:color="auto" w:fill="auto"/>
            <w:noWrap/>
            <w:vAlign w:val="bottom"/>
            <w:hideMark/>
          </w:tcPr>
          <w:p w14:paraId="120EF5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6" w:type="pct"/>
            <w:shd w:val="clear" w:color="auto" w:fill="auto"/>
            <w:noWrap/>
            <w:vAlign w:val="bottom"/>
            <w:hideMark/>
          </w:tcPr>
          <w:p w14:paraId="62DDE3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262" w:type="pct"/>
            <w:shd w:val="clear" w:color="auto" w:fill="auto"/>
            <w:noWrap/>
            <w:vAlign w:val="bottom"/>
            <w:hideMark/>
          </w:tcPr>
          <w:p w14:paraId="7573452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6230A79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F99E4C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DEB9F5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634C5A5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331B87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57F257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9CD3DD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71C967D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6A2B3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ADC48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FE7C70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9CA4F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2.70%</w:t>
            </w:r>
          </w:p>
        </w:tc>
      </w:tr>
      <w:tr w:rsidR="00E64C54" w:rsidRPr="000E3698" w14:paraId="52FA78EE" w14:textId="77777777" w:rsidTr="00120892">
        <w:trPr>
          <w:trHeight w:val="300"/>
        </w:trPr>
        <w:tc>
          <w:tcPr>
            <w:tcW w:w="222" w:type="pct"/>
            <w:shd w:val="clear" w:color="auto" w:fill="auto"/>
            <w:noWrap/>
            <w:vAlign w:val="bottom"/>
            <w:hideMark/>
          </w:tcPr>
          <w:p w14:paraId="377BCE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w:t>
            </w:r>
          </w:p>
        </w:tc>
        <w:tc>
          <w:tcPr>
            <w:tcW w:w="88" w:type="pct"/>
            <w:shd w:val="clear" w:color="auto" w:fill="auto"/>
            <w:noWrap/>
            <w:vAlign w:val="bottom"/>
            <w:hideMark/>
          </w:tcPr>
          <w:p w14:paraId="23A01F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3" w:type="pct"/>
            <w:shd w:val="clear" w:color="auto" w:fill="auto"/>
            <w:noWrap/>
            <w:vAlign w:val="bottom"/>
            <w:hideMark/>
          </w:tcPr>
          <w:p w14:paraId="50F01A4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262D72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219" w:type="pct"/>
            <w:shd w:val="clear" w:color="auto" w:fill="auto"/>
            <w:noWrap/>
            <w:vAlign w:val="bottom"/>
            <w:hideMark/>
          </w:tcPr>
          <w:p w14:paraId="388FA99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108" w:type="pct"/>
            <w:shd w:val="clear" w:color="auto" w:fill="auto"/>
            <w:noWrap/>
            <w:vAlign w:val="bottom"/>
            <w:hideMark/>
          </w:tcPr>
          <w:p w14:paraId="7A69EC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22.5</w:t>
            </w:r>
          </w:p>
        </w:tc>
        <w:tc>
          <w:tcPr>
            <w:tcW w:w="248" w:type="pct"/>
            <w:shd w:val="clear" w:color="auto" w:fill="auto"/>
            <w:noWrap/>
            <w:vAlign w:val="bottom"/>
            <w:hideMark/>
          </w:tcPr>
          <w:p w14:paraId="4C91CBF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248" w:type="pct"/>
            <w:shd w:val="clear" w:color="auto" w:fill="auto"/>
            <w:noWrap/>
            <w:vAlign w:val="bottom"/>
            <w:hideMark/>
          </w:tcPr>
          <w:p w14:paraId="104BD9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123" w:type="pct"/>
            <w:shd w:val="clear" w:color="auto" w:fill="auto"/>
            <w:noWrap/>
            <w:vAlign w:val="bottom"/>
            <w:hideMark/>
          </w:tcPr>
          <w:p w14:paraId="48EA3B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0.8205</w:t>
            </w:r>
          </w:p>
        </w:tc>
        <w:tc>
          <w:tcPr>
            <w:tcW w:w="130" w:type="pct"/>
            <w:shd w:val="clear" w:color="auto" w:fill="auto"/>
            <w:noWrap/>
            <w:vAlign w:val="bottom"/>
            <w:hideMark/>
          </w:tcPr>
          <w:p w14:paraId="5CF5C6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150" w:type="pct"/>
            <w:shd w:val="clear" w:color="auto" w:fill="auto"/>
            <w:noWrap/>
            <w:vAlign w:val="bottom"/>
            <w:hideMark/>
          </w:tcPr>
          <w:p w14:paraId="5BD834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121" w:type="pct"/>
            <w:shd w:val="clear" w:color="auto" w:fill="auto"/>
            <w:noWrap/>
            <w:vAlign w:val="bottom"/>
            <w:hideMark/>
          </w:tcPr>
          <w:p w14:paraId="106531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155" w:type="pct"/>
            <w:shd w:val="clear" w:color="auto" w:fill="auto"/>
            <w:noWrap/>
            <w:vAlign w:val="bottom"/>
            <w:hideMark/>
          </w:tcPr>
          <w:p w14:paraId="15282C3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155" w:type="pct"/>
            <w:shd w:val="clear" w:color="auto" w:fill="auto"/>
            <w:noWrap/>
            <w:vAlign w:val="bottom"/>
            <w:hideMark/>
          </w:tcPr>
          <w:p w14:paraId="4135802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74</w:t>
            </w:r>
          </w:p>
        </w:tc>
        <w:tc>
          <w:tcPr>
            <w:tcW w:w="337" w:type="pct"/>
            <w:shd w:val="clear" w:color="auto" w:fill="auto"/>
            <w:noWrap/>
            <w:vAlign w:val="bottom"/>
            <w:hideMark/>
          </w:tcPr>
          <w:p w14:paraId="3C82B5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D8B44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86" w:type="pct"/>
            <w:shd w:val="clear" w:color="auto" w:fill="auto"/>
            <w:noWrap/>
            <w:vAlign w:val="bottom"/>
            <w:hideMark/>
          </w:tcPr>
          <w:p w14:paraId="62D5B3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90" w:type="pct"/>
            <w:shd w:val="clear" w:color="auto" w:fill="auto"/>
            <w:noWrap/>
            <w:vAlign w:val="bottom"/>
            <w:hideMark/>
          </w:tcPr>
          <w:p w14:paraId="3B637A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w:t>
            </w:r>
          </w:p>
        </w:tc>
        <w:tc>
          <w:tcPr>
            <w:tcW w:w="86" w:type="pct"/>
            <w:shd w:val="clear" w:color="auto" w:fill="auto"/>
            <w:noWrap/>
            <w:vAlign w:val="bottom"/>
            <w:hideMark/>
          </w:tcPr>
          <w:p w14:paraId="726D30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262" w:type="pct"/>
            <w:shd w:val="clear" w:color="auto" w:fill="auto"/>
            <w:noWrap/>
            <w:vAlign w:val="bottom"/>
            <w:hideMark/>
          </w:tcPr>
          <w:p w14:paraId="61F8CAE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208BFAE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525F9C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CEB995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567515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7A928B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F8AC1D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93BA0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F96070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997CCB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F946A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7BCAA10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78FCEB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r>
      <w:tr w:rsidR="00E64C54" w:rsidRPr="000E3698" w14:paraId="1A59689B" w14:textId="77777777" w:rsidTr="00120892">
        <w:trPr>
          <w:trHeight w:val="300"/>
        </w:trPr>
        <w:tc>
          <w:tcPr>
            <w:tcW w:w="222" w:type="pct"/>
            <w:shd w:val="clear" w:color="auto" w:fill="auto"/>
            <w:noWrap/>
            <w:vAlign w:val="bottom"/>
            <w:hideMark/>
          </w:tcPr>
          <w:p w14:paraId="6DFE27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w:t>
            </w:r>
          </w:p>
        </w:tc>
        <w:tc>
          <w:tcPr>
            <w:tcW w:w="88" w:type="pct"/>
            <w:shd w:val="clear" w:color="auto" w:fill="auto"/>
            <w:noWrap/>
            <w:vAlign w:val="bottom"/>
            <w:hideMark/>
          </w:tcPr>
          <w:p w14:paraId="4A42941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83" w:type="pct"/>
            <w:shd w:val="clear" w:color="auto" w:fill="auto"/>
            <w:noWrap/>
            <w:vAlign w:val="bottom"/>
            <w:hideMark/>
          </w:tcPr>
          <w:p w14:paraId="773913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63BD1F9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182</w:t>
            </w:r>
          </w:p>
        </w:tc>
        <w:tc>
          <w:tcPr>
            <w:tcW w:w="219" w:type="pct"/>
            <w:shd w:val="clear" w:color="auto" w:fill="auto"/>
            <w:noWrap/>
            <w:vAlign w:val="bottom"/>
            <w:hideMark/>
          </w:tcPr>
          <w:p w14:paraId="6971D72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108" w:type="pct"/>
            <w:shd w:val="clear" w:color="auto" w:fill="auto"/>
            <w:noWrap/>
            <w:vAlign w:val="bottom"/>
            <w:hideMark/>
          </w:tcPr>
          <w:p w14:paraId="4F587B5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19.6</w:t>
            </w:r>
          </w:p>
        </w:tc>
        <w:tc>
          <w:tcPr>
            <w:tcW w:w="248" w:type="pct"/>
            <w:shd w:val="clear" w:color="auto" w:fill="auto"/>
            <w:noWrap/>
            <w:vAlign w:val="bottom"/>
            <w:hideMark/>
          </w:tcPr>
          <w:p w14:paraId="10818A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48" w:type="pct"/>
            <w:shd w:val="clear" w:color="auto" w:fill="auto"/>
            <w:noWrap/>
            <w:vAlign w:val="bottom"/>
            <w:hideMark/>
          </w:tcPr>
          <w:p w14:paraId="54A985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0660D47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0.9326</w:t>
            </w:r>
          </w:p>
        </w:tc>
        <w:tc>
          <w:tcPr>
            <w:tcW w:w="130" w:type="pct"/>
            <w:shd w:val="clear" w:color="auto" w:fill="auto"/>
            <w:noWrap/>
            <w:vAlign w:val="bottom"/>
            <w:hideMark/>
          </w:tcPr>
          <w:p w14:paraId="4BC426F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50" w:type="pct"/>
            <w:shd w:val="clear" w:color="auto" w:fill="auto"/>
            <w:noWrap/>
            <w:vAlign w:val="bottom"/>
            <w:hideMark/>
          </w:tcPr>
          <w:p w14:paraId="3F1863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121" w:type="pct"/>
            <w:shd w:val="clear" w:color="auto" w:fill="auto"/>
            <w:noWrap/>
            <w:vAlign w:val="bottom"/>
            <w:hideMark/>
          </w:tcPr>
          <w:p w14:paraId="25A054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155" w:type="pct"/>
            <w:shd w:val="clear" w:color="auto" w:fill="auto"/>
            <w:noWrap/>
            <w:vAlign w:val="bottom"/>
            <w:hideMark/>
          </w:tcPr>
          <w:p w14:paraId="12E474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155" w:type="pct"/>
            <w:shd w:val="clear" w:color="auto" w:fill="auto"/>
            <w:noWrap/>
            <w:vAlign w:val="bottom"/>
            <w:hideMark/>
          </w:tcPr>
          <w:p w14:paraId="615B36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033C44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3A2D53F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136</w:t>
            </w:r>
          </w:p>
        </w:tc>
        <w:tc>
          <w:tcPr>
            <w:tcW w:w="86" w:type="pct"/>
            <w:shd w:val="clear" w:color="auto" w:fill="auto"/>
            <w:noWrap/>
            <w:vAlign w:val="bottom"/>
            <w:hideMark/>
          </w:tcPr>
          <w:p w14:paraId="77FA63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90" w:type="pct"/>
            <w:shd w:val="clear" w:color="auto" w:fill="auto"/>
            <w:noWrap/>
            <w:vAlign w:val="bottom"/>
            <w:hideMark/>
          </w:tcPr>
          <w:p w14:paraId="5BD852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6" w:type="pct"/>
            <w:shd w:val="clear" w:color="auto" w:fill="auto"/>
            <w:noWrap/>
            <w:vAlign w:val="bottom"/>
            <w:hideMark/>
          </w:tcPr>
          <w:p w14:paraId="14F4904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262" w:type="pct"/>
            <w:shd w:val="clear" w:color="auto" w:fill="auto"/>
            <w:noWrap/>
            <w:vAlign w:val="bottom"/>
            <w:hideMark/>
          </w:tcPr>
          <w:p w14:paraId="05508C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E18A8E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314A73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A60E32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1F6D25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4EF39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86BA5F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4CA1E0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8EF396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C7A011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F8936B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E05A08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8ECAA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19.30%</w:t>
            </w:r>
          </w:p>
        </w:tc>
      </w:tr>
      <w:tr w:rsidR="00E64C54" w:rsidRPr="000E3698" w14:paraId="6DCF7181" w14:textId="77777777" w:rsidTr="00120892">
        <w:trPr>
          <w:trHeight w:val="300"/>
        </w:trPr>
        <w:tc>
          <w:tcPr>
            <w:tcW w:w="222" w:type="pct"/>
            <w:shd w:val="clear" w:color="auto" w:fill="auto"/>
            <w:noWrap/>
            <w:vAlign w:val="bottom"/>
            <w:hideMark/>
          </w:tcPr>
          <w:p w14:paraId="730EBE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w:t>
            </w:r>
          </w:p>
        </w:tc>
        <w:tc>
          <w:tcPr>
            <w:tcW w:w="88" w:type="pct"/>
            <w:shd w:val="clear" w:color="auto" w:fill="auto"/>
            <w:noWrap/>
            <w:vAlign w:val="bottom"/>
            <w:hideMark/>
          </w:tcPr>
          <w:p w14:paraId="17B102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3" w:type="pct"/>
            <w:shd w:val="clear" w:color="auto" w:fill="auto"/>
            <w:noWrap/>
            <w:vAlign w:val="bottom"/>
            <w:hideMark/>
          </w:tcPr>
          <w:p w14:paraId="7CBC11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60A581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219" w:type="pct"/>
            <w:shd w:val="clear" w:color="auto" w:fill="auto"/>
            <w:noWrap/>
            <w:vAlign w:val="bottom"/>
            <w:hideMark/>
          </w:tcPr>
          <w:p w14:paraId="65E36F0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108" w:type="pct"/>
            <w:shd w:val="clear" w:color="auto" w:fill="auto"/>
            <w:noWrap/>
            <w:vAlign w:val="bottom"/>
            <w:hideMark/>
          </w:tcPr>
          <w:p w14:paraId="6126801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22.3</w:t>
            </w:r>
          </w:p>
        </w:tc>
        <w:tc>
          <w:tcPr>
            <w:tcW w:w="248" w:type="pct"/>
            <w:shd w:val="clear" w:color="auto" w:fill="auto"/>
            <w:noWrap/>
            <w:vAlign w:val="bottom"/>
            <w:hideMark/>
          </w:tcPr>
          <w:p w14:paraId="1D0C961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248" w:type="pct"/>
            <w:shd w:val="clear" w:color="auto" w:fill="auto"/>
            <w:noWrap/>
            <w:vAlign w:val="bottom"/>
            <w:hideMark/>
          </w:tcPr>
          <w:p w14:paraId="06E7093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c>
          <w:tcPr>
            <w:tcW w:w="123" w:type="pct"/>
            <w:shd w:val="clear" w:color="auto" w:fill="auto"/>
            <w:noWrap/>
            <w:vAlign w:val="bottom"/>
            <w:hideMark/>
          </w:tcPr>
          <w:p w14:paraId="6859251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0.88</w:t>
            </w:r>
          </w:p>
        </w:tc>
        <w:tc>
          <w:tcPr>
            <w:tcW w:w="130" w:type="pct"/>
            <w:shd w:val="clear" w:color="auto" w:fill="auto"/>
            <w:noWrap/>
            <w:vAlign w:val="bottom"/>
            <w:hideMark/>
          </w:tcPr>
          <w:p w14:paraId="3EF016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150" w:type="pct"/>
            <w:shd w:val="clear" w:color="auto" w:fill="auto"/>
            <w:noWrap/>
            <w:vAlign w:val="bottom"/>
            <w:hideMark/>
          </w:tcPr>
          <w:p w14:paraId="1B8FB9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21" w:type="pct"/>
            <w:shd w:val="clear" w:color="auto" w:fill="auto"/>
            <w:noWrap/>
            <w:vAlign w:val="bottom"/>
            <w:hideMark/>
          </w:tcPr>
          <w:p w14:paraId="73BD04D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155" w:type="pct"/>
            <w:shd w:val="clear" w:color="auto" w:fill="auto"/>
            <w:noWrap/>
            <w:vAlign w:val="bottom"/>
            <w:hideMark/>
          </w:tcPr>
          <w:p w14:paraId="356FA9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136</w:t>
            </w:r>
          </w:p>
        </w:tc>
        <w:tc>
          <w:tcPr>
            <w:tcW w:w="155" w:type="pct"/>
            <w:shd w:val="clear" w:color="auto" w:fill="auto"/>
            <w:noWrap/>
            <w:vAlign w:val="bottom"/>
            <w:hideMark/>
          </w:tcPr>
          <w:p w14:paraId="17CAA9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337" w:type="pct"/>
            <w:shd w:val="clear" w:color="auto" w:fill="auto"/>
            <w:noWrap/>
            <w:vAlign w:val="bottom"/>
            <w:hideMark/>
          </w:tcPr>
          <w:p w14:paraId="54C625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0A173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141</w:t>
            </w:r>
          </w:p>
        </w:tc>
        <w:tc>
          <w:tcPr>
            <w:tcW w:w="86" w:type="pct"/>
            <w:shd w:val="clear" w:color="auto" w:fill="auto"/>
            <w:noWrap/>
            <w:vAlign w:val="bottom"/>
            <w:hideMark/>
          </w:tcPr>
          <w:p w14:paraId="5CE1CB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90" w:type="pct"/>
            <w:shd w:val="clear" w:color="auto" w:fill="auto"/>
            <w:noWrap/>
            <w:vAlign w:val="bottom"/>
            <w:hideMark/>
          </w:tcPr>
          <w:p w14:paraId="5D39EC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w:t>
            </w:r>
          </w:p>
        </w:tc>
        <w:tc>
          <w:tcPr>
            <w:tcW w:w="86" w:type="pct"/>
            <w:shd w:val="clear" w:color="auto" w:fill="auto"/>
            <w:noWrap/>
            <w:vAlign w:val="bottom"/>
            <w:hideMark/>
          </w:tcPr>
          <w:p w14:paraId="1241494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398</w:t>
            </w:r>
          </w:p>
        </w:tc>
        <w:tc>
          <w:tcPr>
            <w:tcW w:w="262" w:type="pct"/>
            <w:shd w:val="clear" w:color="auto" w:fill="auto"/>
            <w:noWrap/>
            <w:vAlign w:val="bottom"/>
            <w:hideMark/>
          </w:tcPr>
          <w:p w14:paraId="6DA61FC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191F265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B0D83E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08B3C7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689C91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98112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47BEB5E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A56440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5A7C8ED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7780C74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2694A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C5CFA2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5F6881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4.60%</w:t>
            </w:r>
          </w:p>
        </w:tc>
      </w:tr>
      <w:tr w:rsidR="00E64C54" w:rsidRPr="000E3698" w14:paraId="5ED0AA99" w14:textId="77777777" w:rsidTr="00120892">
        <w:trPr>
          <w:trHeight w:val="300"/>
        </w:trPr>
        <w:tc>
          <w:tcPr>
            <w:tcW w:w="222" w:type="pct"/>
            <w:shd w:val="clear" w:color="auto" w:fill="auto"/>
            <w:noWrap/>
            <w:vAlign w:val="bottom"/>
            <w:hideMark/>
          </w:tcPr>
          <w:p w14:paraId="4A4266F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w:t>
            </w:r>
          </w:p>
        </w:tc>
        <w:tc>
          <w:tcPr>
            <w:tcW w:w="88" w:type="pct"/>
            <w:shd w:val="clear" w:color="auto" w:fill="auto"/>
            <w:noWrap/>
            <w:vAlign w:val="bottom"/>
            <w:hideMark/>
          </w:tcPr>
          <w:p w14:paraId="7073CF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w:t>
            </w:r>
          </w:p>
        </w:tc>
        <w:tc>
          <w:tcPr>
            <w:tcW w:w="83" w:type="pct"/>
            <w:shd w:val="clear" w:color="auto" w:fill="auto"/>
            <w:noWrap/>
            <w:vAlign w:val="bottom"/>
            <w:hideMark/>
          </w:tcPr>
          <w:p w14:paraId="25E9FC1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C79CB4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176</w:t>
            </w:r>
          </w:p>
        </w:tc>
        <w:tc>
          <w:tcPr>
            <w:tcW w:w="219" w:type="pct"/>
            <w:shd w:val="clear" w:color="auto" w:fill="auto"/>
            <w:noWrap/>
            <w:vAlign w:val="bottom"/>
            <w:hideMark/>
          </w:tcPr>
          <w:p w14:paraId="0777A44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108" w:type="pct"/>
            <w:shd w:val="clear" w:color="auto" w:fill="auto"/>
            <w:noWrap/>
            <w:vAlign w:val="bottom"/>
            <w:hideMark/>
          </w:tcPr>
          <w:p w14:paraId="13E70B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w:t>
            </w:r>
          </w:p>
        </w:tc>
        <w:tc>
          <w:tcPr>
            <w:tcW w:w="248" w:type="pct"/>
            <w:shd w:val="clear" w:color="auto" w:fill="auto"/>
            <w:noWrap/>
            <w:vAlign w:val="bottom"/>
            <w:hideMark/>
          </w:tcPr>
          <w:p w14:paraId="21AED6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248" w:type="pct"/>
            <w:shd w:val="clear" w:color="auto" w:fill="auto"/>
            <w:noWrap/>
            <w:vAlign w:val="bottom"/>
            <w:hideMark/>
          </w:tcPr>
          <w:p w14:paraId="4B620E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123" w:type="pct"/>
            <w:shd w:val="clear" w:color="auto" w:fill="auto"/>
            <w:noWrap/>
            <w:vAlign w:val="bottom"/>
            <w:hideMark/>
          </w:tcPr>
          <w:p w14:paraId="0BD4A7C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0.9359</w:t>
            </w:r>
          </w:p>
        </w:tc>
        <w:tc>
          <w:tcPr>
            <w:tcW w:w="130" w:type="pct"/>
            <w:shd w:val="clear" w:color="auto" w:fill="auto"/>
            <w:noWrap/>
            <w:vAlign w:val="bottom"/>
            <w:hideMark/>
          </w:tcPr>
          <w:p w14:paraId="7835BA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127</w:t>
            </w:r>
          </w:p>
        </w:tc>
        <w:tc>
          <w:tcPr>
            <w:tcW w:w="150" w:type="pct"/>
            <w:shd w:val="clear" w:color="auto" w:fill="auto"/>
            <w:noWrap/>
            <w:vAlign w:val="bottom"/>
            <w:hideMark/>
          </w:tcPr>
          <w:p w14:paraId="40349A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312</w:t>
            </w:r>
          </w:p>
        </w:tc>
        <w:tc>
          <w:tcPr>
            <w:tcW w:w="121" w:type="pct"/>
            <w:shd w:val="clear" w:color="auto" w:fill="auto"/>
            <w:noWrap/>
            <w:vAlign w:val="bottom"/>
            <w:hideMark/>
          </w:tcPr>
          <w:p w14:paraId="3D06E40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55" w:type="pct"/>
            <w:shd w:val="clear" w:color="auto" w:fill="auto"/>
            <w:noWrap/>
            <w:vAlign w:val="bottom"/>
            <w:hideMark/>
          </w:tcPr>
          <w:p w14:paraId="4C66AB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155" w:type="pct"/>
            <w:shd w:val="clear" w:color="auto" w:fill="auto"/>
            <w:noWrap/>
            <w:vAlign w:val="bottom"/>
            <w:hideMark/>
          </w:tcPr>
          <w:p w14:paraId="19C74D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337" w:type="pct"/>
            <w:shd w:val="clear" w:color="auto" w:fill="auto"/>
            <w:noWrap/>
            <w:vAlign w:val="bottom"/>
            <w:hideMark/>
          </w:tcPr>
          <w:p w14:paraId="0DEC19C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35A676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86" w:type="pct"/>
            <w:shd w:val="clear" w:color="auto" w:fill="auto"/>
            <w:noWrap/>
            <w:vAlign w:val="bottom"/>
            <w:hideMark/>
          </w:tcPr>
          <w:p w14:paraId="4E26CD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90" w:type="pct"/>
            <w:shd w:val="clear" w:color="auto" w:fill="auto"/>
            <w:noWrap/>
            <w:vAlign w:val="bottom"/>
            <w:hideMark/>
          </w:tcPr>
          <w:p w14:paraId="41A7F1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49</w:t>
            </w:r>
          </w:p>
        </w:tc>
        <w:tc>
          <w:tcPr>
            <w:tcW w:w="86" w:type="pct"/>
            <w:shd w:val="clear" w:color="auto" w:fill="auto"/>
            <w:noWrap/>
            <w:vAlign w:val="bottom"/>
            <w:hideMark/>
          </w:tcPr>
          <w:p w14:paraId="62E9FCC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262" w:type="pct"/>
            <w:shd w:val="clear" w:color="auto" w:fill="auto"/>
            <w:noWrap/>
            <w:vAlign w:val="bottom"/>
            <w:hideMark/>
          </w:tcPr>
          <w:p w14:paraId="4592EFE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310A3E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113FA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68FE0C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8AFD0B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BE7F2A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C558ED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954DC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278B407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435936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6641B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983A63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A8D03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2.20%</w:t>
            </w:r>
          </w:p>
        </w:tc>
      </w:tr>
      <w:tr w:rsidR="00E64C54" w:rsidRPr="000E3698" w14:paraId="14EBB5A1" w14:textId="77777777" w:rsidTr="00120892">
        <w:trPr>
          <w:trHeight w:val="300"/>
        </w:trPr>
        <w:tc>
          <w:tcPr>
            <w:tcW w:w="222" w:type="pct"/>
            <w:shd w:val="clear" w:color="auto" w:fill="auto"/>
            <w:noWrap/>
            <w:vAlign w:val="bottom"/>
            <w:hideMark/>
          </w:tcPr>
          <w:p w14:paraId="062DA67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14</w:t>
            </w:r>
          </w:p>
        </w:tc>
        <w:tc>
          <w:tcPr>
            <w:tcW w:w="88" w:type="pct"/>
            <w:shd w:val="clear" w:color="auto" w:fill="auto"/>
            <w:noWrap/>
            <w:vAlign w:val="bottom"/>
            <w:hideMark/>
          </w:tcPr>
          <w:p w14:paraId="205913B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83" w:type="pct"/>
            <w:shd w:val="clear" w:color="auto" w:fill="auto"/>
            <w:noWrap/>
            <w:vAlign w:val="bottom"/>
            <w:hideMark/>
          </w:tcPr>
          <w:p w14:paraId="1456AC4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5C1AD9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177</w:t>
            </w:r>
          </w:p>
        </w:tc>
        <w:tc>
          <w:tcPr>
            <w:tcW w:w="219" w:type="pct"/>
            <w:shd w:val="clear" w:color="auto" w:fill="auto"/>
            <w:noWrap/>
            <w:vAlign w:val="bottom"/>
            <w:hideMark/>
          </w:tcPr>
          <w:p w14:paraId="0D125F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108" w:type="pct"/>
            <w:shd w:val="clear" w:color="auto" w:fill="auto"/>
            <w:noWrap/>
            <w:vAlign w:val="bottom"/>
            <w:hideMark/>
          </w:tcPr>
          <w:p w14:paraId="14D4E5B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w:t>
            </w:r>
          </w:p>
        </w:tc>
        <w:tc>
          <w:tcPr>
            <w:tcW w:w="248" w:type="pct"/>
            <w:shd w:val="clear" w:color="auto" w:fill="auto"/>
            <w:noWrap/>
            <w:vAlign w:val="bottom"/>
            <w:hideMark/>
          </w:tcPr>
          <w:p w14:paraId="467C6FB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48" w:type="pct"/>
            <w:shd w:val="clear" w:color="auto" w:fill="auto"/>
            <w:noWrap/>
            <w:vAlign w:val="bottom"/>
            <w:hideMark/>
          </w:tcPr>
          <w:p w14:paraId="2ED6DD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123" w:type="pct"/>
            <w:shd w:val="clear" w:color="auto" w:fill="auto"/>
            <w:noWrap/>
            <w:vAlign w:val="bottom"/>
            <w:hideMark/>
          </w:tcPr>
          <w:p w14:paraId="03F99AE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1.0122</w:t>
            </w:r>
          </w:p>
        </w:tc>
        <w:tc>
          <w:tcPr>
            <w:tcW w:w="130" w:type="pct"/>
            <w:shd w:val="clear" w:color="auto" w:fill="auto"/>
            <w:noWrap/>
            <w:vAlign w:val="bottom"/>
            <w:hideMark/>
          </w:tcPr>
          <w:p w14:paraId="19B876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169</w:t>
            </w:r>
          </w:p>
        </w:tc>
        <w:tc>
          <w:tcPr>
            <w:tcW w:w="150" w:type="pct"/>
            <w:shd w:val="clear" w:color="auto" w:fill="auto"/>
            <w:noWrap/>
            <w:vAlign w:val="bottom"/>
            <w:hideMark/>
          </w:tcPr>
          <w:p w14:paraId="54B5128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226</w:t>
            </w:r>
          </w:p>
        </w:tc>
        <w:tc>
          <w:tcPr>
            <w:tcW w:w="121" w:type="pct"/>
            <w:shd w:val="clear" w:color="auto" w:fill="auto"/>
            <w:noWrap/>
            <w:vAlign w:val="bottom"/>
            <w:hideMark/>
          </w:tcPr>
          <w:p w14:paraId="419433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p>
        </w:tc>
        <w:tc>
          <w:tcPr>
            <w:tcW w:w="155" w:type="pct"/>
            <w:shd w:val="clear" w:color="auto" w:fill="auto"/>
            <w:noWrap/>
            <w:vAlign w:val="bottom"/>
            <w:hideMark/>
          </w:tcPr>
          <w:p w14:paraId="6D77AF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155" w:type="pct"/>
            <w:shd w:val="clear" w:color="auto" w:fill="auto"/>
            <w:noWrap/>
            <w:vAlign w:val="bottom"/>
            <w:hideMark/>
          </w:tcPr>
          <w:p w14:paraId="23A2ED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337" w:type="pct"/>
            <w:shd w:val="clear" w:color="auto" w:fill="auto"/>
            <w:noWrap/>
            <w:vAlign w:val="bottom"/>
            <w:hideMark/>
          </w:tcPr>
          <w:p w14:paraId="3C8412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31C216F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86" w:type="pct"/>
            <w:shd w:val="clear" w:color="auto" w:fill="auto"/>
            <w:noWrap/>
            <w:vAlign w:val="bottom"/>
            <w:hideMark/>
          </w:tcPr>
          <w:p w14:paraId="7DF7C1A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70</w:t>
            </w:r>
          </w:p>
        </w:tc>
        <w:tc>
          <w:tcPr>
            <w:tcW w:w="90" w:type="pct"/>
            <w:shd w:val="clear" w:color="auto" w:fill="auto"/>
            <w:noWrap/>
            <w:vAlign w:val="bottom"/>
            <w:hideMark/>
          </w:tcPr>
          <w:p w14:paraId="24CCAE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w:t>
            </w:r>
          </w:p>
        </w:tc>
        <w:tc>
          <w:tcPr>
            <w:tcW w:w="86" w:type="pct"/>
            <w:shd w:val="clear" w:color="auto" w:fill="auto"/>
            <w:noWrap/>
            <w:vAlign w:val="bottom"/>
            <w:hideMark/>
          </w:tcPr>
          <w:p w14:paraId="5B4D9E5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262" w:type="pct"/>
            <w:shd w:val="clear" w:color="auto" w:fill="auto"/>
            <w:noWrap/>
            <w:vAlign w:val="bottom"/>
            <w:hideMark/>
          </w:tcPr>
          <w:p w14:paraId="4BC02F4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26E339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NO </w:t>
            </w:r>
          </w:p>
        </w:tc>
        <w:tc>
          <w:tcPr>
            <w:tcW w:w="118" w:type="pct"/>
            <w:shd w:val="clear" w:color="auto" w:fill="auto"/>
            <w:noWrap/>
            <w:vAlign w:val="bottom"/>
            <w:hideMark/>
          </w:tcPr>
          <w:p w14:paraId="7617058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C3C640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3D787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E65552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080283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F945D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9DB055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26819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EAC965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E10B22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18EF8C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19.80%</w:t>
            </w:r>
          </w:p>
        </w:tc>
      </w:tr>
      <w:tr w:rsidR="00E64C54" w:rsidRPr="000E3698" w14:paraId="067393A1" w14:textId="77777777" w:rsidTr="00120892">
        <w:trPr>
          <w:trHeight w:val="300"/>
        </w:trPr>
        <w:tc>
          <w:tcPr>
            <w:tcW w:w="222" w:type="pct"/>
            <w:shd w:val="clear" w:color="auto" w:fill="auto"/>
            <w:noWrap/>
            <w:vAlign w:val="bottom"/>
            <w:hideMark/>
          </w:tcPr>
          <w:p w14:paraId="31A39D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w:t>
            </w:r>
          </w:p>
        </w:tc>
        <w:tc>
          <w:tcPr>
            <w:tcW w:w="88" w:type="pct"/>
            <w:shd w:val="clear" w:color="auto" w:fill="auto"/>
            <w:noWrap/>
            <w:vAlign w:val="bottom"/>
            <w:hideMark/>
          </w:tcPr>
          <w:p w14:paraId="6CD88A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3" w:type="pct"/>
            <w:shd w:val="clear" w:color="auto" w:fill="auto"/>
            <w:noWrap/>
            <w:vAlign w:val="bottom"/>
            <w:hideMark/>
          </w:tcPr>
          <w:p w14:paraId="4A56319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7B833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153</w:t>
            </w:r>
          </w:p>
        </w:tc>
        <w:tc>
          <w:tcPr>
            <w:tcW w:w="219" w:type="pct"/>
            <w:shd w:val="clear" w:color="auto" w:fill="auto"/>
            <w:noWrap/>
            <w:vAlign w:val="bottom"/>
            <w:hideMark/>
          </w:tcPr>
          <w:p w14:paraId="209166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08" w:type="pct"/>
            <w:shd w:val="clear" w:color="auto" w:fill="auto"/>
            <w:noWrap/>
            <w:vAlign w:val="bottom"/>
            <w:hideMark/>
          </w:tcPr>
          <w:p w14:paraId="0517F11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30.3</w:t>
            </w:r>
          </w:p>
        </w:tc>
        <w:tc>
          <w:tcPr>
            <w:tcW w:w="248" w:type="pct"/>
            <w:shd w:val="clear" w:color="auto" w:fill="auto"/>
            <w:noWrap/>
            <w:vAlign w:val="bottom"/>
            <w:hideMark/>
          </w:tcPr>
          <w:p w14:paraId="0288A5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248" w:type="pct"/>
            <w:shd w:val="clear" w:color="auto" w:fill="auto"/>
            <w:noWrap/>
            <w:vAlign w:val="bottom"/>
            <w:hideMark/>
          </w:tcPr>
          <w:p w14:paraId="4F501D6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123" w:type="pct"/>
            <w:shd w:val="clear" w:color="auto" w:fill="auto"/>
            <w:noWrap/>
            <w:vAlign w:val="bottom"/>
            <w:hideMark/>
          </w:tcPr>
          <w:p w14:paraId="4F85A80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0.9333</w:t>
            </w:r>
          </w:p>
        </w:tc>
        <w:tc>
          <w:tcPr>
            <w:tcW w:w="130" w:type="pct"/>
            <w:shd w:val="clear" w:color="auto" w:fill="auto"/>
            <w:noWrap/>
            <w:vAlign w:val="bottom"/>
            <w:hideMark/>
          </w:tcPr>
          <w:p w14:paraId="558C05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136</w:t>
            </w:r>
          </w:p>
        </w:tc>
        <w:tc>
          <w:tcPr>
            <w:tcW w:w="150" w:type="pct"/>
            <w:shd w:val="clear" w:color="auto" w:fill="auto"/>
            <w:noWrap/>
            <w:vAlign w:val="bottom"/>
            <w:hideMark/>
          </w:tcPr>
          <w:p w14:paraId="77C2EF0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121" w:type="pct"/>
            <w:shd w:val="clear" w:color="auto" w:fill="auto"/>
            <w:noWrap/>
            <w:vAlign w:val="bottom"/>
            <w:hideMark/>
          </w:tcPr>
          <w:p w14:paraId="0C59B5D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68A0E29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155" w:type="pct"/>
            <w:shd w:val="clear" w:color="auto" w:fill="auto"/>
            <w:noWrap/>
            <w:vAlign w:val="bottom"/>
            <w:hideMark/>
          </w:tcPr>
          <w:p w14:paraId="7F20FE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337" w:type="pct"/>
            <w:shd w:val="clear" w:color="auto" w:fill="auto"/>
            <w:noWrap/>
            <w:vAlign w:val="bottom"/>
            <w:hideMark/>
          </w:tcPr>
          <w:p w14:paraId="2FCEE5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F4C5F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180</w:t>
            </w:r>
          </w:p>
        </w:tc>
        <w:tc>
          <w:tcPr>
            <w:tcW w:w="86" w:type="pct"/>
            <w:shd w:val="clear" w:color="auto" w:fill="auto"/>
            <w:noWrap/>
            <w:vAlign w:val="bottom"/>
            <w:hideMark/>
          </w:tcPr>
          <w:p w14:paraId="2008EC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90" w:type="pct"/>
            <w:shd w:val="clear" w:color="auto" w:fill="auto"/>
            <w:noWrap/>
            <w:vAlign w:val="bottom"/>
            <w:hideMark/>
          </w:tcPr>
          <w:p w14:paraId="1161F5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w:t>
            </w:r>
          </w:p>
        </w:tc>
        <w:tc>
          <w:tcPr>
            <w:tcW w:w="86" w:type="pct"/>
            <w:shd w:val="clear" w:color="auto" w:fill="auto"/>
            <w:noWrap/>
            <w:vAlign w:val="bottom"/>
            <w:hideMark/>
          </w:tcPr>
          <w:p w14:paraId="7603A29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127</w:t>
            </w:r>
          </w:p>
        </w:tc>
        <w:tc>
          <w:tcPr>
            <w:tcW w:w="262" w:type="pct"/>
            <w:shd w:val="clear" w:color="auto" w:fill="auto"/>
            <w:noWrap/>
            <w:vAlign w:val="bottom"/>
            <w:hideMark/>
          </w:tcPr>
          <w:p w14:paraId="04810F5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6353A2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3054FC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DD141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 NO</w:t>
            </w:r>
          </w:p>
        </w:tc>
        <w:tc>
          <w:tcPr>
            <w:tcW w:w="89" w:type="pct"/>
            <w:shd w:val="clear" w:color="auto" w:fill="auto"/>
            <w:noWrap/>
            <w:vAlign w:val="bottom"/>
            <w:hideMark/>
          </w:tcPr>
          <w:p w14:paraId="7FBF5A8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B00E9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D16219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5132F5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C0AF64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B965F4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2D0FE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6B7D6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5AA6F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w:t>
            </w:r>
          </w:p>
        </w:tc>
      </w:tr>
      <w:tr w:rsidR="00E64C54" w:rsidRPr="000E3698" w14:paraId="75F6ED37" w14:textId="77777777" w:rsidTr="00120892">
        <w:trPr>
          <w:trHeight w:val="300"/>
        </w:trPr>
        <w:tc>
          <w:tcPr>
            <w:tcW w:w="222" w:type="pct"/>
            <w:shd w:val="clear" w:color="auto" w:fill="auto"/>
            <w:noWrap/>
            <w:vAlign w:val="bottom"/>
            <w:hideMark/>
          </w:tcPr>
          <w:p w14:paraId="1AF340A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w:t>
            </w:r>
          </w:p>
        </w:tc>
        <w:tc>
          <w:tcPr>
            <w:tcW w:w="88" w:type="pct"/>
            <w:shd w:val="clear" w:color="auto" w:fill="auto"/>
            <w:noWrap/>
            <w:vAlign w:val="bottom"/>
            <w:hideMark/>
          </w:tcPr>
          <w:p w14:paraId="01045D9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83" w:type="pct"/>
            <w:shd w:val="clear" w:color="auto" w:fill="auto"/>
            <w:noWrap/>
            <w:vAlign w:val="bottom"/>
            <w:hideMark/>
          </w:tcPr>
          <w:p w14:paraId="1F86A38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B3B29D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144</w:t>
            </w:r>
          </w:p>
        </w:tc>
        <w:tc>
          <w:tcPr>
            <w:tcW w:w="219" w:type="pct"/>
            <w:shd w:val="clear" w:color="auto" w:fill="auto"/>
            <w:noWrap/>
            <w:vAlign w:val="bottom"/>
            <w:hideMark/>
          </w:tcPr>
          <w:p w14:paraId="77C0CE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08" w:type="pct"/>
            <w:shd w:val="clear" w:color="auto" w:fill="auto"/>
            <w:noWrap/>
            <w:vAlign w:val="bottom"/>
            <w:hideMark/>
          </w:tcPr>
          <w:p w14:paraId="3ACE08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35.2</w:t>
            </w:r>
          </w:p>
        </w:tc>
        <w:tc>
          <w:tcPr>
            <w:tcW w:w="248" w:type="pct"/>
            <w:shd w:val="clear" w:color="auto" w:fill="auto"/>
            <w:noWrap/>
            <w:vAlign w:val="bottom"/>
            <w:hideMark/>
          </w:tcPr>
          <w:p w14:paraId="0D31045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248" w:type="pct"/>
            <w:shd w:val="clear" w:color="auto" w:fill="auto"/>
            <w:noWrap/>
            <w:vAlign w:val="bottom"/>
            <w:hideMark/>
          </w:tcPr>
          <w:p w14:paraId="2C8119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123" w:type="pct"/>
            <w:shd w:val="clear" w:color="auto" w:fill="auto"/>
            <w:noWrap/>
            <w:vAlign w:val="bottom"/>
            <w:hideMark/>
          </w:tcPr>
          <w:p w14:paraId="6FCAD2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1.0357</w:t>
            </w:r>
          </w:p>
        </w:tc>
        <w:tc>
          <w:tcPr>
            <w:tcW w:w="130" w:type="pct"/>
            <w:shd w:val="clear" w:color="auto" w:fill="auto"/>
            <w:noWrap/>
            <w:vAlign w:val="bottom"/>
            <w:hideMark/>
          </w:tcPr>
          <w:p w14:paraId="52F9C1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50" w:type="pct"/>
            <w:shd w:val="clear" w:color="auto" w:fill="auto"/>
            <w:noWrap/>
            <w:vAlign w:val="bottom"/>
            <w:hideMark/>
          </w:tcPr>
          <w:p w14:paraId="5286FF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124</w:t>
            </w:r>
          </w:p>
        </w:tc>
        <w:tc>
          <w:tcPr>
            <w:tcW w:w="121" w:type="pct"/>
            <w:shd w:val="clear" w:color="auto" w:fill="auto"/>
            <w:noWrap/>
            <w:vAlign w:val="bottom"/>
            <w:hideMark/>
          </w:tcPr>
          <w:p w14:paraId="1FF1B35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55" w:type="pct"/>
            <w:shd w:val="clear" w:color="auto" w:fill="auto"/>
            <w:noWrap/>
            <w:vAlign w:val="bottom"/>
            <w:hideMark/>
          </w:tcPr>
          <w:p w14:paraId="1678D7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155" w:type="pct"/>
            <w:shd w:val="clear" w:color="auto" w:fill="auto"/>
            <w:noWrap/>
            <w:vAlign w:val="bottom"/>
            <w:hideMark/>
          </w:tcPr>
          <w:p w14:paraId="34FA033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337" w:type="pct"/>
            <w:shd w:val="clear" w:color="auto" w:fill="auto"/>
            <w:noWrap/>
            <w:vAlign w:val="bottom"/>
            <w:hideMark/>
          </w:tcPr>
          <w:p w14:paraId="765967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ED958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287</w:t>
            </w:r>
          </w:p>
        </w:tc>
        <w:tc>
          <w:tcPr>
            <w:tcW w:w="86" w:type="pct"/>
            <w:shd w:val="clear" w:color="auto" w:fill="auto"/>
            <w:noWrap/>
            <w:vAlign w:val="bottom"/>
            <w:hideMark/>
          </w:tcPr>
          <w:p w14:paraId="53246D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181</w:t>
            </w:r>
          </w:p>
        </w:tc>
        <w:tc>
          <w:tcPr>
            <w:tcW w:w="90" w:type="pct"/>
            <w:shd w:val="clear" w:color="auto" w:fill="auto"/>
            <w:noWrap/>
            <w:vAlign w:val="bottom"/>
            <w:hideMark/>
          </w:tcPr>
          <w:p w14:paraId="377D59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6" w:type="pct"/>
            <w:shd w:val="clear" w:color="auto" w:fill="auto"/>
            <w:noWrap/>
            <w:vAlign w:val="bottom"/>
            <w:hideMark/>
          </w:tcPr>
          <w:p w14:paraId="5ED6AAE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325</w:t>
            </w:r>
          </w:p>
        </w:tc>
        <w:tc>
          <w:tcPr>
            <w:tcW w:w="262" w:type="pct"/>
            <w:shd w:val="clear" w:color="auto" w:fill="auto"/>
            <w:noWrap/>
            <w:vAlign w:val="bottom"/>
            <w:hideMark/>
          </w:tcPr>
          <w:p w14:paraId="6C67E7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9184E0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18" w:type="pct"/>
            <w:shd w:val="clear" w:color="auto" w:fill="auto"/>
            <w:noWrap/>
            <w:vAlign w:val="bottom"/>
            <w:hideMark/>
          </w:tcPr>
          <w:p w14:paraId="6475DD5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8BA714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397D27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271B86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4FBC48D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05426E5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6090C9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DA0DCF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F49366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6B935B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A4E39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11.70%</w:t>
            </w:r>
          </w:p>
        </w:tc>
      </w:tr>
      <w:tr w:rsidR="00E64C54" w:rsidRPr="000E3698" w14:paraId="3ED10AF1" w14:textId="77777777" w:rsidTr="00120892">
        <w:trPr>
          <w:trHeight w:val="300"/>
        </w:trPr>
        <w:tc>
          <w:tcPr>
            <w:tcW w:w="222" w:type="pct"/>
            <w:shd w:val="clear" w:color="auto" w:fill="auto"/>
            <w:noWrap/>
            <w:vAlign w:val="bottom"/>
            <w:hideMark/>
          </w:tcPr>
          <w:p w14:paraId="1CF754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w:t>
            </w:r>
          </w:p>
        </w:tc>
        <w:tc>
          <w:tcPr>
            <w:tcW w:w="88" w:type="pct"/>
            <w:shd w:val="clear" w:color="auto" w:fill="auto"/>
            <w:noWrap/>
            <w:vAlign w:val="bottom"/>
            <w:hideMark/>
          </w:tcPr>
          <w:p w14:paraId="57657CF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3" w:type="pct"/>
            <w:shd w:val="clear" w:color="auto" w:fill="auto"/>
            <w:noWrap/>
            <w:vAlign w:val="bottom"/>
            <w:hideMark/>
          </w:tcPr>
          <w:p w14:paraId="6B79080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1D35894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154</w:t>
            </w:r>
          </w:p>
        </w:tc>
        <w:tc>
          <w:tcPr>
            <w:tcW w:w="219" w:type="pct"/>
            <w:shd w:val="clear" w:color="auto" w:fill="auto"/>
            <w:noWrap/>
            <w:vAlign w:val="bottom"/>
            <w:hideMark/>
          </w:tcPr>
          <w:p w14:paraId="29E10E9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108" w:type="pct"/>
            <w:shd w:val="clear" w:color="auto" w:fill="auto"/>
            <w:noWrap/>
            <w:vAlign w:val="bottom"/>
            <w:hideMark/>
          </w:tcPr>
          <w:p w14:paraId="39F9728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28.3</w:t>
            </w:r>
          </w:p>
        </w:tc>
        <w:tc>
          <w:tcPr>
            <w:tcW w:w="248" w:type="pct"/>
            <w:shd w:val="clear" w:color="auto" w:fill="auto"/>
            <w:noWrap/>
            <w:vAlign w:val="bottom"/>
            <w:hideMark/>
          </w:tcPr>
          <w:p w14:paraId="31AA627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248" w:type="pct"/>
            <w:shd w:val="clear" w:color="auto" w:fill="auto"/>
            <w:noWrap/>
            <w:vAlign w:val="bottom"/>
            <w:hideMark/>
          </w:tcPr>
          <w:p w14:paraId="708FE0B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123" w:type="pct"/>
            <w:shd w:val="clear" w:color="auto" w:fill="auto"/>
            <w:noWrap/>
            <w:vAlign w:val="bottom"/>
            <w:hideMark/>
          </w:tcPr>
          <w:p w14:paraId="5AABDD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0.8911</w:t>
            </w:r>
          </w:p>
        </w:tc>
        <w:tc>
          <w:tcPr>
            <w:tcW w:w="130" w:type="pct"/>
            <w:shd w:val="clear" w:color="auto" w:fill="auto"/>
            <w:noWrap/>
            <w:vAlign w:val="bottom"/>
            <w:hideMark/>
          </w:tcPr>
          <w:p w14:paraId="0E5804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0" w:type="pct"/>
            <w:shd w:val="clear" w:color="auto" w:fill="auto"/>
            <w:noWrap/>
            <w:vAlign w:val="bottom"/>
            <w:hideMark/>
          </w:tcPr>
          <w:p w14:paraId="61AD2E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346</w:t>
            </w:r>
          </w:p>
        </w:tc>
        <w:tc>
          <w:tcPr>
            <w:tcW w:w="121" w:type="pct"/>
            <w:shd w:val="clear" w:color="auto" w:fill="auto"/>
            <w:noWrap/>
            <w:vAlign w:val="bottom"/>
            <w:hideMark/>
          </w:tcPr>
          <w:p w14:paraId="4BD8B5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55" w:type="pct"/>
            <w:shd w:val="clear" w:color="auto" w:fill="auto"/>
            <w:noWrap/>
            <w:vAlign w:val="bottom"/>
            <w:hideMark/>
          </w:tcPr>
          <w:p w14:paraId="53AF123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55" w:type="pct"/>
            <w:shd w:val="clear" w:color="auto" w:fill="auto"/>
            <w:noWrap/>
            <w:vAlign w:val="bottom"/>
            <w:hideMark/>
          </w:tcPr>
          <w:p w14:paraId="7E5A0B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5F6D0AE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5483C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86" w:type="pct"/>
            <w:shd w:val="clear" w:color="auto" w:fill="auto"/>
            <w:noWrap/>
            <w:vAlign w:val="bottom"/>
            <w:hideMark/>
          </w:tcPr>
          <w:p w14:paraId="6F46BD2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90" w:type="pct"/>
            <w:shd w:val="clear" w:color="auto" w:fill="auto"/>
            <w:noWrap/>
            <w:vAlign w:val="bottom"/>
            <w:hideMark/>
          </w:tcPr>
          <w:p w14:paraId="07D2ED9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w:t>
            </w:r>
          </w:p>
        </w:tc>
        <w:tc>
          <w:tcPr>
            <w:tcW w:w="86" w:type="pct"/>
            <w:shd w:val="clear" w:color="auto" w:fill="auto"/>
            <w:noWrap/>
            <w:vAlign w:val="bottom"/>
            <w:hideMark/>
          </w:tcPr>
          <w:p w14:paraId="41F26A4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262" w:type="pct"/>
            <w:shd w:val="clear" w:color="auto" w:fill="auto"/>
            <w:noWrap/>
            <w:vAlign w:val="bottom"/>
            <w:hideMark/>
          </w:tcPr>
          <w:p w14:paraId="0BE472F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61A947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4BF72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FA3F1D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F80ECD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00ACE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69B3CC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1C3B4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BEAB42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60E966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8ADFEB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7612470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63C35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1.70%</w:t>
            </w:r>
          </w:p>
        </w:tc>
      </w:tr>
      <w:tr w:rsidR="00E64C54" w:rsidRPr="000E3698" w14:paraId="6BB4439F" w14:textId="77777777" w:rsidTr="00120892">
        <w:trPr>
          <w:trHeight w:val="300"/>
        </w:trPr>
        <w:tc>
          <w:tcPr>
            <w:tcW w:w="222" w:type="pct"/>
            <w:shd w:val="clear" w:color="auto" w:fill="auto"/>
            <w:noWrap/>
            <w:vAlign w:val="bottom"/>
            <w:hideMark/>
          </w:tcPr>
          <w:p w14:paraId="749D823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w:t>
            </w:r>
          </w:p>
        </w:tc>
        <w:tc>
          <w:tcPr>
            <w:tcW w:w="88" w:type="pct"/>
            <w:shd w:val="clear" w:color="auto" w:fill="auto"/>
            <w:noWrap/>
            <w:vAlign w:val="bottom"/>
            <w:hideMark/>
          </w:tcPr>
          <w:p w14:paraId="599A2AF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3" w:type="pct"/>
            <w:shd w:val="clear" w:color="auto" w:fill="auto"/>
            <w:noWrap/>
            <w:vAlign w:val="bottom"/>
            <w:hideMark/>
          </w:tcPr>
          <w:p w14:paraId="0A6F004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F696BC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219" w:type="pct"/>
            <w:shd w:val="clear" w:color="auto" w:fill="auto"/>
            <w:noWrap/>
            <w:vAlign w:val="bottom"/>
            <w:hideMark/>
          </w:tcPr>
          <w:p w14:paraId="6A583A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w:t>
            </w:r>
          </w:p>
        </w:tc>
        <w:tc>
          <w:tcPr>
            <w:tcW w:w="108" w:type="pct"/>
            <w:shd w:val="clear" w:color="auto" w:fill="auto"/>
            <w:noWrap/>
            <w:vAlign w:val="bottom"/>
            <w:hideMark/>
          </w:tcPr>
          <w:p w14:paraId="55BDF4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22.5</w:t>
            </w:r>
          </w:p>
        </w:tc>
        <w:tc>
          <w:tcPr>
            <w:tcW w:w="248" w:type="pct"/>
            <w:shd w:val="clear" w:color="auto" w:fill="auto"/>
            <w:noWrap/>
            <w:vAlign w:val="bottom"/>
            <w:hideMark/>
          </w:tcPr>
          <w:p w14:paraId="73612A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71AE28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414BFC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0.9438</w:t>
            </w:r>
          </w:p>
        </w:tc>
        <w:tc>
          <w:tcPr>
            <w:tcW w:w="130" w:type="pct"/>
            <w:shd w:val="clear" w:color="auto" w:fill="auto"/>
            <w:noWrap/>
            <w:vAlign w:val="bottom"/>
            <w:hideMark/>
          </w:tcPr>
          <w:p w14:paraId="1B3378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150" w:type="pct"/>
            <w:shd w:val="clear" w:color="auto" w:fill="auto"/>
            <w:noWrap/>
            <w:vAlign w:val="bottom"/>
            <w:hideMark/>
          </w:tcPr>
          <w:p w14:paraId="20A677A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245</w:t>
            </w:r>
          </w:p>
        </w:tc>
        <w:tc>
          <w:tcPr>
            <w:tcW w:w="121" w:type="pct"/>
            <w:shd w:val="clear" w:color="auto" w:fill="auto"/>
            <w:noWrap/>
            <w:vAlign w:val="bottom"/>
            <w:hideMark/>
          </w:tcPr>
          <w:p w14:paraId="2D47FA2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55" w:type="pct"/>
            <w:shd w:val="clear" w:color="auto" w:fill="auto"/>
            <w:noWrap/>
            <w:vAlign w:val="bottom"/>
            <w:hideMark/>
          </w:tcPr>
          <w:p w14:paraId="3D53CF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155" w:type="pct"/>
            <w:shd w:val="clear" w:color="auto" w:fill="auto"/>
            <w:noWrap/>
            <w:vAlign w:val="bottom"/>
            <w:hideMark/>
          </w:tcPr>
          <w:p w14:paraId="5346AA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70</w:t>
            </w:r>
          </w:p>
        </w:tc>
        <w:tc>
          <w:tcPr>
            <w:tcW w:w="337" w:type="pct"/>
            <w:shd w:val="clear" w:color="auto" w:fill="auto"/>
            <w:noWrap/>
            <w:vAlign w:val="bottom"/>
            <w:hideMark/>
          </w:tcPr>
          <w:p w14:paraId="58FC660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5E406C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86" w:type="pct"/>
            <w:shd w:val="clear" w:color="auto" w:fill="auto"/>
            <w:noWrap/>
            <w:vAlign w:val="bottom"/>
            <w:hideMark/>
          </w:tcPr>
          <w:p w14:paraId="77E48B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90" w:type="pct"/>
            <w:shd w:val="clear" w:color="auto" w:fill="auto"/>
            <w:noWrap/>
            <w:vAlign w:val="bottom"/>
            <w:hideMark/>
          </w:tcPr>
          <w:p w14:paraId="15CF83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6" w:type="pct"/>
            <w:shd w:val="clear" w:color="auto" w:fill="auto"/>
            <w:noWrap/>
            <w:vAlign w:val="bottom"/>
            <w:hideMark/>
          </w:tcPr>
          <w:p w14:paraId="54F1D81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262" w:type="pct"/>
            <w:shd w:val="clear" w:color="auto" w:fill="auto"/>
            <w:noWrap/>
            <w:vAlign w:val="bottom"/>
            <w:hideMark/>
          </w:tcPr>
          <w:p w14:paraId="5CFCE9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6DA3A90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A978B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2D4EB3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D50989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7FB8D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48756E7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C1AE92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0F6F399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9000C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1E1C86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DD25EF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A91855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0.40%</w:t>
            </w:r>
          </w:p>
        </w:tc>
      </w:tr>
      <w:tr w:rsidR="00E64C54" w:rsidRPr="000E3698" w14:paraId="534883D3" w14:textId="77777777" w:rsidTr="00120892">
        <w:trPr>
          <w:trHeight w:val="300"/>
        </w:trPr>
        <w:tc>
          <w:tcPr>
            <w:tcW w:w="222" w:type="pct"/>
            <w:shd w:val="clear" w:color="auto" w:fill="auto"/>
            <w:noWrap/>
            <w:vAlign w:val="bottom"/>
            <w:hideMark/>
          </w:tcPr>
          <w:p w14:paraId="7D932A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w:t>
            </w:r>
          </w:p>
        </w:tc>
        <w:tc>
          <w:tcPr>
            <w:tcW w:w="88" w:type="pct"/>
            <w:shd w:val="clear" w:color="auto" w:fill="auto"/>
            <w:noWrap/>
            <w:vAlign w:val="bottom"/>
            <w:hideMark/>
          </w:tcPr>
          <w:p w14:paraId="11DB77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83" w:type="pct"/>
            <w:shd w:val="clear" w:color="auto" w:fill="auto"/>
            <w:noWrap/>
            <w:vAlign w:val="bottom"/>
            <w:hideMark/>
          </w:tcPr>
          <w:p w14:paraId="2B8F66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3750F9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152</w:t>
            </w:r>
          </w:p>
        </w:tc>
        <w:tc>
          <w:tcPr>
            <w:tcW w:w="219" w:type="pct"/>
            <w:shd w:val="clear" w:color="auto" w:fill="auto"/>
            <w:noWrap/>
            <w:vAlign w:val="bottom"/>
            <w:hideMark/>
          </w:tcPr>
          <w:p w14:paraId="3887A72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108" w:type="pct"/>
            <w:shd w:val="clear" w:color="auto" w:fill="auto"/>
            <w:noWrap/>
            <w:vAlign w:val="bottom"/>
            <w:hideMark/>
          </w:tcPr>
          <w:p w14:paraId="4723A72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29.9</w:t>
            </w:r>
          </w:p>
        </w:tc>
        <w:tc>
          <w:tcPr>
            <w:tcW w:w="248" w:type="pct"/>
            <w:shd w:val="clear" w:color="auto" w:fill="auto"/>
            <w:noWrap/>
            <w:vAlign w:val="bottom"/>
            <w:hideMark/>
          </w:tcPr>
          <w:p w14:paraId="3DD081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248" w:type="pct"/>
            <w:shd w:val="clear" w:color="auto" w:fill="auto"/>
            <w:noWrap/>
            <w:vAlign w:val="bottom"/>
            <w:hideMark/>
          </w:tcPr>
          <w:p w14:paraId="02FC28C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1EB6408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0.8977</w:t>
            </w:r>
          </w:p>
        </w:tc>
        <w:tc>
          <w:tcPr>
            <w:tcW w:w="130" w:type="pct"/>
            <w:shd w:val="clear" w:color="auto" w:fill="auto"/>
            <w:noWrap/>
            <w:vAlign w:val="bottom"/>
            <w:hideMark/>
          </w:tcPr>
          <w:p w14:paraId="50D63EC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150" w:type="pct"/>
            <w:shd w:val="clear" w:color="auto" w:fill="auto"/>
            <w:noWrap/>
            <w:vAlign w:val="bottom"/>
            <w:hideMark/>
          </w:tcPr>
          <w:p w14:paraId="463350E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261</w:t>
            </w:r>
          </w:p>
        </w:tc>
        <w:tc>
          <w:tcPr>
            <w:tcW w:w="121" w:type="pct"/>
            <w:shd w:val="clear" w:color="auto" w:fill="auto"/>
            <w:noWrap/>
            <w:vAlign w:val="bottom"/>
            <w:hideMark/>
          </w:tcPr>
          <w:p w14:paraId="39B47E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55" w:type="pct"/>
            <w:shd w:val="clear" w:color="auto" w:fill="auto"/>
            <w:noWrap/>
            <w:vAlign w:val="bottom"/>
            <w:hideMark/>
          </w:tcPr>
          <w:p w14:paraId="5C7404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127</w:t>
            </w:r>
          </w:p>
        </w:tc>
        <w:tc>
          <w:tcPr>
            <w:tcW w:w="155" w:type="pct"/>
            <w:shd w:val="clear" w:color="auto" w:fill="auto"/>
            <w:noWrap/>
            <w:vAlign w:val="bottom"/>
            <w:hideMark/>
          </w:tcPr>
          <w:p w14:paraId="69E289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32C5AF1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64DBC10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86" w:type="pct"/>
            <w:shd w:val="clear" w:color="auto" w:fill="auto"/>
            <w:noWrap/>
            <w:vAlign w:val="bottom"/>
            <w:hideMark/>
          </w:tcPr>
          <w:p w14:paraId="5D890D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90" w:type="pct"/>
            <w:shd w:val="clear" w:color="auto" w:fill="auto"/>
            <w:noWrap/>
            <w:vAlign w:val="bottom"/>
            <w:hideMark/>
          </w:tcPr>
          <w:p w14:paraId="6DC6679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43</w:t>
            </w:r>
          </w:p>
        </w:tc>
        <w:tc>
          <w:tcPr>
            <w:tcW w:w="86" w:type="pct"/>
            <w:shd w:val="clear" w:color="auto" w:fill="auto"/>
            <w:noWrap/>
            <w:vAlign w:val="bottom"/>
            <w:hideMark/>
          </w:tcPr>
          <w:p w14:paraId="6F80EA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262" w:type="pct"/>
            <w:shd w:val="clear" w:color="auto" w:fill="auto"/>
            <w:noWrap/>
            <w:vAlign w:val="bottom"/>
            <w:hideMark/>
          </w:tcPr>
          <w:p w14:paraId="3FB946D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1DEC61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A63795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531DB0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4ACD47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55FBE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050EF81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A4FA7D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4CE628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4BE410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1D0A2D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C033B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31C64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23.50%</w:t>
            </w:r>
          </w:p>
        </w:tc>
      </w:tr>
      <w:tr w:rsidR="00E64C54" w:rsidRPr="000E3698" w14:paraId="03AA22DF" w14:textId="77777777" w:rsidTr="00120892">
        <w:trPr>
          <w:trHeight w:val="300"/>
        </w:trPr>
        <w:tc>
          <w:tcPr>
            <w:tcW w:w="222" w:type="pct"/>
            <w:shd w:val="clear" w:color="auto" w:fill="auto"/>
            <w:noWrap/>
            <w:vAlign w:val="bottom"/>
            <w:hideMark/>
          </w:tcPr>
          <w:p w14:paraId="1FF623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w:t>
            </w:r>
          </w:p>
        </w:tc>
        <w:tc>
          <w:tcPr>
            <w:tcW w:w="88" w:type="pct"/>
            <w:shd w:val="clear" w:color="auto" w:fill="auto"/>
            <w:noWrap/>
            <w:vAlign w:val="bottom"/>
            <w:hideMark/>
          </w:tcPr>
          <w:p w14:paraId="40AE44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3" w:type="pct"/>
            <w:shd w:val="clear" w:color="auto" w:fill="auto"/>
            <w:noWrap/>
            <w:vAlign w:val="bottom"/>
            <w:hideMark/>
          </w:tcPr>
          <w:p w14:paraId="78891C2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3F0A0E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154</w:t>
            </w:r>
          </w:p>
        </w:tc>
        <w:tc>
          <w:tcPr>
            <w:tcW w:w="219" w:type="pct"/>
            <w:shd w:val="clear" w:color="auto" w:fill="auto"/>
            <w:noWrap/>
            <w:vAlign w:val="bottom"/>
            <w:hideMark/>
          </w:tcPr>
          <w:p w14:paraId="7FCF11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108" w:type="pct"/>
            <w:shd w:val="clear" w:color="auto" w:fill="auto"/>
            <w:noWrap/>
            <w:vAlign w:val="bottom"/>
            <w:hideMark/>
          </w:tcPr>
          <w:p w14:paraId="45DB0DE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22.8</w:t>
            </w:r>
          </w:p>
        </w:tc>
        <w:tc>
          <w:tcPr>
            <w:tcW w:w="248" w:type="pct"/>
            <w:shd w:val="clear" w:color="auto" w:fill="auto"/>
            <w:noWrap/>
            <w:vAlign w:val="bottom"/>
            <w:hideMark/>
          </w:tcPr>
          <w:p w14:paraId="7FB067F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248" w:type="pct"/>
            <w:shd w:val="clear" w:color="auto" w:fill="auto"/>
            <w:noWrap/>
            <w:vAlign w:val="bottom"/>
            <w:hideMark/>
          </w:tcPr>
          <w:p w14:paraId="2D90AEB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228C84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0.9213</w:t>
            </w:r>
          </w:p>
        </w:tc>
        <w:tc>
          <w:tcPr>
            <w:tcW w:w="130" w:type="pct"/>
            <w:shd w:val="clear" w:color="auto" w:fill="auto"/>
            <w:noWrap/>
            <w:vAlign w:val="bottom"/>
            <w:hideMark/>
          </w:tcPr>
          <w:p w14:paraId="03BEDFB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150" w:type="pct"/>
            <w:shd w:val="clear" w:color="auto" w:fill="auto"/>
            <w:noWrap/>
            <w:vAlign w:val="bottom"/>
            <w:hideMark/>
          </w:tcPr>
          <w:p w14:paraId="4C9959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121" w:type="pct"/>
            <w:shd w:val="clear" w:color="auto" w:fill="auto"/>
            <w:noWrap/>
            <w:vAlign w:val="bottom"/>
            <w:hideMark/>
          </w:tcPr>
          <w:p w14:paraId="321CC3C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p>
        </w:tc>
        <w:tc>
          <w:tcPr>
            <w:tcW w:w="155" w:type="pct"/>
            <w:shd w:val="clear" w:color="auto" w:fill="auto"/>
            <w:noWrap/>
            <w:vAlign w:val="bottom"/>
            <w:hideMark/>
          </w:tcPr>
          <w:p w14:paraId="148E7B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131</w:t>
            </w:r>
          </w:p>
        </w:tc>
        <w:tc>
          <w:tcPr>
            <w:tcW w:w="155" w:type="pct"/>
            <w:shd w:val="clear" w:color="auto" w:fill="auto"/>
            <w:noWrap/>
            <w:vAlign w:val="bottom"/>
            <w:hideMark/>
          </w:tcPr>
          <w:p w14:paraId="3937473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337" w:type="pct"/>
            <w:shd w:val="clear" w:color="auto" w:fill="auto"/>
            <w:noWrap/>
            <w:vAlign w:val="bottom"/>
            <w:hideMark/>
          </w:tcPr>
          <w:p w14:paraId="18B3EC9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498713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86" w:type="pct"/>
            <w:shd w:val="clear" w:color="auto" w:fill="auto"/>
            <w:noWrap/>
            <w:vAlign w:val="bottom"/>
            <w:hideMark/>
          </w:tcPr>
          <w:p w14:paraId="5DF673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125</w:t>
            </w:r>
          </w:p>
        </w:tc>
        <w:tc>
          <w:tcPr>
            <w:tcW w:w="90" w:type="pct"/>
            <w:shd w:val="clear" w:color="auto" w:fill="auto"/>
            <w:noWrap/>
            <w:vAlign w:val="bottom"/>
            <w:hideMark/>
          </w:tcPr>
          <w:p w14:paraId="52BB74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6" w:type="pct"/>
            <w:shd w:val="clear" w:color="auto" w:fill="auto"/>
            <w:noWrap/>
            <w:vAlign w:val="bottom"/>
            <w:hideMark/>
          </w:tcPr>
          <w:p w14:paraId="7C6058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325</w:t>
            </w:r>
          </w:p>
        </w:tc>
        <w:tc>
          <w:tcPr>
            <w:tcW w:w="262" w:type="pct"/>
            <w:shd w:val="clear" w:color="auto" w:fill="auto"/>
            <w:noWrap/>
            <w:vAlign w:val="bottom"/>
            <w:hideMark/>
          </w:tcPr>
          <w:p w14:paraId="1721234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6D5262D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CA666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6BC4C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60CA5AC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E08AF8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3E437D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E2CCA5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575AA9D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C31A4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27881E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C05F1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B1585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w:t>
            </w:r>
          </w:p>
        </w:tc>
      </w:tr>
      <w:tr w:rsidR="00E64C54" w:rsidRPr="000E3698" w14:paraId="657EBDA5" w14:textId="77777777" w:rsidTr="00120892">
        <w:trPr>
          <w:trHeight w:val="300"/>
        </w:trPr>
        <w:tc>
          <w:tcPr>
            <w:tcW w:w="222" w:type="pct"/>
            <w:shd w:val="clear" w:color="auto" w:fill="auto"/>
            <w:noWrap/>
            <w:vAlign w:val="bottom"/>
            <w:hideMark/>
          </w:tcPr>
          <w:p w14:paraId="31086F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w:t>
            </w:r>
          </w:p>
        </w:tc>
        <w:tc>
          <w:tcPr>
            <w:tcW w:w="88" w:type="pct"/>
            <w:shd w:val="clear" w:color="auto" w:fill="auto"/>
            <w:noWrap/>
            <w:vAlign w:val="bottom"/>
            <w:hideMark/>
          </w:tcPr>
          <w:p w14:paraId="2BAFF4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3" w:type="pct"/>
            <w:shd w:val="clear" w:color="auto" w:fill="auto"/>
            <w:noWrap/>
            <w:vAlign w:val="bottom"/>
            <w:hideMark/>
          </w:tcPr>
          <w:p w14:paraId="183DA0E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F53461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c>
          <w:tcPr>
            <w:tcW w:w="219" w:type="pct"/>
            <w:shd w:val="clear" w:color="auto" w:fill="auto"/>
            <w:noWrap/>
            <w:vAlign w:val="bottom"/>
            <w:hideMark/>
          </w:tcPr>
          <w:p w14:paraId="08B5B2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08" w:type="pct"/>
            <w:shd w:val="clear" w:color="auto" w:fill="auto"/>
            <w:noWrap/>
            <w:vAlign w:val="bottom"/>
            <w:hideMark/>
          </w:tcPr>
          <w:p w14:paraId="3D8275C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31.6</w:t>
            </w:r>
          </w:p>
        </w:tc>
        <w:tc>
          <w:tcPr>
            <w:tcW w:w="248" w:type="pct"/>
            <w:shd w:val="clear" w:color="auto" w:fill="auto"/>
            <w:noWrap/>
            <w:vAlign w:val="bottom"/>
            <w:hideMark/>
          </w:tcPr>
          <w:p w14:paraId="50ECCA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248" w:type="pct"/>
            <w:shd w:val="clear" w:color="auto" w:fill="auto"/>
            <w:noWrap/>
            <w:vAlign w:val="bottom"/>
            <w:hideMark/>
          </w:tcPr>
          <w:p w14:paraId="2716ED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23" w:type="pct"/>
            <w:shd w:val="clear" w:color="auto" w:fill="auto"/>
            <w:noWrap/>
            <w:vAlign w:val="bottom"/>
            <w:hideMark/>
          </w:tcPr>
          <w:p w14:paraId="35AB16E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0.96</w:t>
            </w:r>
            <w:r w:rsidRPr="000E3698">
              <w:rPr>
                <w:rFonts w:ascii="Calibri" w:eastAsia="Times New Roman" w:hAnsi="Calibri" w:cs="Calibri"/>
                <w:color w:val="auto"/>
                <w:sz w:val="16"/>
                <w:szCs w:val="16"/>
              </w:rPr>
              <w:lastRenderedPageBreak/>
              <w:t>36</w:t>
            </w:r>
          </w:p>
        </w:tc>
        <w:tc>
          <w:tcPr>
            <w:tcW w:w="130" w:type="pct"/>
            <w:shd w:val="clear" w:color="auto" w:fill="auto"/>
            <w:noWrap/>
            <w:vAlign w:val="bottom"/>
            <w:hideMark/>
          </w:tcPr>
          <w:p w14:paraId="7F9A219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206</w:t>
            </w:r>
          </w:p>
        </w:tc>
        <w:tc>
          <w:tcPr>
            <w:tcW w:w="150" w:type="pct"/>
            <w:shd w:val="clear" w:color="auto" w:fill="auto"/>
            <w:noWrap/>
            <w:vAlign w:val="bottom"/>
            <w:hideMark/>
          </w:tcPr>
          <w:p w14:paraId="570856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333</w:t>
            </w:r>
          </w:p>
        </w:tc>
        <w:tc>
          <w:tcPr>
            <w:tcW w:w="121" w:type="pct"/>
            <w:shd w:val="clear" w:color="auto" w:fill="auto"/>
            <w:noWrap/>
            <w:vAlign w:val="bottom"/>
            <w:hideMark/>
          </w:tcPr>
          <w:p w14:paraId="75E6B90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55" w:type="pct"/>
            <w:shd w:val="clear" w:color="auto" w:fill="auto"/>
            <w:noWrap/>
            <w:vAlign w:val="bottom"/>
            <w:hideMark/>
          </w:tcPr>
          <w:p w14:paraId="2F56248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55" w:type="pct"/>
            <w:shd w:val="clear" w:color="auto" w:fill="auto"/>
            <w:noWrap/>
            <w:vAlign w:val="bottom"/>
            <w:hideMark/>
          </w:tcPr>
          <w:p w14:paraId="16C526B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70</w:t>
            </w:r>
          </w:p>
        </w:tc>
        <w:tc>
          <w:tcPr>
            <w:tcW w:w="337" w:type="pct"/>
            <w:shd w:val="clear" w:color="auto" w:fill="auto"/>
            <w:noWrap/>
            <w:vAlign w:val="bottom"/>
            <w:hideMark/>
          </w:tcPr>
          <w:p w14:paraId="246C019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E86E5E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198</w:t>
            </w:r>
          </w:p>
        </w:tc>
        <w:tc>
          <w:tcPr>
            <w:tcW w:w="86" w:type="pct"/>
            <w:shd w:val="clear" w:color="auto" w:fill="auto"/>
            <w:noWrap/>
            <w:vAlign w:val="bottom"/>
            <w:hideMark/>
          </w:tcPr>
          <w:p w14:paraId="782E06F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90" w:type="pct"/>
            <w:shd w:val="clear" w:color="auto" w:fill="auto"/>
            <w:noWrap/>
            <w:vAlign w:val="bottom"/>
            <w:hideMark/>
          </w:tcPr>
          <w:p w14:paraId="18CEE3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6" w:type="pct"/>
            <w:shd w:val="clear" w:color="auto" w:fill="auto"/>
            <w:noWrap/>
            <w:vAlign w:val="bottom"/>
            <w:hideMark/>
          </w:tcPr>
          <w:p w14:paraId="53F53D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245</w:t>
            </w:r>
          </w:p>
        </w:tc>
        <w:tc>
          <w:tcPr>
            <w:tcW w:w="262" w:type="pct"/>
            <w:shd w:val="clear" w:color="auto" w:fill="auto"/>
            <w:noWrap/>
            <w:vAlign w:val="bottom"/>
            <w:hideMark/>
          </w:tcPr>
          <w:p w14:paraId="023E917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3560375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NO  </w:t>
            </w:r>
          </w:p>
        </w:tc>
        <w:tc>
          <w:tcPr>
            <w:tcW w:w="118" w:type="pct"/>
            <w:shd w:val="clear" w:color="auto" w:fill="auto"/>
            <w:noWrap/>
            <w:vAlign w:val="bottom"/>
            <w:hideMark/>
          </w:tcPr>
          <w:p w14:paraId="4736B5C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8E9841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17D418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D484D8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69D250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NO </w:t>
            </w:r>
          </w:p>
        </w:tc>
        <w:tc>
          <w:tcPr>
            <w:tcW w:w="89" w:type="pct"/>
            <w:shd w:val="clear" w:color="auto" w:fill="auto"/>
            <w:noWrap/>
            <w:vAlign w:val="bottom"/>
            <w:hideMark/>
          </w:tcPr>
          <w:p w14:paraId="445A30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52F8FA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4A1CF9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EA66F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220082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1E47C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r w:rsidRPr="000E3698">
              <w:rPr>
                <w:rFonts w:ascii="Calibri" w:eastAsia="Times New Roman" w:hAnsi="Calibri" w:cs="Calibri"/>
                <w:color w:val="auto"/>
                <w:sz w:val="16"/>
                <w:szCs w:val="16"/>
              </w:rPr>
              <w:lastRenderedPageBreak/>
              <w:t>0%</w:t>
            </w:r>
          </w:p>
        </w:tc>
      </w:tr>
      <w:tr w:rsidR="00E64C54" w:rsidRPr="000E3698" w14:paraId="4BE0442F" w14:textId="77777777" w:rsidTr="00120892">
        <w:trPr>
          <w:trHeight w:val="300"/>
        </w:trPr>
        <w:tc>
          <w:tcPr>
            <w:tcW w:w="222" w:type="pct"/>
            <w:shd w:val="clear" w:color="auto" w:fill="auto"/>
            <w:noWrap/>
            <w:vAlign w:val="bottom"/>
            <w:hideMark/>
          </w:tcPr>
          <w:p w14:paraId="4A3E577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w:t>
            </w:r>
          </w:p>
        </w:tc>
        <w:tc>
          <w:tcPr>
            <w:tcW w:w="88" w:type="pct"/>
            <w:shd w:val="clear" w:color="auto" w:fill="auto"/>
            <w:noWrap/>
            <w:vAlign w:val="bottom"/>
            <w:hideMark/>
          </w:tcPr>
          <w:p w14:paraId="54ADE84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3" w:type="pct"/>
            <w:shd w:val="clear" w:color="auto" w:fill="auto"/>
            <w:noWrap/>
            <w:vAlign w:val="bottom"/>
            <w:hideMark/>
          </w:tcPr>
          <w:p w14:paraId="2EB52E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77D833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219" w:type="pct"/>
            <w:shd w:val="clear" w:color="auto" w:fill="auto"/>
            <w:noWrap/>
            <w:vAlign w:val="bottom"/>
            <w:hideMark/>
          </w:tcPr>
          <w:p w14:paraId="3C43E5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108" w:type="pct"/>
            <w:shd w:val="clear" w:color="auto" w:fill="auto"/>
            <w:noWrap/>
            <w:vAlign w:val="bottom"/>
            <w:hideMark/>
          </w:tcPr>
          <w:p w14:paraId="13C224E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24.3</w:t>
            </w:r>
          </w:p>
        </w:tc>
        <w:tc>
          <w:tcPr>
            <w:tcW w:w="248" w:type="pct"/>
            <w:shd w:val="clear" w:color="auto" w:fill="auto"/>
            <w:noWrap/>
            <w:vAlign w:val="bottom"/>
            <w:hideMark/>
          </w:tcPr>
          <w:p w14:paraId="1A0F8E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248" w:type="pct"/>
            <w:shd w:val="clear" w:color="auto" w:fill="auto"/>
            <w:noWrap/>
            <w:vAlign w:val="bottom"/>
            <w:hideMark/>
          </w:tcPr>
          <w:p w14:paraId="61DFC45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99</w:t>
            </w:r>
          </w:p>
        </w:tc>
        <w:tc>
          <w:tcPr>
            <w:tcW w:w="123" w:type="pct"/>
            <w:shd w:val="clear" w:color="auto" w:fill="auto"/>
            <w:noWrap/>
            <w:vAlign w:val="bottom"/>
            <w:hideMark/>
          </w:tcPr>
          <w:p w14:paraId="607B9E6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0.9596</w:t>
            </w:r>
          </w:p>
        </w:tc>
        <w:tc>
          <w:tcPr>
            <w:tcW w:w="130" w:type="pct"/>
            <w:shd w:val="clear" w:color="auto" w:fill="auto"/>
            <w:noWrap/>
            <w:vAlign w:val="bottom"/>
            <w:hideMark/>
          </w:tcPr>
          <w:p w14:paraId="0179F2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150" w:type="pct"/>
            <w:shd w:val="clear" w:color="auto" w:fill="auto"/>
            <w:noWrap/>
            <w:vAlign w:val="bottom"/>
            <w:hideMark/>
          </w:tcPr>
          <w:p w14:paraId="3E6A19F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284</w:t>
            </w:r>
          </w:p>
        </w:tc>
        <w:tc>
          <w:tcPr>
            <w:tcW w:w="121" w:type="pct"/>
            <w:shd w:val="clear" w:color="auto" w:fill="auto"/>
            <w:noWrap/>
            <w:vAlign w:val="bottom"/>
            <w:hideMark/>
          </w:tcPr>
          <w:p w14:paraId="0772C95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55" w:type="pct"/>
            <w:shd w:val="clear" w:color="auto" w:fill="auto"/>
            <w:noWrap/>
            <w:vAlign w:val="bottom"/>
            <w:hideMark/>
          </w:tcPr>
          <w:p w14:paraId="59A3AF4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155" w:type="pct"/>
            <w:shd w:val="clear" w:color="auto" w:fill="auto"/>
            <w:noWrap/>
            <w:vAlign w:val="bottom"/>
            <w:hideMark/>
          </w:tcPr>
          <w:p w14:paraId="778917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337" w:type="pct"/>
            <w:shd w:val="clear" w:color="auto" w:fill="auto"/>
            <w:noWrap/>
            <w:vAlign w:val="bottom"/>
            <w:hideMark/>
          </w:tcPr>
          <w:p w14:paraId="6165023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B12500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240</w:t>
            </w:r>
          </w:p>
        </w:tc>
        <w:tc>
          <w:tcPr>
            <w:tcW w:w="86" w:type="pct"/>
            <w:shd w:val="clear" w:color="auto" w:fill="auto"/>
            <w:noWrap/>
            <w:vAlign w:val="bottom"/>
            <w:hideMark/>
          </w:tcPr>
          <w:p w14:paraId="089596F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90" w:type="pct"/>
            <w:shd w:val="clear" w:color="auto" w:fill="auto"/>
            <w:noWrap/>
            <w:vAlign w:val="bottom"/>
            <w:hideMark/>
          </w:tcPr>
          <w:p w14:paraId="6DCCEA4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w:t>
            </w:r>
          </w:p>
        </w:tc>
        <w:tc>
          <w:tcPr>
            <w:tcW w:w="86" w:type="pct"/>
            <w:shd w:val="clear" w:color="auto" w:fill="auto"/>
            <w:noWrap/>
            <w:vAlign w:val="bottom"/>
            <w:hideMark/>
          </w:tcPr>
          <w:p w14:paraId="6944854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197</w:t>
            </w:r>
          </w:p>
        </w:tc>
        <w:tc>
          <w:tcPr>
            <w:tcW w:w="262" w:type="pct"/>
            <w:shd w:val="clear" w:color="auto" w:fill="auto"/>
            <w:noWrap/>
            <w:vAlign w:val="bottom"/>
            <w:hideMark/>
          </w:tcPr>
          <w:p w14:paraId="04B8D1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415C229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6A89CC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D92690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4D45EB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241F07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6B2CD3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47865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9ED8A0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68D516B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1D4709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DEF7CE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798CC3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6.30%</w:t>
            </w:r>
          </w:p>
        </w:tc>
      </w:tr>
      <w:tr w:rsidR="00E64C54" w:rsidRPr="000E3698" w14:paraId="52906FE6" w14:textId="77777777" w:rsidTr="00120892">
        <w:trPr>
          <w:trHeight w:val="300"/>
        </w:trPr>
        <w:tc>
          <w:tcPr>
            <w:tcW w:w="222" w:type="pct"/>
            <w:shd w:val="clear" w:color="auto" w:fill="auto"/>
            <w:noWrap/>
            <w:vAlign w:val="bottom"/>
            <w:hideMark/>
          </w:tcPr>
          <w:p w14:paraId="75A49A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w:t>
            </w:r>
          </w:p>
        </w:tc>
        <w:tc>
          <w:tcPr>
            <w:tcW w:w="88" w:type="pct"/>
            <w:shd w:val="clear" w:color="auto" w:fill="auto"/>
            <w:noWrap/>
            <w:vAlign w:val="bottom"/>
            <w:hideMark/>
          </w:tcPr>
          <w:p w14:paraId="46D5D7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83" w:type="pct"/>
            <w:shd w:val="clear" w:color="auto" w:fill="auto"/>
            <w:noWrap/>
            <w:vAlign w:val="bottom"/>
            <w:hideMark/>
          </w:tcPr>
          <w:p w14:paraId="14B21FC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0792D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154</w:t>
            </w:r>
          </w:p>
        </w:tc>
        <w:tc>
          <w:tcPr>
            <w:tcW w:w="219" w:type="pct"/>
            <w:shd w:val="clear" w:color="auto" w:fill="auto"/>
            <w:noWrap/>
            <w:vAlign w:val="bottom"/>
            <w:hideMark/>
          </w:tcPr>
          <w:p w14:paraId="13D12B5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108" w:type="pct"/>
            <w:shd w:val="clear" w:color="auto" w:fill="auto"/>
            <w:noWrap/>
            <w:vAlign w:val="bottom"/>
            <w:hideMark/>
          </w:tcPr>
          <w:p w14:paraId="5A7829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24.9</w:t>
            </w:r>
          </w:p>
        </w:tc>
        <w:tc>
          <w:tcPr>
            <w:tcW w:w="248" w:type="pct"/>
            <w:shd w:val="clear" w:color="auto" w:fill="auto"/>
            <w:noWrap/>
            <w:vAlign w:val="bottom"/>
            <w:hideMark/>
          </w:tcPr>
          <w:p w14:paraId="4ED19B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248" w:type="pct"/>
            <w:shd w:val="clear" w:color="auto" w:fill="auto"/>
            <w:noWrap/>
            <w:vAlign w:val="bottom"/>
            <w:hideMark/>
          </w:tcPr>
          <w:p w14:paraId="5A387E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445DB65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0.9773</w:t>
            </w:r>
          </w:p>
        </w:tc>
        <w:tc>
          <w:tcPr>
            <w:tcW w:w="130" w:type="pct"/>
            <w:shd w:val="clear" w:color="auto" w:fill="auto"/>
            <w:noWrap/>
            <w:vAlign w:val="bottom"/>
            <w:hideMark/>
          </w:tcPr>
          <w:p w14:paraId="5A28B34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150" w:type="pct"/>
            <w:shd w:val="clear" w:color="auto" w:fill="auto"/>
            <w:noWrap/>
            <w:vAlign w:val="bottom"/>
            <w:hideMark/>
          </w:tcPr>
          <w:p w14:paraId="66732A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301</w:t>
            </w:r>
          </w:p>
        </w:tc>
        <w:tc>
          <w:tcPr>
            <w:tcW w:w="121" w:type="pct"/>
            <w:shd w:val="clear" w:color="auto" w:fill="auto"/>
            <w:noWrap/>
            <w:vAlign w:val="bottom"/>
            <w:hideMark/>
          </w:tcPr>
          <w:p w14:paraId="6B446D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55" w:type="pct"/>
            <w:shd w:val="clear" w:color="auto" w:fill="auto"/>
            <w:noWrap/>
            <w:vAlign w:val="bottom"/>
            <w:hideMark/>
          </w:tcPr>
          <w:p w14:paraId="3B268F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155" w:type="pct"/>
            <w:shd w:val="clear" w:color="auto" w:fill="auto"/>
            <w:noWrap/>
            <w:vAlign w:val="bottom"/>
            <w:hideMark/>
          </w:tcPr>
          <w:p w14:paraId="5155E4F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673E4BF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5BF6552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155</w:t>
            </w:r>
          </w:p>
        </w:tc>
        <w:tc>
          <w:tcPr>
            <w:tcW w:w="86" w:type="pct"/>
            <w:shd w:val="clear" w:color="auto" w:fill="auto"/>
            <w:noWrap/>
            <w:vAlign w:val="bottom"/>
            <w:hideMark/>
          </w:tcPr>
          <w:p w14:paraId="142E432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90" w:type="pct"/>
            <w:shd w:val="clear" w:color="auto" w:fill="auto"/>
            <w:noWrap/>
            <w:vAlign w:val="bottom"/>
            <w:hideMark/>
          </w:tcPr>
          <w:p w14:paraId="4DD375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w:t>
            </w:r>
          </w:p>
        </w:tc>
        <w:tc>
          <w:tcPr>
            <w:tcW w:w="86" w:type="pct"/>
            <w:shd w:val="clear" w:color="auto" w:fill="auto"/>
            <w:noWrap/>
            <w:vAlign w:val="bottom"/>
            <w:hideMark/>
          </w:tcPr>
          <w:p w14:paraId="4449E8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172</w:t>
            </w:r>
          </w:p>
        </w:tc>
        <w:tc>
          <w:tcPr>
            <w:tcW w:w="262" w:type="pct"/>
            <w:shd w:val="clear" w:color="auto" w:fill="auto"/>
            <w:noWrap/>
            <w:vAlign w:val="bottom"/>
            <w:hideMark/>
          </w:tcPr>
          <w:p w14:paraId="6265375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008FD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3FEF6E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752AE9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39FFE8C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992477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6BCBFE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BE44BF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5043F1D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9A0AEA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458FA5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4887B8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2F7AC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12.40%</w:t>
            </w:r>
          </w:p>
        </w:tc>
      </w:tr>
      <w:tr w:rsidR="00E64C54" w:rsidRPr="000E3698" w14:paraId="6FFC437B" w14:textId="77777777" w:rsidTr="00120892">
        <w:trPr>
          <w:trHeight w:val="300"/>
        </w:trPr>
        <w:tc>
          <w:tcPr>
            <w:tcW w:w="222" w:type="pct"/>
            <w:shd w:val="clear" w:color="auto" w:fill="auto"/>
            <w:noWrap/>
            <w:vAlign w:val="bottom"/>
            <w:hideMark/>
          </w:tcPr>
          <w:p w14:paraId="0A21AA1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w:t>
            </w:r>
          </w:p>
        </w:tc>
        <w:tc>
          <w:tcPr>
            <w:tcW w:w="88" w:type="pct"/>
            <w:shd w:val="clear" w:color="auto" w:fill="auto"/>
            <w:noWrap/>
            <w:vAlign w:val="bottom"/>
            <w:hideMark/>
          </w:tcPr>
          <w:p w14:paraId="4886FE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3" w:type="pct"/>
            <w:shd w:val="clear" w:color="auto" w:fill="auto"/>
            <w:noWrap/>
            <w:vAlign w:val="bottom"/>
            <w:hideMark/>
          </w:tcPr>
          <w:p w14:paraId="7DDFA0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72B28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219" w:type="pct"/>
            <w:shd w:val="clear" w:color="auto" w:fill="auto"/>
            <w:noWrap/>
            <w:vAlign w:val="bottom"/>
            <w:hideMark/>
          </w:tcPr>
          <w:p w14:paraId="1DD0183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108" w:type="pct"/>
            <w:shd w:val="clear" w:color="auto" w:fill="auto"/>
            <w:noWrap/>
            <w:vAlign w:val="bottom"/>
            <w:hideMark/>
          </w:tcPr>
          <w:p w14:paraId="533D2F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22.5</w:t>
            </w:r>
          </w:p>
        </w:tc>
        <w:tc>
          <w:tcPr>
            <w:tcW w:w="248" w:type="pct"/>
            <w:shd w:val="clear" w:color="auto" w:fill="auto"/>
            <w:noWrap/>
            <w:vAlign w:val="bottom"/>
            <w:hideMark/>
          </w:tcPr>
          <w:p w14:paraId="6D5031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248" w:type="pct"/>
            <w:shd w:val="clear" w:color="auto" w:fill="auto"/>
            <w:noWrap/>
            <w:vAlign w:val="bottom"/>
            <w:hideMark/>
          </w:tcPr>
          <w:p w14:paraId="38952A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4D99989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0.9775</w:t>
            </w:r>
          </w:p>
        </w:tc>
        <w:tc>
          <w:tcPr>
            <w:tcW w:w="130" w:type="pct"/>
            <w:shd w:val="clear" w:color="auto" w:fill="auto"/>
            <w:noWrap/>
            <w:vAlign w:val="bottom"/>
            <w:hideMark/>
          </w:tcPr>
          <w:p w14:paraId="187F46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142</w:t>
            </w:r>
          </w:p>
        </w:tc>
        <w:tc>
          <w:tcPr>
            <w:tcW w:w="150" w:type="pct"/>
            <w:shd w:val="clear" w:color="auto" w:fill="auto"/>
            <w:noWrap/>
            <w:vAlign w:val="bottom"/>
            <w:hideMark/>
          </w:tcPr>
          <w:p w14:paraId="65B203B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161</w:t>
            </w:r>
          </w:p>
        </w:tc>
        <w:tc>
          <w:tcPr>
            <w:tcW w:w="121" w:type="pct"/>
            <w:shd w:val="clear" w:color="auto" w:fill="auto"/>
            <w:noWrap/>
            <w:vAlign w:val="bottom"/>
            <w:hideMark/>
          </w:tcPr>
          <w:p w14:paraId="7945E9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0A0AD3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155" w:type="pct"/>
            <w:shd w:val="clear" w:color="auto" w:fill="auto"/>
            <w:noWrap/>
            <w:vAlign w:val="bottom"/>
            <w:hideMark/>
          </w:tcPr>
          <w:p w14:paraId="5C57CA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337" w:type="pct"/>
            <w:shd w:val="clear" w:color="auto" w:fill="auto"/>
            <w:noWrap/>
            <w:vAlign w:val="bottom"/>
            <w:hideMark/>
          </w:tcPr>
          <w:p w14:paraId="2EFD483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45C8E5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141</w:t>
            </w:r>
          </w:p>
        </w:tc>
        <w:tc>
          <w:tcPr>
            <w:tcW w:w="86" w:type="pct"/>
            <w:shd w:val="clear" w:color="auto" w:fill="auto"/>
            <w:noWrap/>
            <w:vAlign w:val="bottom"/>
            <w:hideMark/>
          </w:tcPr>
          <w:p w14:paraId="47214E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90" w:type="pct"/>
            <w:shd w:val="clear" w:color="auto" w:fill="auto"/>
            <w:noWrap/>
            <w:vAlign w:val="bottom"/>
            <w:hideMark/>
          </w:tcPr>
          <w:p w14:paraId="63D27C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6" w:type="pct"/>
            <w:shd w:val="clear" w:color="auto" w:fill="auto"/>
            <w:noWrap/>
            <w:vAlign w:val="bottom"/>
            <w:hideMark/>
          </w:tcPr>
          <w:p w14:paraId="1D062B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c>
          <w:tcPr>
            <w:tcW w:w="262" w:type="pct"/>
            <w:shd w:val="clear" w:color="auto" w:fill="auto"/>
            <w:noWrap/>
            <w:vAlign w:val="bottom"/>
            <w:hideMark/>
          </w:tcPr>
          <w:p w14:paraId="10C4821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DBFE5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5CBB9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3A0BB6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8417BE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33A92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91D919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E66472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54C3CCE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699775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88322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9CB00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BD4062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0.70%</w:t>
            </w:r>
          </w:p>
        </w:tc>
      </w:tr>
      <w:tr w:rsidR="00E64C54" w:rsidRPr="000E3698" w14:paraId="089A2C65" w14:textId="77777777" w:rsidTr="00120892">
        <w:trPr>
          <w:trHeight w:val="300"/>
        </w:trPr>
        <w:tc>
          <w:tcPr>
            <w:tcW w:w="222" w:type="pct"/>
            <w:shd w:val="clear" w:color="auto" w:fill="auto"/>
            <w:noWrap/>
            <w:vAlign w:val="bottom"/>
            <w:hideMark/>
          </w:tcPr>
          <w:p w14:paraId="3BB5AC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w:t>
            </w:r>
          </w:p>
        </w:tc>
        <w:tc>
          <w:tcPr>
            <w:tcW w:w="88" w:type="pct"/>
            <w:shd w:val="clear" w:color="auto" w:fill="auto"/>
            <w:noWrap/>
            <w:vAlign w:val="bottom"/>
            <w:hideMark/>
          </w:tcPr>
          <w:p w14:paraId="43A9D2E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83" w:type="pct"/>
            <w:shd w:val="clear" w:color="auto" w:fill="auto"/>
            <w:noWrap/>
            <w:vAlign w:val="bottom"/>
            <w:hideMark/>
          </w:tcPr>
          <w:p w14:paraId="650D93E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54F0F6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219" w:type="pct"/>
            <w:shd w:val="clear" w:color="auto" w:fill="auto"/>
            <w:noWrap/>
            <w:vAlign w:val="bottom"/>
            <w:hideMark/>
          </w:tcPr>
          <w:p w14:paraId="3B2927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w:t>
            </w:r>
          </w:p>
        </w:tc>
        <w:tc>
          <w:tcPr>
            <w:tcW w:w="108" w:type="pct"/>
            <w:shd w:val="clear" w:color="auto" w:fill="auto"/>
            <w:noWrap/>
            <w:vAlign w:val="bottom"/>
            <w:hideMark/>
          </w:tcPr>
          <w:p w14:paraId="34DD5D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w:t>
            </w:r>
          </w:p>
        </w:tc>
        <w:tc>
          <w:tcPr>
            <w:tcW w:w="248" w:type="pct"/>
            <w:shd w:val="clear" w:color="auto" w:fill="auto"/>
            <w:noWrap/>
            <w:vAlign w:val="bottom"/>
            <w:hideMark/>
          </w:tcPr>
          <w:p w14:paraId="2B4B5A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248" w:type="pct"/>
            <w:shd w:val="clear" w:color="auto" w:fill="auto"/>
            <w:noWrap/>
            <w:vAlign w:val="bottom"/>
            <w:hideMark/>
          </w:tcPr>
          <w:p w14:paraId="04CCE62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123" w:type="pct"/>
            <w:shd w:val="clear" w:color="auto" w:fill="auto"/>
            <w:noWrap/>
            <w:vAlign w:val="bottom"/>
            <w:hideMark/>
          </w:tcPr>
          <w:p w14:paraId="43A705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0.9271</w:t>
            </w:r>
          </w:p>
        </w:tc>
        <w:tc>
          <w:tcPr>
            <w:tcW w:w="130" w:type="pct"/>
            <w:shd w:val="clear" w:color="auto" w:fill="auto"/>
            <w:noWrap/>
            <w:vAlign w:val="bottom"/>
            <w:hideMark/>
          </w:tcPr>
          <w:p w14:paraId="7988A9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151</w:t>
            </w:r>
          </w:p>
        </w:tc>
        <w:tc>
          <w:tcPr>
            <w:tcW w:w="150" w:type="pct"/>
            <w:shd w:val="clear" w:color="auto" w:fill="auto"/>
            <w:noWrap/>
            <w:vAlign w:val="bottom"/>
            <w:hideMark/>
          </w:tcPr>
          <w:p w14:paraId="0AE036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218</w:t>
            </w:r>
          </w:p>
        </w:tc>
        <w:tc>
          <w:tcPr>
            <w:tcW w:w="121" w:type="pct"/>
            <w:shd w:val="clear" w:color="auto" w:fill="auto"/>
            <w:noWrap/>
            <w:vAlign w:val="bottom"/>
            <w:hideMark/>
          </w:tcPr>
          <w:p w14:paraId="569191E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155" w:type="pct"/>
            <w:shd w:val="clear" w:color="auto" w:fill="auto"/>
            <w:noWrap/>
            <w:vAlign w:val="bottom"/>
            <w:hideMark/>
          </w:tcPr>
          <w:p w14:paraId="299827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133</w:t>
            </w:r>
          </w:p>
        </w:tc>
        <w:tc>
          <w:tcPr>
            <w:tcW w:w="155" w:type="pct"/>
            <w:shd w:val="clear" w:color="auto" w:fill="auto"/>
            <w:noWrap/>
            <w:vAlign w:val="bottom"/>
            <w:hideMark/>
          </w:tcPr>
          <w:p w14:paraId="4D3559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337" w:type="pct"/>
            <w:shd w:val="clear" w:color="auto" w:fill="auto"/>
            <w:noWrap/>
            <w:vAlign w:val="bottom"/>
            <w:hideMark/>
          </w:tcPr>
          <w:p w14:paraId="12B0BF7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1ACEFF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86" w:type="pct"/>
            <w:shd w:val="clear" w:color="auto" w:fill="auto"/>
            <w:noWrap/>
            <w:vAlign w:val="bottom"/>
            <w:hideMark/>
          </w:tcPr>
          <w:p w14:paraId="027E02F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90" w:type="pct"/>
            <w:shd w:val="clear" w:color="auto" w:fill="auto"/>
            <w:noWrap/>
            <w:vAlign w:val="bottom"/>
            <w:hideMark/>
          </w:tcPr>
          <w:p w14:paraId="37446E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41</w:t>
            </w:r>
          </w:p>
        </w:tc>
        <w:tc>
          <w:tcPr>
            <w:tcW w:w="86" w:type="pct"/>
            <w:shd w:val="clear" w:color="auto" w:fill="auto"/>
            <w:noWrap/>
            <w:vAlign w:val="bottom"/>
            <w:hideMark/>
          </w:tcPr>
          <w:p w14:paraId="574A94D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262" w:type="pct"/>
            <w:shd w:val="clear" w:color="auto" w:fill="auto"/>
            <w:noWrap/>
            <w:vAlign w:val="bottom"/>
            <w:hideMark/>
          </w:tcPr>
          <w:p w14:paraId="633CEF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33C26A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47212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737EE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7D3E6D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74B62F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322001D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0F418E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F6B664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63F72E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B28024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8EC290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6EE8CB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20.80%</w:t>
            </w:r>
          </w:p>
        </w:tc>
      </w:tr>
      <w:tr w:rsidR="00E64C54" w:rsidRPr="000E3698" w14:paraId="699AACBF" w14:textId="77777777" w:rsidTr="00120892">
        <w:trPr>
          <w:trHeight w:val="300"/>
        </w:trPr>
        <w:tc>
          <w:tcPr>
            <w:tcW w:w="222" w:type="pct"/>
            <w:shd w:val="clear" w:color="auto" w:fill="auto"/>
            <w:noWrap/>
            <w:vAlign w:val="bottom"/>
            <w:hideMark/>
          </w:tcPr>
          <w:p w14:paraId="1DA5CA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w:t>
            </w:r>
          </w:p>
        </w:tc>
        <w:tc>
          <w:tcPr>
            <w:tcW w:w="88" w:type="pct"/>
            <w:shd w:val="clear" w:color="auto" w:fill="auto"/>
            <w:noWrap/>
            <w:vAlign w:val="bottom"/>
            <w:hideMark/>
          </w:tcPr>
          <w:p w14:paraId="7C4BDB0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49</w:t>
            </w:r>
          </w:p>
        </w:tc>
        <w:tc>
          <w:tcPr>
            <w:tcW w:w="83" w:type="pct"/>
            <w:shd w:val="clear" w:color="auto" w:fill="auto"/>
            <w:noWrap/>
            <w:vAlign w:val="bottom"/>
            <w:hideMark/>
          </w:tcPr>
          <w:p w14:paraId="051D773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673B9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219" w:type="pct"/>
            <w:shd w:val="clear" w:color="auto" w:fill="auto"/>
            <w:noWrap/>
            <w:vAlign w:val="bottom"/>
            <w:hideMark/>
          </w:tcPr>
          <w:p w14:paraId="308DE3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108" w:type="pct"/>
            <w:shd w:val="clear" w:color="auto" w:fill="auto"/>
            <w:noWrap/>
            <w:vAlign w:val="bottom"/>
            <w:hideMark/>
          </w:tcPr>
          <w:p w14:paraId="4E5FD0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29.6</w:t>
            </w:r>
          </w:p>
        </w:tc>
        <w:tc>
          <w:tcPr>
            <w:tcW w:w="248" w:type="pct"/>
            <w:shd w:val="clear" w:color="auto" w:fill="auto"/>
            <w:noWrap/>
            <w:vAlign w:val="bottom"/>
            <w:hideMark/>
          </w:tcPr>
          <w:p w14:paraId="4CD33E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248" w:type="pct"/>
            <w:shd w:val="clear" w:color="auto" w:fill="auto"/>
            <w:noWrap/>
            <w:vAlign w:val="bottom"/>
            <w:hideMark/>
          </w:tcPr>
          <w:p w14:paraId="5F08ED7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123" w:type="pct"/>
            <w:shd w:val="clear" w:color="auto" w:fill="auto"/>
            <w:noWrap/>
            <w:vAlign w:val="bottom"/>
            <w:hideMark/>
          </w:tcPr>
          <w:p w14:paraId="748A55C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0.9111</w:t>
            </w:r>
          </w:p>
        </w:tc>
        <w:tc>
          <w:tcPr>
            <w:tcW w:w="130" w:type="pct"/>
            <w:shd w:val="clear" w:color="auto" w:fill="auto"/>
            <w:noWrap/>
            <w:vAlign w:val="bottom"/>
            <w:hideMark/>
          </w:tcPr>
          <w:p w14:paraId="7A0A91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0" w:type="pct"/>
            <w:shd w:val="clear" w:color="auto" w:fill="auto"/>
            <w:noWrap/>
            <w:vAlign w:val="bottom"/>
            <w:hideMark/>
          </w:tcPr>
          <w:p w14:paraId="027A21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228</w:t>
            </w:r>
          </w:p>
        </w:tc>
        <w:tc>
          <w:tcPr>
            <w:tcW w:w="121" w:type="pct"/>
            <w:shd w:val="clear" w:color="auto" w:fill="auto"/>
            <w:noWrap/>
            <w:vAlign w:val="bottom"/>
            <w:hideMark/>
          </w:tcPr>
          <w:p w14:paraId="22704E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p>
        </w:tc>
        <w:tc>
          <w:tcPr>
            <w:tcW w:w="155" w:type="pct"/>
            <w:shd w:val="clear" w:color="auto" w:fill="auto"/>
            <w:noWrap/>
            <w:vAlign w:val="bottom"/>
            <w:hideMark/>
          </w:tcPr>
          <w:p w14:paraId="498737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155" w:type="pct"/>
            <w:shd w:val="clear" w:color="auto" w:fill="auto"/>
            <w:noWrap/>
            <w:vAlign w:val="bottom"/>
            <w:hideMark/>
          </w:tcPr>
          <w:p w14:paraId="6366A6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740C265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11271F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86" w:type="pct"/>
            <w:shd w:val="clear" w:color="auto" w:fill="auto"/>
            <w:noWrap/>
            <w:vAlign w:val="bottom"/>
            <w:hideMark/>
          </w:tcPr>
          <w:p w14:paraId="24FE0F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90" w:type="pct"/>
            <w:shd w:val="clear" w:color="auto" w:fill="auto"/>
            <w:noWrap/>
            <w:vAlign w:val="bottom"/>
            <w:hideMark/>
          </w:tcPr>
          <w:p w14:paraId="41A057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w:t>
            </w:r>
          </w:p>
        </w:tc>
        <w:tc>
          <w:tcPr>
            <w:tcW w:w="86" w:type="pct"/>
            <w:shd w:val="clear" w:color="auto" w:fill="auto"/>
            <w:noWrap/>
            <w:vAlign w:val="bottom"/>
            <w:hideMark/>
          </w:tcPr>
          <w:p w14:paraId="3F5608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262" w:type="pct"/>
            <w:shd w:val="clear" w:color="auto" w:fill="auto"/>
            <w:noWrap/>
            <w:vAlign w:val="bottom"/>
            <w:hideMark/>
          </w:tcPr>
          <w:p w14:paraId="629E6CC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2C1245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69B90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8FA745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B4D2BC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A946D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B30C7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973DE5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D249AD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05647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9127D7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563BEF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EA276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3.30%</w:t>
            </w:r>
          </w:p>
        </w:tc>
      </w:tr>
      <w:tr w:rsidR="00E64C54" w:rsidRPr="000E3698" w14:paraId="44E61DB4" w14:textId="77777777" w:rsidTr="00120892">
        <w:trPr>
          <w:trHeight w:val="300"/>
        </w:trPr>
        <w:tc>
          <w:tcPr>
            <w:tcW w:w="222" w:type="pct"/>
            <w:shd w:val="clear" w:color="auto" w:fill="auto"/>
            <w:noWrap/>
            <w:vAlign w:val="bottom"/>
            <w:hideMark/>
          </w:tcPr>
          <w:p w14:paraId="6DE216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w:t>
            </w:r>
          </w:p>
        </w:tc>
        <w:tc>
          <w:tcPr>
            <w:tcW w:w="88" w:type="pct"/>
            <w:shd w:val="clear" w:color="auto" w:fill="auto"/>
            <w:noWrap/>
            <w:vAlign w:val="bottom"/>
            <w:hideMark/>
          </w:tcPr>
          <w:p w14:paraId="159149C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3" w:type="pct"/>
            <w:shd w:val="clear" w:color="auto" w:fill="auto"/>
            <w:noWrap/>
            <w:vAlign w:val="bottom"/>
            <w:hideMark/>
          </w:tcPr>
          <w:p w14:paraId="01C9389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1F8C70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c>
          <w:tcPr>
            <w:tcW w:w="219" w:type="pct"/>
            <w:shd w:val="clear" w:color="auto" w:fill="auto"/>
            <w:noWrap/>
            <w:vAlign w:val="bottom"/>
            <w:hideMark/>
          </w:tcPr>
          <w:p w14:paraId="69BD92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108" w:type="pct"/>
            <w:shd w:val="clear" w:color="auto" w:fill="auto"/>
            <w:noWrap/>
            <w:vAlign w:val="bottom"/>
            <w:hideMark/>
          </w:tcPr>
          <w:p w14:paraId="289C613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36.9</w:t>
            </w:r>
          </w:p>
        </w:tc>
        <w:tc>
          <w:tcPr>
            <w:tcW w:w="248" w:type="pct"/>
            <w:shd w:val="clear" w:color="auto" w:fill="auto"/>
            <w:noWrap/>
            <w:vAlign w:val="bottom"/>
            <w:hideMark/>
          </w:tcPr>
          <w:p w14:paraId="124987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248" w:type="pct"/>
            <w:shd w:val="clear" w:color="auto" w:fill="auto"/>
            <w:noWrap/>
            <w:vAlign w:val="bottom"/>
            <w:hideMark/>
          </w:tcPr>
          <w:p w14:paraId="29D250F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123" w:type="pct"/>
            <w:shd w:val="clear" w:color="auto" w:fill="auto"/>
            <w:noWrap/>
            <w:vAlign w:val="bottom"/>
            <w:hideMark/>
          </w:tcPr>
          <w:p w14:paraId="0478C1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1.0619</w:t>
            </w:r>
          </w:p>
        </w:tc>
        <w:tc>
          <w:tcPr>
            <w:tcW w:w="130" w:type="pct"/>
            <w:shd w:val="clear" w:color="auto" w:fill="auto"/>
            <w:noWrap/>
            <w:vAlign w:val="bottom"/>
            <w:hideMark/>
          </w:tcPr>
          <w:p w14:paraId="27B2F7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50" w:type="pct"/>
            <w:shd w:val="clear" w:color="auto" w:fill="auto"/>
            <w:noWrap/>
            <w:vAlign w:val="bottom"/>
            <w:hideMark/>
          </w:tcPr>
          <w:p w14:paraId="17BEB8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121" w:type="pct"/>
            <w:shd w:val="clear" w:color="auto" w:fill="auto"/>
            <w:noWrap/>
            <w:vAlign w:val="bottom"/>
            <w:hideMark/>
          </w:tcPr>
          <w:p w14:paraId="0AAF493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019988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133</w:t>
            </w:r>
          </w:p>
        </w:tc>
        <w:tc>
          <w:tcPr>
            <w:tcW w:w="155" w:type="pct"/>
            <w:shd w:val="clear" w:color="auto" w:fill="auto"/>
            <w:noWrap/>
            <w:vAlign w:val="bottom"/>
            <w:hideMark/>
          </w:tcPr>
          <w:p w14:paraId="7A20BE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337" w:type="pct"/>
            <w:shd w:val="clear" w:color="auto" w:fill="auto"/>
            <w:noWrap/>
            <w:vAlign w:val="bottom"/>
            <w:hideMark/>
          </w:tcPr>
          <w:p w14:paraId="5541417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4378F5C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217</w:t>
            </w:r>
          </w:p>
        </w:tc>
        <w:tc>
          <w:tcPr>
            <w:tcW w:w="86" w:type="pct"/>
            <w:shd w:val="clear" w:color="auto" w:fill="auto"/>
            <w:noWrap/>
            <w:vAlign w:val="bottom"/>
            <w:hideMark/>
          </w:tcPr>
          <w:p w14:paraId="1278B53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136</w:t>
            </w:r>
          </w:p>
        </w:tc>
        <w:tc>
          <w:tcPr>
            <w:tcW w:w="90" w:type="pct"/>
            <w:shd w:val="clear" w:color="auto" w:fill="auto"/>
            <w:noWrap/>
            <w:vAlign w:val="bottom"/>
            <w:hideMark/>
          </w:tcPr>
          <w:p w14:paraId="3BCC0EF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41</w:t>
            </w:r>
          </w:p>
        </w:tc>
        <w:tc>
          <w:tcPr>
            <w:tcW w:w="86" w:type="pct"/>
            <w:shd w:val="clear" w:color="auto" w:fill="auto"/>
            <w:noWrap/>
            <w:vAlign w:val="bottom"/>
            <w:hideMark/>
          </w:tcPr>
          <w:p w14:paraId="1E66DE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299</w:t>
            </w:r>
          </w:p>
        </w:tc>
        <w:tc>
          <w:tcPr>
            <w:tcW w:w="262" w:type="pct"/>
            <w:shd w:val="clear" w:color="auto" w:fill="auto"/>
            <w:noWrap/>
            <w:vAlign w:val="bottom"/>
            <w:hideMark/>
          </w:tcPr>
          <w:p w14:paraId="6B6D7E4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293857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073643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5D891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047886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349A64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5B7C9BC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NO </w:t>
            </w:r>
          </w:p>
        </w:tc>
        <w:tc>
          <w:tcPr>
            <w:tcW w:w="89" w:type="pct"/>
            <w:shd w:val="clear" w:color="auto" w:fill="auto"/>
            <w:noWrap/>
            <w:vAlign w:val="bottom"/>
            <w:hideMark/>
          </w:tcPr>
          <w:p w14:paraId="56700A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2342B8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1BD943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70EB272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84A70C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AD4E8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8.50%</w:t>
            </w:r>
          </w:p>
        </w:tc>
      </w:tr>
      <w:tr w:rsidR="00E64C54" w:rsidRPr="000E3698" w14:paraId="76B46CE4" w14:textId="77777777" w:rsidTr="00120892">
        <w:trPr>
          <w:trHeight w:val="300"/>
        </w:trPr>
        <w:tc>
          <w:tcPr>
            <w:tcW w:w="222" w:type="pct"/>
            <w:shd w:val="clear" w:color="auto" w:fill="auto"/>
            <w:noWrap/>
            <w:vAlign w:val="bottom"/>
            <w:hideMark/>
          </w:tcPr>
          <w:p w14:paraId="4B0E56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w:t>
            </w:r>
          </w:p>
        </w:tc>
        <w:tc>
          <w:tcPr>
            <w:tcW w:w="88" w:type="pct"/>
            <w:shd w:val="clear" w:color="auto" w:fill="auto"/>
            <w:noWrap/>
            <w:vAlign w:val="bottom"/>
            <w:hideMark/>
          </w:tcPr>
          <w:p w14:paraId="0014DF3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41</w:t>
            </w:r>
          </w:p>
        </w:tc>
        <w:tc>
          <w:tcPr>
            <w:tcW w:w="83" w:type="pct"/>
            <w:shd w:val="clear" w:color="auto" w:fill="auto"/>
            <w:noWrap/>
            <w:vAlign w:val="bottom"/>
            <w:hideMark/>
          </w:tcPr>
          <w:p w14:paraId="3BC342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4CE3B0F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158</w:t>
            </w:r>
          </w:p>
        </w:tc>
        <w:tc>
          <w:tcPr>
            <w:tcW w:w="219" w:type="pct"/>
            <w:shd w:val="clear" w:color="auto" w:fill="auto"/>
            <w:noWrap/>
            <w:vAlign w:val="bottom"/>
            <w:hideMark/>
          </w:tcPr>
          <w:p w14:paraId="5607C6B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108" w:type="pct"/>
            <w:shd w:val="clear" w:color="auto" w:fill="auto"/>
            <w:noWrap/>
            <w:vAlign w:val="bottom"/>
            <w:hideMark/>
          </w:tcPr>
          <w:p w14:paraId="035F71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21.6</w:t>
            </w:r>
          </w:p>
        </w:tc>
        <w:tc>
          <w:tcPr>
            <w:tcW w:w="248" w:type="pct"/>
            <w:shd w:val="clear" w:color="auto" w:fill="auto"/>
            <w:noWrap/>
            <w:vAlign w:val="bottom"/>
            <w:hideMark/>
          </w:tcPr>
          <w:p w14:paraId="7F8DB6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248" w:type="pct"/>
            <w:shd w:val="clear" w:color="auto" w:fill="auto"/>
            <w:noWrap/>
            <w:vAlign w:val="bottom"/>
            <w:hideMark/>
          </w:tcPr>
          <w:p w14:paraId="7A8E48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3F72A67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1.0341</w:t>
            </w:r>
          </w:p>
        </w:tc>
        <w:tc>
          <w:tcPr>
            <w:tcW w:w="130" w:type="pct"/>
            <w:shd w:val="clear" w:color="auto" w:fill="auto"/>
            <w:noWrap/>
            <w:vAlign w:val="bottom"/>
            <w:hideMark/>
          </w:tcPr>
          <w:p w14:paraId="2C68A9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150" w:type="pct"/>
            <w:shd w:val="clear" w:color="auto" w:fill="auto"/>
            <w:noWrap/>
            <w:vAlign w:val="bottom"/>
            <w:hideMark/>
          </w:tcPr>
          <w:p w14:paraId="46397D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21" w:type="pct"/>
            <w:shd w:val="clear" w:color="auto" w:fill="auto"/>
            <w:noWrap/>
            <w:vAlign w:val="bottom"/>
            <w:hideMark/>
          </w:tcPr>
          <w:p w14:paraId="2691EC0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155" w:type="pct"/>
            <w:shd w:val="clear" w:color="auto" w:fill="auto"/>
            <w:noWrap/>
            <w:vAlign w:val="bottom"/>
            <w:hideMark/>
          </w:tcPr>
          <w:p w14:paraId="47189A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w:t>
            </w:r>
          </w:p>
        </w:tc>
        <w:tc>
          <w:tcPr>
            <w:tcW w:w="155" w:type="pct"/>
            <w:shd w:val="clear" w:color="auto" w:fill="auto"/>
            <w:noWrap/>
            <w:vAlign w:val="bottom"/>
            <w:hideMark/>
          </w:tcPr>
          <w:p w14:paraId="15F248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337" w:type="pct"/>
            <w:shd w:val="clear" w:color="auto" w:fill="auto"/>
            <w:noWrap/>
            <w:vAlign w:val="bottom"/>
            <w:hideMark/>
          </w:tcPr>
          <w:p w14:paraId="0AD7CB1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1396B2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131</w:t>
            </w:r>
          </w:p>
        </w:tc>
        <w:tc>
          <w:tcPr>
            <w:tcW w:w="86" w:type="pct"/>
            <w:shd w:val="clear" w:color="auto" w:fill="auto"/>
            <w:noWrap/>
            <w:vAlign w:val="bottom"/>
            <w:hideMark/>
          </w:tcPr>
          <w:p w14:paraId="174FA7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90" w:type="pct"/>
            <w:shd w:val="clear" w:color="auto" w:fill="auto"/>
            <w:noWrap/>
            <w:vAlign w:val="bottom"/>
            <w:hideMark/>
          </w:tcPr>
          <w:p w14:paraId="65E156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w:t>
            </w:r>
          </w:p>
        </w:tc>
        <w:tc>
          <w:tcPr>
            <w:tcW w:w="86" w:type="pct"/>
            <w:shd w:val="clear" w:color="auto" w:fill="auto"/>
            <w:noWrap/>
            <w:vAlign w:val="bottom"/>
            <w:hideMark/>
          </w:tcPr>
          <w:p w14:paraId="10BB33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62" w:type="pct"/>
            <w:shd w:val="clear" w:color="auto" w:fill="auto"/>
            <w:noWrap/>
            <w:vAlign w:val="bottom"/>
            <w:hideMark/>
          </w:tcPr>
          <w:p w14:paraId="78C32A5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23D1EE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DD6899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A681B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6F2D9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D96CC0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D1EB34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DD0E9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22AB5DA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335863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76BF4E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39F2F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CFB10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r>
      <w:tr w:rsidR="00E64C54" w:rsidRPr="000E3698" w14:paraId="5317AEAA" w14:textId="77777777" w:rsidTr="00120892">
        <w:trPr>
          <w:trHeight w:val="300"/>
        </w:trPr>
        <w:tc>
          <w:tcPr>
            <w:tcW w:w="222" w:type="pct"/>
            <w:shd w:val="clear" w:color="auto" w:fill="auto"/>
            <w:noWrap/>
            <w:vAlign w:val="bottom"/>
            <w:hideMark/>
          </w:tcPr>
          <w:p w14:paraId="02C24CC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29</w:t>
            </w:r>
          </w:p>
        </w:tc>
        <w:tc>
          <w:tcPr>
            <w:tcW w:w="88" w:type="pct"/>
            <w:shd w:val="clear" w:color="auto" w:fill="auto"/>
            <w:noWrap/>
            <w:vAlign w:val="bottom"/>
            <w:hideMark/>
          </w:tcPr>
          <w:p w14:paraId="73095C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3" w:type="pct"/>
            <w:shd w:val="clear" w:color="auto" w:fill="auto"/>
            <w:noWrap/>
            <w:vAlign w:val="bottom"/>
            <w:hideMark/>
          </w:tcPr>
          <w:p w14:paraId="493E744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7C0058C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219" w:type="pct"/>
            <w:shd w:val="clear" w:color="auto" w:fill="auto"/>
            <w:noWrap/>
            <w:vAlign w:val="bottom"/>
            <w:hideMark/>
          </w:tcPr>
          <w:p w14:paraId="3459D97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108" w:type="pct"/>
            <w:shd w:val="clear" w:color="auto" w:fill="auto"/>
            <w:noWrap/>
            <w:vAlign w:val="bottom"/>
            <w:hideMark/>
          </w:tcPr>
          <w:p w14:paraId="75F7FBF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26.2</w:t>
            </w:r>
          </w:p>
        </w:tc>
        <w:tc>
          <w:tcPr>
            <w:tcW w:w="248" w:type="pct"/>
            <w:shd w:val="clear" w:color="auto" w:fill="auto"/>
            <w:noWrap/>
            <w:vAlign w:val="bottom"/>
            <w:hideMark/>
          </w:tcPr>
          <w:p w14:paraId="458B63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248" w:type="pct"/>
            <w:shd w:val="clear" w:color="auto" w:fill="auto"/>
            <w:noWrap/>
            <w:vAlign w:val="bottom"/>
            <w:hideMark/>
          </w:tcPr>
          <w:p w14:paraId="0F645F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123" w:type="pct"/>
            <w:shd w:val="clear" w:color="auto" w:fill="auto"/>
            <w:noWrap/>
            <w:vAlign w:val="bottom"/>
            <w:hideMark/>
          </w:tcPr>
          <w:p w14:paraId="18B8AF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1.0938</w:t>
            </w:r>
          </w:p>
        </w:tc>
        <w:tc>
          <w:tcPr>
            <w:tcW w:w="130" w:type="pct"/>
            <w:shd w:val="clear" w:color="auto" w:fill="auto"/>
            <w:noWrap/>
            <w:vAlign w:val="bottom"/>
            <w:hideMark/>
          </w:tcPr>
          <w:p w14:paraId="00306D1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150" w:type="pct"/>
            <w:shd w:val="clear" w:color="auto" w:fill="auto"/>
            <w:noWrap/>
            <w:vAlign w:val="bottom"/>
            <w:hideMark/>
          </w:tcPr>
          <w:p w14:paraId="5CD573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418</w:t>
            </w:r>
          </w:p>
        </w:tc>
        <w:tc>
          <w:tcPr>
            <w:tcW w:w="121" w:type="pct"/>
            <w:shd w:val="clear" w:color="auto" w:fill="auto"/>
            <w:noWrap/>
            <w:vAlign w:val="bottom"/>
            <w:hideMark/>
          </w:tcPr>
          <w:p w14:paraId="03CF24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55" w:type="pct"/>
            <w:shd w:val="clear" w:color="auto" w:fill="auto"/>
            <w:noWrap/>
            <w:vAlign w:val="bottom"/>
            <w:hideMark/>
          </w:tcPr>
          <w:p w14:paraId="3CAE78B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155" w:type="pct"/>
            <w:shd w:val="clear" w:color="auto" w:fill="auto"/>
            <w:noWrap/>
            <w:vAlign w:val="bottom"/>
            <w:hideMark/>
          </w:tcPr>
          <w:p w14:paraId="0C5A4A5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337" w:type="pct"/>
            <w:shd w:val="clear" w:color="auto" w:fill="auto"/>
            <w:noWrap/>
            <w:vAlign w:val="bottom"/>
            <w:hideMark/>
          </w:tcPr>
          <w:p w14:paraId="7EE3C6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03551B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147</w:t>
            </w:r>
          </w:p>
        </w:tc>
        <w:tc>
          <w:tcPr>
            <w:tcW w:w="86" w:type="pct"/>
            <w:shd w:val="clear" w:color="auto" w:fill="auto"/>
            <w:noWrap/>
            <w:vAlign w:val="bottom"/>
            <w:hideMark/>
          </w:tcPr>
          <w:p w14:paraId="731067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90" w:type="pct"/>
            <w:shd w:val="clear" w:color="auto" w:fill="auto"/>
            <w:noWrap/>
            <w:vAlign w:val="bottom"/>
            <w:hideMark/>
          </w:tcPr>
          <w:p w14:paraId="5765CF9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6" w:type="pct"/>
            <w:shd w:val="clear" w:color="auto" w:fill="auto"/>
            <w:noWrap/>
            <w:vAlign w:val="bottom"/>
            <w:hideMark/>
          </w:tcPr>
          <w:p w14:paraId="77DA5E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62" w:type="pct"/>
            <w:shd w:val="clear" w:color="auto" w:fill="auto"/>
            <w:noWrap/>
            <w:vAlign w:val="bottom"/>
            <w:hideMark/>
          </w:tcPr>
          <w:p w14:paraId="0F7A655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58F00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A23EFD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FB4361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0F8AD77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C778C1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71458B1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3F5070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3A1BA17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10EFB3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46C97AA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A7224B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7F668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3.10%</w:t>
            </w:r>
          </w:p>
        </w:tc>
      </w:tr>
      <w:tr w:rsidR="00E64C54" w:rsidRPr="000E3698" w14:paraId="5A31A63E" w14:textId="77777777" w:rsidTr="00120892">
        <w:trPr>
          <w:trHeight w:val="300"/>
        </w:trPr>
        <w:tc>
          <w:tcPr>
            <w:tcW w:w="222" w:type="pct"/>
            <w:shd w:val="clear" w:color="auto" w:fill="auto"/>
            <w:noWrap/>
            <w:vAlign w:val="bottom"/>
            <w:hideMark/>
          </w:tcPr>
          <w:p w14:paraId="4E949D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w:t>
            </w:r>
          </w:p>
        </w:tc>
        <w:tc>
          <w:tcPr>
            <w:tcW w:w="88" w:type="pct"/>
            <w:shd w:val="clear" w:color="auto" w:fill="auto"/>
            <w:noWrap/>
            <w:vAlign w:val="bottom"/>
            <w:hideMark/>
          </w:tcPr>
          <w:p w14:paraId="367D611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3" w:type="pct"/>
            <w:shd w:val="clear" w:color="auto" w:fill="auto"/>
            <w:noWrap/>
            <w:vAlign w:val="bottom"/>
            <w:hideMark/>
          </w:tcPr>
          <w:p w14:paraId="03020D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0C3AAB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179</w:t>
            </w:r>
          </w:p>
        </w:tc>
        <w:tc>
          <w:tcPr>
            <w:tcW w:w="219" w:type="pct"/>
            <w:shd w:val="clear" w:color="auto" w:fill="auto"/>
            <w:noWrap/>
            <w:vAlign w:val="bottom"/>
            <w:hideMark/>
          </w:tcPr>
          <w:p w14:paraId="6D7A07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70</w:t>
            </w:r>
          </w:p>
        </w:tc>
        <w:tc>
          <w:tcPr>
            <w:tcW w:w="108" w:type="pct"/>
            <w:shd w:val="clear" w:color="auto" w:fill="auto"/>
            <w:noWrap/>
            <w:vAlign w:val="bottom"/>
            <w:hideMark/>
          </w:tcPr>
          <w:p w14:paraId="7D90E13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21.8</w:t>
            </w:r>
          </w:p>
        </w:tc>
        <w:tc>
          <w:tcPr>
            <w:tcW w:w="248" w:type="pct"/>
            <w:shd w:val="clear" w:color="auto" w:fill="auto"/>
            <w:noWrap/>
            <w:vAlign w:val="bottom"/>
            <w:hideMark/>
          </w:tcPr>
          <w:p w14:paraId="3A1C310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248" w:type="pct"/>
            <w:shd w:val="clear" w:color="auto" w:fill="auto"/>
            <w:noWrap/>
            <w:vAlign w:val="bottom"/>
            <w:hideMark/>
          </w:tcPr>
          <w:p w14:paraId="6691A8B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123" w:type="pct"/>
            <w:shd w:val="clear" w:color="auto" w:fill="auto"/>
            <w:noWrap/>
            <w:vAlign w:val="bottom"/>
            <w:hideMark/>
          </w:tcPr>
          <w:p w14:paraId="7D035A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0.9643</w:t>
            </w:r>
          </w:p>
        </w:tc>
        <w:tc>
          <w:tcPr>
            <w:tcW w:w="130" w:type="pct"/>
            <w:shd w:val="clear" w:color="auto" w:fill="auto"/>
            <w:noWrap/>
            <w:vAlign w:val="bottom"/>
            <w:hideMark/>
          </w:tcPr>
          <w:p w14:paraId="04B902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150" w:type="pct"/>
            <w:shd w:val="clear" w:color="auto" w:fill="auto"/>
            <w:noWrap/>
            <w:vAlign w:val="bottom"/>
            <w:hideMark/>
          </w:tcPr>
          <w:p w14:paraId="489BCFC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368</w:t>
            </w:r>
          </w:p>
        </w:tc>
        <w:tc>
          <w:tcPr>
            <w:tcW w:w="121" w:type="pct"/>
            <w:shd w:val="clear" w:color="auto" w:fill="auto"/>
            <w:noWrap/>
            <w:vAlign w:val="bottom"/>
            <w:hideMark/>
          </w:tcPr>
          <w:p w14:paraId="1C7F99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66244BE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155" w:type="pct"/>
            <w:shd w:val="clear" w:color="auto" w:fill="auto"/>
            <w:noWrap/>
            <w:vAlign w:val="bottom"/>
            <w:hideMark/>
          </w:tcPr>
          <w:p w14:paraId="1980E71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012E0EB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EF810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247</w:t>
            </w:r>
          </w:p>
        </w:tc>
        <w:tc>
          <w:tcPr>
            <w:tcW w:w="86" w:type="pct"/>
            <w:shd w:val="clear" w:color="auto" w:fill="auto"/>
            <w:noWrap/>
            <w:vAlign w:val="bottom"/>
            <w:hideMark/>
          </w:tcPr>
          <w:p w14:paraId="6DA470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90" w:type="pct"/>
            <w:shd w:val="clear" w:color="auto" w:fill="auto"/>
            <w:noWrap/>
            <w:vAlign w:val="bottom"/>
            <w:hideMark/>
          </w:tcPr>
          <w:p w14:paraId="58703D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6" w:type="pct"/>
            <w:shd w:val="clear" w:color="auto" w:fill="auto"/>
            <w:noWrap/>
            <w:vAlign w:val="bottom"/>
            <w:hideMark/>
          </w:tcPr>
          <w:p w14:paraId="64F5FD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115</w:t>
            </w:r>
          </w:p>
        </w:tc>
        <w:tc>
          <w:tcPr>
            <w:tcW w:w="262" w:type="pct"/>
            <w:shd w:val="clear" w:color="auto" w:fill="auto"/>
            <w:noWrap/>
            <w:vAlign w:val="bottom"/>
            <w:hideMark/>
          </w:tcPr>
          <w:p w14:paraId="4C0CCD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224611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51F67B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0D9C41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D44C1F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1D29E4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680F4A2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D9BDE9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4FB7BB7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6A0D32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2D134B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EE131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047B68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16.50%</w:t>
            </w:r>
          </w:p>
        </w:tc>
      </w:tr>
      <w:tr w:rsidR="00E64C54" w:rsidRPr="000E3698" w14:paraId="576E0502" w14:textId="77777777" w:rsidTr="00120892">
        <w:trPr>
          <w:trHeight w:val="300"/>
        </w:trPr>
        <w:tc>
          <w:tcPr>
            <w:tcW w:w="222" w:type="pct"/>
            <w:shd w:val="clear" w:color="auto" w:fill="auto"/>
            <w:noWrap/>
            <w:vAlign w:val="bottom"/>
            <w:hideMark/>
          </w:tcPr>
          <w:p w14:paraId="3DC36C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w:t>
            </w:r>
          </w:p>
        </w:tc>
        <w:tc>
          <w:tcPr>
            <w:tcW w:w="88" w:type="pct"/>
            <w:shd w:val="clear" w:color="auto" w:fill="auto"/>
            <w:noWrap/>
            <w:vAlign w:val="bottom"/>
            <w:hideMark/>
          </w:tcPr>
          <w:p w14:paraId="0D2703E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83" w:type="pct"/>
            <w:shd w:val="clear" w:color="auto" w:fill="auto"/>
            <w:noWrap/>
            <w:vAlign w:val="bottom"/>
            <w:hideMark/>
          </w:tcPr>
          <w:p w14:paraId="2CCEA49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E8D1A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19" w:type="pct"/>
            <w:shd w:val="clear" w:color="auto" w:fill="auto"/>
            <w:noWrap/>
            <w:vAlign w:val="bottom"/>
            <w:hideMark/>
          </w:tcPr>
          <w:p w14:paraId="56429F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108" w:type="pct"/>
            <w:shd w:val="clear" w:color="auto" w:fill="auto"/>
            <w:noWrap/>
            <w:vAlign w:val="bottom"/>
            <w:hideMark/>
          </w:tcPr>
          <w:p w14:paraId="54F845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22.3</w:t>
            </w:r>
          </w:p>
        </w:tc>
        <w:tc>
          <w:tcPr>
            <w:tcW w:w="248" w:type="pct"/>
            <w:shd w:val="clear" w:color="auto" w:fill="auto"/>
            <w:noWrap/>
            <w:vAlign w:val="bottom"/>
            <w:hideMark/>
          </w:tcPr>
          <w:p w14:paraId="538565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248" w:type="pct"/>
            <w:shd w:val="clear" w:color="auto" w:fill="auto"/>
            <w:noWrap/>
            <w:vAlign w:val="bottom"/>
            <w:hideMark/>
          </w:tcPr>
          <w:p w14:paraId="3F8CAF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123" w:type="pct"/>
            <w:shd w:val="clear" w:color="auto" w:fill="auto"/>
            <w:noWrap/>
            <w:vAlign w:val="bottom"/>
            <w:hideMark/>
          </w:tcPr>
          <w:p w14:paraId="133CD5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0.9518</w:t>
            </w:r>
          </w:p>
        </w:tc>
        <w:tc>
          <w:tcPr>
            <w:tcW w:w="130" w:type="pct"/>
            <w:shd w:val="clear" w:color="auto" w:fill="auto"/>
            <w:noWrap/>
            <w:vAlign w:val="bottom"/>
            <w:hideMark/>
          </w:tcPr>
          <w:p w14:paraId="1FE770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150" w:type="pct"/>
            <w:shd w:val="clear" w:color="auto" w:fill="auto"/>
            <w:noWrap/>
            <w:vAlign w:val="bottom"/>
            <w:hideMark/>
          </w:tcPr>
          <w:p w14:paraId="0CC7B6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254</w:t>
            </w:r>
          </w:p>
        </w:tc>
        <w:tc>
          <w:tcPr>
            <w:tcW w:w="121" w:type="pct"/>
            <w:shd w:val="clear" w:color="auto" w:fill="auto"/>
            <w:noWrap/>
            <w:vAlign w:val="bottom"/>
            <w:hideMark/>
          </w:tcPr>
          <w:p w14:paraId="64BBEC3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155" w:type="pct"/>
            <w:shd w:val="clear" w:color="auto" w:fill="auto"/>
            <w:noWrap/>
            <w:vAlign w:val="bottom"/>
            <w:hideMark/>
          </w:tcPr>
          <w:p w14:paraId="186231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155" w:type="pct"/>
            <w:shd w:val="clear" w:color="auto" w:fill="auto"/>
            <w:noWrap/>
            <w:vAlign w:val="bottom"/>
            <w:hideMark/>
          </w:tcPr>
          <w:p w14:paraId="0A058F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337" w:type="pct"/>
            <w:shd w:val="clear" w:color="auto" w:fill="auto"/>
            <w:noWrap/>
            <w:vAlign w:val="bottom"/>
            <w:hideMark/>
          </w:tcPr>
          <w:p w14:paraId="126B4A8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3916CB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86" w:type="pct"/>
            <w:shd w:val="clear" w:color="auto" w:fill="auto"/>
            <w:noWrap/>
            <w:vAlign w:val="bottom"/>
            <w:hideMark/>
          </w:tcPr>
          <w:p w14:paraId="3A83F8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90" w:type="pct"/>
            <w:shd w:val="clear" w:color="auto" w:fill="auto"/>
            <w:noWrap/>
            <w:vAlign w:val="bottom"/>
            <w:hideMark/>
          </w:tcPr>
          <w:p w14:paraId="73F0EBD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7C9498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262" w:type="pct"/>
            <w:shd w:val="clear" w:color="auto" w:fill="auto"/>
            <w:noWrap/>
            <w:vAlign w:val="bottom"/>
            <w:hideMark/>
          </w:tcPr>
          <w:p w14:paraId="6BA001E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47583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B43F46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90451A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5BDA15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6E3D52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0D763D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C25E20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45D49B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9E2A2A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68726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9E7840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1C0AB0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23.30%</w:t>
            </w:r>
          </w:p>
        </w:tc>
      </w:tr>
      <w:tr w:rsidR="00E64C54" w:rsidRPr="000E3698" w14:paraId="0C2E3666" w14:textId="77777777" w:rsidTr="00120892">
        <w:trPr>
          <w:trHeight w:val="300"/>
        </w:trPr>
        <w:tc>
          <w:tcPr>
            <w:tcW w:w="222" w:type="pct"/>
            <w:shd w:val="clear" w:color="auto" w:fill="auto"/>
            <w:noWrap/>
            <w:vAlign w:val="bottom"/>
            <w:hideMark/>
          </w:tcPr>
          <w:p w14:paraId="32C2F2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w:t>
            </w:r>
          </w:p>
        </w:tc>
        <w:tc>
          <w:tcPr>
            <w:tcW w:w="88" w:type="pct"/>
            <w:shd w:val="clear" w:color="auto" w:fill="auto"/>
            <w:noWrap/>
            <w:vAlign w:val="bottom"/>
            <w:hideMark/>
          </w:tcPr>
          <w:p w14:paraId="7BEE26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3" w:type="pct"/>
            <w:shd w:val="clear" w:color="auto" w:fill="auto"/>
            <w:noWrap/>
            <w:vAlign w:val="bottom"/>
            <w:hideMark/>
          </w:tcPr>
          <w:p w14:paraId="7A42CDC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6FDDE9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169</w:t>
            </w:r>
          </w:p>
        </w:tc>
        <w:tc>
          <w:tcPr>
            <w:tcW w:w="219" w:type="pct"/>
            <w:shd w:val="clear" w:color="auto" w:fill="auto"/>
            <w:noWrap/>
            <w:vAlign w:val="bottom"/>
            <w:hideMark/>
          </w:tcPr>
          <w:p w14:paraId="2F51884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108" w:type="pct"/>
            <w:shd w:val="clear" w:color="auto" w:fill="auto"/>
            <w:noWrap/>
            <w:vAlign w:val="bottom"/>
            <w:hideMark/>
          </w:tcPr>
          <w:p w14:paraId="65E5680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23.5</w:t>
            </w:r>
          </w:p>
        </w:tc>
        <w:tc>
          <w:tcPr>
            <w:tcW w:w="248" w:type="pct"/>
            <w:shd w:val="clear" w:color="auto" w:fill="auto"/>
            <w:noWrap/>
            <w:vAlign w:val="bottom"/>
            <w:hideMark/>
          </w:tcPr>
          <w:p w14:paraId="2CD5A2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248" w:type="pct"/>
            <w:shd w:val="clear" w:color="auto" w:fill="auto"/>
            <w:noWrap/>
            <w:vAlign w:val="bottom"/>
            <w:hideMark/>
          </w:tcPr>
          <w:p w14:paraId="1ABF32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123" w:type="pct"/>
            <w:shd w:val="clear" w:color="auto" w:fill="auto"/>
            <w:noWrap/>
            <w:vAlign w:val="bottom"/>
            <w:hideMark/>
          </w:tcPr>
          <w:p w14:paraId="33FA33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0.9619</w:t>
            </w:r>
          </w:p>
        </w:tc>
        <w:tc>
          <w:tcPr>
            <w:tcW w:w="130" w:type="pct"/>
            <w:shd w:val="clear" w:color="auto" w:fill="auto"/>
            <w:noWrap/>
            <w:vAlign w:val="bottom"/>
            <w:hideMark/>
          </w:tcPr>
          <w:p w14:paraId="20A6F7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125</w:t>
            </w:r>
          </w:p>
        </w:tc>
        <w:tc>
          <w:tcPr>
            <w:tcW w:w="150" w:type="pct"/>
            <w:shd w:val="clear" w:color="auto" w:fill="auto"/>
            <w:noWrap/>
            <w:vAlign w:val="bottom"/>
            <w:hideMark/>
          </w:tcPr>
          <w:p w14:paraId="40727C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253</w:t>
            </w:r>
          </w:p>
        </w:tc>
        <w:tc>
          <w:tcPr>
            <w:tcW w:w="121" w:type="pct"/>
            <w:shd w:val="clear" w:color="auto" w:fill="auto"/>
            <w:noWrap/>
            <w:vAlign w:val="bottom"/>
            <w:hideMark/>
          </w:tcPr>
          <w:p w14:paraId="032A123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0008E69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w:t>
            </w:r>
          </w:p>
        </w:tc>
        <w:tc>
          <w:tcPr>
            <w:tcW w:w="155" w:type="pct"/>
            <w:shd w:val="clear" w:color="auto" w:fill="auto"/>
            <w:noWrap/>
            <w:vAlign w:val="bottom"/>
            <w:hideMark/>
          </w:tcPr>
          <w:p w14:paraId="70826A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562F0E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65ECB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151</w:t>
            </w:r>
          </w:p>
        </w:tc>
        <w:tc>
          <w:tcPr>
            <w:tcW w:w="86" w:type="pct"/>
            <w:shd w:val="clear" w:color="auto" w:fill="auto"/>
            <w:noWrap/>
            <w:vAlign w:val="bottom"/>
            <w:hideMark/>
          </w:tcPr>
          <w:p w14:paraId="5DA105C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90" w:type="pct"/>
            <w:shd w:val="clear" w:color="auto" w:fill="auto"/>
            <w:noWrap/>
            <w:vAlign w:val="bottom"/>
            <w:hideMark/>
          </w:tcPr>
          <w:p w14:paraId="056732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43</w:t>
            </w:r>
          </w:p>
        </w:tc>
        <w:tc>
          <w:tcPr>
            <w:tcW w:w="86" w:type="pct"/>
            <w:shd w:val="clear" w:color="auto" w:fill="auto"/>
            <w:noWrap/>
            <w:vAlign w:val="bottom"/>
            <w:hideMark/>
          </w:tcPr>
          <w:p w14:paraId="62F8149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262" w:type="pct"/>
            <w:shd w:val="clear" w:color="auto" w:fill="auto"/>
            <w:noWrap/>
            <w:vAlign w:val="bottom"/>
            <w:hideMark/>
          </w:tcPr>
          <w:p w14:paraId="623B701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1D49521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0DF2D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CE9E53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40BC5C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2B01A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68EBB5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59A49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7B15637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E96F14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FB216A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E1C5FA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18F94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3.20%</w:t>
            </w:r>
          </w:p>
        </w:tc>
      </w:tr>
      <w:tr w:rsidR="00E64C54" w:rsidRPr="000E3698" w14:paraId="71FA1BA3" w14:textId="77777777" w:rsidTr="00120892">
        <w:trPr>
          <w:trHeight w:val="300"/>
        </w:trPr>
        <w:tc>
          <w:tcPr>
            <w:tcW w:w="222" w:type="pct"/>
            <w:shd w:val="clear" w:color="auto" w:fill="auto"/>
            <w:noWrap/>
            <w:vAlign w:val="bottom"/>
            <w:hideMark/>
          </w:tcPr>
          <w:p w14:paraId="63E98B7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w:t>
            </w:r>
          </w:p>
        </w:tc>
        <w:tc>
          <w:tcPr>
            <w:tcW w:w="88" w:type="pct"/>
            <w:shd w:val="clear" w:color="auto" w:fill="auto"/>
            <w:noWrap/>
            <w:vAlign w:val="bottom"/>
            <w:hideMark/>
          </w:tcPr>
          <w:p w14:paraId="11985F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3" w:type="pct"/>
            <w:shd w:val="clear" w:color="auto" w:fill="auto"/>
            <w:noWrap/>
            <w:vAlign w:val="bottom"/>
            <w:hideMark/>
          </w:tcPr>
          <w:p w14:paraId="1D8425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71A4877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166</w:t>
            </w:r>
          </w:p>
        </w:tc>
        <w:tc>
          <w:tcPr>
            <w:tcW w:w="219" w:type="pct"/>
            <w:shd w:val="clear" w:color="auto" w:fill="auto"/>
            <w:noWrap/>
            <w:vAlign w:val="bottom"/>
            <w:hideMark/>
          </w:tcPr>
          <w:p w14:paraId="4FEF16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108" w:type="pct"/>
            <w:shd w:val="clear" w:color="auto" w:fill="auto"/>
            <w:noWrap/>
            <w:vAlign w:val="bottom"/>
            <w:hideMark/>
          </w:tcPr>
          <w:p w14:paraId="22415CD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19.6</w:t>
            </w:r>
          </w:p>
        </w:tc>
        <w:tc>
          <w:tcPr>
            <w:tcW w:w="248" w:type="pct"/>
            <w:shd w:val="clear" w:color="auto" w:fill="auto"/>
            <w:noWrap/>
            <w:vAlign w:val="bottom"/>
            <w:hideMark/>
          </w:tcPr>
          <w:p w14:paraId="4094803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1C07E0C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23" w:type="pct"/>
            <w:shd w:val="clear" w:color="auto" w:fill="auto"/>
            <w:noWrap/>
            <w:vAlign w:val="bottom"/>
            <w:hideMark/>
          </w:tcPr>
          <w:p w14:paraId="7547E6F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0.9767</w:t>
            </w:r>
          </w:p>
        </w:tc>
        <w:tc>
          <w:tcPr>
            <w:tcW w:w="130" w:type="pct"/>
            <w:shd w:val="clear" w:color="auto" w:fill="auto"/>
            <w:noWrap/>
            <w:vAlign w:val="bottom"/>
            <w:hideMark/>
          </w:tcPr>
          <w:p w14:paraId="6275AC4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121</w:t>
            </w:r>
          </w:p>
        </w:tc>
        <w:tc>
          <w:tcPr>
            <w:tcW w:w="150" w:type="pct"/>
            <w:shd w:val="clear" w:color="auto" w:fill="auto"/>
            <w:noWrap/>
            <w:vAlign w:val="bottom"/>
            <w:hideMark/>
          </w:tcPr>
          <w:p w14:paraId="575E68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244</w:t>
            </w:r>
          </w:p>
        </w:tc>
        <w:tc>
          <w:tcPr>
            <w:tcW w:w="121" w:type="pct"/>
            <w:shd w:val="clear" w:color="auto" w:fill="auto"/>
            <w:noWrap/>
            <w:vAlign w:val="bottom"/>
            <w:hideMark/>
          </w:tcPr>
          <w:p w14:paraId="5BD3086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49F6B3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5" w:type="pct"/>
            <w:shd w:val="clear" w:color="auto" w:fill="auto"/>
            <w:noWrap/>
            <w:vAlign w:val="bottom"/>
            <w:hideMark/>
          </w:tcPr>
          <w:p w14:paraId="1844E2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25AE321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6C501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86" w:type="pct"/>
            <w:shd w:val="clear" w:color="auto" w:fill="auto"/>
            <w:noWrap/>
            <w:vAlign w:val="bottom"/>
            <w:hideMark/>
          </w:tcPr>
          <w:p w14:paraId="6ED6DD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90" w:type="pct"/>
            <w:shd w:val="clear" w:color="auto" w:fill="auto"/>
            <w:noWrap/>
            <w:vAlign w:val="bottom"/>
            <w:hideMark/>
          </w:tcPr>
          <w:p w14:paraId="43F936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6" w:type="pct"/>
            <w:shd w:val="clear" w:color="auto" w:fill="auto"/>
            <w:noWrap/>
            <w:vAlign w:val="bottom"/>
            <w:hideMark/>
          </w:tcPr>
          <w:p w14:paraId="4ABB03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173</w:t>
            </w:r>
          </w:p>
        </w:tc>
        <w:tc>
          <w:tcPr>
            <w:tcW w:w="262" w:type="pct"/>
            <w:shd w:val="clear" w:color="auto" w:fill="auto"/>
            <w:noWrap/>
            <w:vAlign w:val="bottom"/>
            <w:hideMark/>
          </w:tcPr>
          <w:p w14:paraId="0382DE7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E9DF45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CB492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65C058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34E040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2FD92E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4F891C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EFCBF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2146DF6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6F553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C86A59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48C9E8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1AA6B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8.60%</w:t>
            </w:r>
          </w:p>
        </w:tc>
      </w:tr>
      <w:tr w:rsidR="00E64C54" w:rsidRPr="000E3698" w14:paraId="72CA7410" w14:textId="77777777" w:rsidTr="00120892">
        <w:trPr>
          <w:trHeight w:val="300"/>
        </w:trPr>
        <w:tc>
          <w:tcPr>
            <w:tcW w:w="222" w:type="pct"/>
            <w:shd w:val="clear" w:color="auto" w:fill="auto"/>
            <w:noWrap/>
            <w:vAlign w:val="bottom"/>
            <w:hideMark/>
          </w:tcPr>
          <w:p w14:paraId="230328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w:t>
            </w:r>
          </w:p>
        </w:tc>
        <w:tc>
          <w:tcPr>
            <w:tcW w:w="88" w:type="pct"/>
            <w:shd w:val="clear" w:color="auto" w:fill="auto"/>
            <w:noWrap/>
            <w:vAlign w:val="bottom"/>
            <w:hideMark/>
          </w:tcPr>
          <w:p w14:paraId="4B2989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3" w:type="pct"/>
            <w:shd w:val="clear" w:color="auto" w:fill="auto"/>
            <w:noWrap/>
            <w:vAlign w:val="bottom"/>
            <w:hideMark/>
          </w:tcPr>
          <w:p w14:paraId="138E2D4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06BD4D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219" w:type="pct"/>
            <w:shd w:val="clear" w:color="auto" w:fill="auto"/>
            <w:noWrap/>
            <w:vAlign w:val="bottom"/>
            <w:hideMark/>
          </w:tcPr>
          <w:p w14:paraId="53D0D9A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w:t>
            </w:r>
          </w:p>
        </w:tc>
        <w:tc>
          <w:tcPr>
            <w:tcW w:w="108" w:type="pct"/>
            <w:shd w:val="clear" w:color="auto" w:fill="auto"/>
            <w:noWrap/>
            <w:vAlign w:val="bottom"/>
            <w:hideMark/>
          </w:tcPr>
          <w:p w14:paraId="0E39BE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w:t>
            </w:r>
          </w:p>
        </w:tc>
        <w:tc>
          <w:tcPr>
            <w:tcW w:w="248" w:type="pct"/>
            <w:shd w:val="clear" w:color="auto" w:fill="auto"/>
            <w:noWrap/>
            <w:vAlign w:val="bottom"/>
            <w:hideMark/>
          </w:tcPr>
          <w:p w14:paraId="585577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248" w:type="pct"/>
            <w:shd w:val="clear" w:color="auto" w:fill="auto"/>
            <w:noWrap/>
            <w:vAlign w:val="bottom"/>
            <w:hideMark/>
          </w:tcPr>
          <w:p w14:paraId="61E5861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123" w:type="pct"/>
            <w:shd w:val="clear" w:color="auto" w:fill="auto"/>
            <w:noWrap/>
            <w:vAlign w:val="bottom"/>
            <w:hideMark/>
          </w:tcPr>
          <w:p w14:paraId="3D565B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1.0187</w:t>
            </w:r>
          </w:p>
        </w:tc>
        <w:tc>
          <w:tcPr>
            <w:tcW w:w="130" w:type="pct"/>
            <w:shd w:val="clear" w:color="auto" w:fill="auto"/>
            <w:noWrap/>
            <w:vAlign w:val="bottom"/>
            <w:hideMark/>
          </w:tcPr>
          <w:p w14:paraId="34F69A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150" w:type="pct"/>
            <w:shd w:val="clear" w:color="auto" w:fill="auto"/>
            <w:noWrap/>
            <w:vAlign w:val="bottom"/>
            <w:hideMark/>
          </w:tcPr>
          <w:p w14:paraId="738C90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386</w:t>
            </w:r>
          </w:p>
        </w:tc>
        <w:tc>
          <w:tcPr>
            <w:tcW w:w="121" w:type="pct"/>
            <w:shd w:val="clear" w:color="auto" w:fill="auto"/>
            <w:noWrap/>
            <w:vAlign w:val="bottom"/>
            <w:hideMark/>
          </w:tcPr>
          <w:p w14:paraId="7291E52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621126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135</w:t>
            </w:r>
          </w:p>
        </w:tc>
        <w:tc>
          <w:tcPr>
            <w:tcW w:w="155" w:type="pct"/>
            <w:shd w:val="clear" w:color="auto" w:fill="auto"/>
            <w:noWrap/>
            <w:vAlign w:val="bottom"/>
            <w:hideMark/>
          </w:tcPr>
          <w:p w14:paraId="46FCA11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337" w:type="pct"/>
            <w:shd w:val="clear" w:color="auto" w:fill="auto"/>
            <w:noWrap/>
            <w:vAlign w:val="bottom"/>
            <w:hideMark/>
          </w:tcPr>
          <w:p w14:paraId="64BC68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2B119B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207</w:t>
            </w:r>
          </w:p>
        </w:tc>
        <w:tc>
          <w:tcPr>
            <w:tcW w:w="86" w:type="pct"/>
            <w:shd w:val="clear" w:color="auto" w:fill="auto"/>
            <w:noWrap/>
            <w:vAlign w:val="bottom"/>
            <w:hideMark/>
          </w:tcPr>
          <w:p w14:paraId="5D74E9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90" w:type="pct"/>
            <w:shd w:val="clear" w:color="auto" w:fill="auto"/>
            <w:noWrap/>
            <w:vAlign w:val="bottom"/>
            <w:hideMark/>
          </w:tcPr>
          <w:p w14:paraId="6933A5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6" w:type="pct"/>
            <w:shd w:val="clear" w:color="auto" w:fill="auto"/>
            <w:noWrap/>
            <w:vAlign w:val="bottom"/>
            <w:hideMark/>
          </w:tcPr>
          <w:p w14:paraId="7D4EA1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262" w:type="pct"/>
            <w:shd w:val="clear" w:color="auto" w:fill="auto"/>
            <w:noWrap/>
            <w:vAlign w:val="bottom"/>
            <w:hideMark/>
          </w:tcPr>
          <w:p w14:paraId="4C91198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58CC7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4D6FE3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6E26C8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76B336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69F58D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3A1F53C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EDE74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173A79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95AE0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E5FA13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5B9887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9B5E9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w:t>
            </w:r>
          </w:p>
        </w:tc>
      </w:tr>
      <w:tr w:rsidR="00E64C54" w:rsidRPr="000E3698" w14:paraId="52812D0C" w14:textId="77777777" w:rsidTr="00120892">
        <w:trPr>
          <w:trHeight w:val="300"/>
        </w:trPr>
        <w:tc>
          <w:tcPr>
            <w:tcW w:w="222" w:type="pct"/>
            <w:shd w:val="clear" w:color="auto" w:fill="auto"/>
            <w:noWrap/>
            <w:vAlign w:val="bottom"/>
            <w:hideMark/>
          </w:tcPr>
          <w:p w14:paraId="5BD370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w:t>
            </w:r>
          </w:p>
        </w:tc>
        <w:tc>
          <w:tcPr>
            <w:tcW w:w="88" w:type="pct"/>
            <w:shd w:val="clear" w:color="auto" w:fill="auto"/>
            <w:noWrap/>
            <w:vAlign w:val="bottom"/>
            <w:hideMark/>
          </w:tcPr>
          <w:p w14:paraId="59A278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83" w:type="pct"/>
            <w:shd w:val="clear" w:color="auto" w:fill="auto"/>
            <w:noWrap/>
            <w:vAlign w:val="bottom"/>
            <w:hideMark/>
          </w:tcPr>
          <w:p w14:paraId="48F196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7723D3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219" w:type="pct"/>
            <w:shd w:val="clear" w:color="auto" w:fill="auto"/>
            <w:noWrap/>
            <w:vAlign w:val="bottom"/>
            <w:hideMark/>
          </w:tcPr>
          <w:p w14:paraId="3482EA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108" w:type="pct"/>
            <w:shd w:val="clear" w:color="auto" w:fill="auto"/>
            <w:noWrap/>
            <w:vAlign w:val="bottom"/>
            <w:hideMark/>
          </w:tcPr>
          <w:p w14:paraId="1D7B377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22.9</w:t>
            </w:r>
          </w:p>
        </w:tc>
        <w:tc>
          <w:tcPr>
            <w:tcW w:w="248" w:type="pct"/>
            <w:shd w:val="clear" w:color="auto" w:fill="auto"/>
            <w:noWrap/>
            <w:vAlign w:val="bottom"/>
            <w:hideMark/>
          </w:tcPr>
          <w:p w14:paraId="1B0C11B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248" w:type="pct"/>
            <w:shd w:val="clear" w:color="auto" w:fill="auto"/>
            <w:noWrap/>
            <w:vAlign w:val="bottom"/>
            <w:hideMark/>
          </w:tcPr>
          <w:p w14:paraId="390FB3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99</w:t>
            </w:r>
          </w:p>
        </w:tc>
        <w:tc>
          <w:tcPr>
            <w:tcW w:w="123" w:type="pct"/>
            <w:shd w:val="clear" w:color="auto" w:fill="auto"/>
            <w:noWrap/>
            <w:vAlign w:val="bottom"/>
            <w:hideMark/>
          </w:tcPr>
          <w:p w14:paraId="2A606DC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0.9697</w:t>
            </w:r>
          </w:p>
        </w:tc>
        <w:tc>
          <w:tcPr>
            <w:tcW w:w="130" w:type="pct"/>
            <w:shd w:val="clear" w:color="auto" w:fill="auto"/>
            <w:noWrap/>
            <w:vAlign w:val="bottom"/>
            <w:hideMark/>
          </w:tcPr>
          <w:p w14:paraId="5060E6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w:t>
            </w:r>
          </w:p>
        </w:tc>
        <w:tc>
          <w:tcPr>
            <w:tcW w:w="150" w:type="pct"/>
            <w:shd w:val="clear" w:color="auto" w:fill="auto"/>
            <w:noWrap/>
            <w:vAlign w:val="bottom"/>
            <w:hideMark/>
          </w:tcPr>
          <w:p w14:paraId="3072E4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312</w:t>
            </w:r>
          </w:p>
        </w:tc>
        <w:tc>
          <w:tcPr>
            <w:tcW w:w="121" w:type="pct"/>
            <w:shd w:val="clear" w:color="auto" w:fill="auto"/>
            <w:noWrap/>
            <w:vAlign w:val="bottom"/>
            <w:hideMark/>
          </w:tcPr>
          <w:p w14:paraId="42BD134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6A99599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155" w:type="pct"/>
            <w:shd w:val="clear" w:color="auto" w:fill="auto"/>
            <w:noWrap/>
            <w:vAlign w:val="bottom"/>
            <w:hideMark/>
          </w:tcPr>
          <w:p w14:paraId="180FDF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33FF5C2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67EB4F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154</w:t>
            </w:r>
          </w:p>
        </w:tc>
        <w:tc>
          <w:tcPr>
            <w:tcW w:w="86" w:type="pct"/>
            <w:shd w:val="clear" w:color="auto" w:fill="auto"/>
            <w:noWrap/>
            <w:vAlign w:val="bottom"/>
            <w:hideMark/>
          </w:tcPr>
          <w:p w14:paraId="25F0F9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127</w:t>
            </w:r>
          </w:p>
        </w:tc>
        <w:tc>
          <w:tcPr>
            <w:tcW w:w="90" w:type="pct"/>
            <w:shd w:val="clear" w:color="auto" w:fill="auto"/>
            <w:noWrap/>
            <w:vAlign w:val="bottom"/>
            <w:hideMark/>
          </w:tcPr>
          <w:p w14:paraId="28A8AB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6" w:type="pct"/>
            <w:shd w:val="clear" w:color="auto" w:fill="auto"/>
            <w:noWrap/>
            <w:vAlign w:val="bottom"/>
            <w:hideMark/>
          </w:tcPr>
          <w:p w14:paraId="69D125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62" w:type="pct"/>
            <w:shd w:val="clear" w:color="auto" w:fill="auto"/>
            <w:noWrap/>
            <w:vAlign w:val="bottom"/>
            <w:hideMark/>
          </w:tcPr>
          <w:p w14:paraId="1793210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0265CA0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6043D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BC73B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53DEA2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34BD16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EAE09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5AE87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380EA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3B0067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2F5BDC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87E695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49CE8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13.80%</w:t>
            </w:r>
          </w:p>
        </w:tc>
      </w:tr>
      <w:tr w:rsidR="00E64C54" w:rsidRPr="000E3698" w14:paraId="78149AD3" w14:textId="77777777" w:rsidTr="00120892">
        <w:trPr>
          <w:trHeight w:val="300"/>
        </w:trPr>
        <w:tc>
          <w:tcPr>
            <w:tcW w:w="222" w:type="pct"/>
            <w:shd w:val="clear" w:color="auto" w:fill="auto"/>
            <w:noWrap/>
            <w:vAlign w:val="bottom"/>
            <w:hideMark/>
          </w:tcPr>
          <w:p w14:paraId="40AA0C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37</w:t>
            </w:r>
          </w:p>
        </w:tc>
        <w:tc>
          <w:tcPr>
            <w:tcW w:w="88" w:type="pct"/>
            <w:shd w:val="clear" w:color="auto" w:fill="auto"/>
            <w:noWrap/>
            <w:vAlign w:val="bottom"/>
            <w:hideMark/>
          </w:tcPr>
          <w:p w14:paraId="569BA31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3" w:type="pct"/>
            <w:shd w:val="clear" w:color="auto" w:fill="auto"/>
            <w:noWrap/>
            <w:vAlign w:val="bottom"/>
            <w:hideMark/>
          </w:tcPr>
          <w:p w14:paraId="2BCC4E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7E1A2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19" w:type="pct"/>
            <w:shd w:val="clear" w:color="auto" w:fill="auto"/>
            <w:noWrap/>
            <w:vAlign w:val="bottom"/>
            <w:hideMark/>
          </w:tcPr>
          <w:p w14:paraId="061B08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108" w:type="pct"/>
            <w:shd w:val="clear" w:color="auto" w:fill="auto"/>
            <w:noWrap/>
            <w:vAlign w:val="bottom"/>
            <w:hideMark/>
          </w:tcPr>
          <w:p w14:paraId="561F5C3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30.9</w:t>
            </w:r>
          </w:p>
        </w:tc>
        <w:tc>
          <w:tcPr>
            <w:tcW w:w="248" w:type="pct"/>
            <w:shd w:val="clear" w:color="auto" w:fill="auto"/>
            <w:noWrap/>
            <w:vAlign w:val="bottom"/>
            <w:hideMark/>
          </w:tcPr>
          <w:p w14:paraId="0C21BEA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248" w:type="pct"/>
            <w:shd w:val="clear" w:color="auto" w:fill="auto"/>
            <w:noWrap/>
            <w:vAlign w:val="bottom"/>
            <w:hideMark/>
          </w:tcPr>
          <w:p w14:paraId="059B5B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123" w:type="pct"/>
            <w:shd w:val="clear" w:color="auto" w:fill="auto"/>
            <w:noWrap/>
            <w:vAlign w:val="bottom"/>
            <w:hideMark/>
          </w:tcPr>
          <w:p w14:paraId="340FCA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w:t>
            </w:r>
            <w:r w:rsidRPr="000E3698">
              <w:rPr>
                <w:rFonts w:ascii="Calibri" w:eastAsia="Times New Roman" w:hAnsi="Calibri" w:cs="Calibri"/>
                <w:color w:val="auto"/>
                <w:sz w:val="16"/>
                <w:szCs w:val="16"/>
              </w:rPr>
              <w:lastRenderedPageBreak/>
              <w:t>68</w:t>
            </w:r>
          </w:p>
        </w:tc>
        <w:tc>
          <w:tcPr>
            <w:tcW w:w="130" w:type="pct"/>
            <w:shd w:val="clear" w:color="auto" w:fill="auto"/>
            <w:noWrap/>
            <w:vAlign w:val="bottom"/>
            <w:hideMark/>
          </w:tcPr>
          <w:p w14:paraId="5CE8CD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123</w:t>
            </w:r>
          </w:p>
        </w:tc>
        <w:tc>
          <w:tcPr>
            <w:tcW w:w="150" w:type="pct"/>
            <w:shd w:val="clear" w:color="auto" w:fill="auto"/>
            <w:noWrap/>
            <w:vAlign w:val="bottom"/>
            <w:hideMark/>
          </w:tcPr>
          <w:p w14:paraId="6A2ED3C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240</w:t>
            </w:r>
          </w:p>
        </w:tc>
        <w:tc>
          <w:tcPr>
            <w:tcW w:w="121" w:type="pct"/>
            <w:shd w:val="clear" w:color="auto" w:fill="auto"/>
            <w:noWrap/>
            <w:vAlign w:val="bottom"/>
            <w:hideMark/>
          </w:tcPr>
          <w:p w14:paraId="21805F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54EEC10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155" w:type="pct"/>
            <w:shd w:val="clear" w:color="auto" w:fill="auto"/>
            <w:noWrap/>
            <w:vAlign w:val="bottom"/>
            <w:hideMark/>
          </w:tcPr>
          <w:p w14:paraId="666F0C4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337" w:type="pct"/>
            <w:shd w:val="clear" w:color="auto" w:fill="auto"/>
            <w:noWrap/>
            <w:vAlign w:val="bottom"/>
            <w:hideMark/>
          </w:tcPr>
          <w:p w14:paraId="4D3682C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3F44636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257</w:t>
            </w:r>
          </w:p>
        </w:tc>
        <w:tc>
          <w:tcPr>
            <w:tcW w:w="86" w:type="pct"/>
            <w:shd w:val="clear" w:color="auto" w:fill="auto"/>
            <w:noWrap/>
            <w:vAlign w:val="bottom"/>
            <w:hideMark/>
          </w:tcPr>
          <w:p w14:paraId="3DA69F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90" w:type="pct"/>
            <w:shd w:val="clear" w:color="auto" w:fill="auto"/>
            <w:noWrap/>
            <w:vAlign w:val="bottom"/>
            <w:hideMark/>
          </w:tcPr>
          <w:p w14:paraId="3C4CF0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6" w:type="pct"/>
            <w:shd w:val="clear" w:color="auto" w:fill="auto"/>
            <w:noWrap/>
            <w:vAlign w:val="bottom"/>
            <w:hideMark/>
          </w:tcPr>
          <w:p w14:paraId="6EBD1D4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183</w:t>
            </w:r>
          </w:p>
        </w:tc>
        <w:tc>
          <w:tcPr>
            <w:tcW w:w="262" w:type="pct"/>
            <w:shd w:val="clear" w:color="auto" w:fill="auto"/>
            <w:noWrap/>
            <w:vAlign w:val="bottom"/>
            <w:hideMark/>
          </w:tcPr>
          <w:p w14:paraId="68197F6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3539F62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BA403B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E2E5D8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3C65DF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C10358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04E289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1D356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3B94F5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172535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099322A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CA58B8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5E5B31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7.4</w:t>
            </w:r>
            <w:r w:rsidRPr="000E3698">
              <w:rPr>
                <w:rFonts w:ascii="Calibri" w:eastAsia="Times New Roman" w:hAnsi="Calibri" w:cs="Calibri"/>
                <w:color w:val="auto"/>
                <w:sz w:val="16"/>
                <w:szCs w:val="16"/>
              </w:rPr>
              <w:lastRenderedPageBreak/>
              <w:t>0%</w:t>
            </w:r>
          </w:p>
        </w:tc>
      </w:tr>
      <w:tr w:rsidR="00E64C54" w:rsidRPr="000E3698" w14:paraId="689B9B37" w14:textId="77777777" w:rsidTr="00120892">
        <w:trPr>
          <w:trHeight w:val="300"/>
        </w:trPr>
        <w:tc>
          <w:tcPr>
            <w:tcW w:w="222" w:type="pct"/>
            <w:shd w:val="clear" w:color="auto" w:fill="auto"/>
            <w:noWrap/>
            <w:vAlign w:val="bottom"/>
            <w:hideMark/>
          </w:tcPr>
          <w:p w14:paraId="49847B3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38</w:t>
            </w:r>
          </w:p>
        </w:tc>
        <w:tc>
          <w:tcPr>
            <w:tcW w:w="88" w:type="pct"/>
            <w:shd w:val="clear" w:color="auto" w:fill="auto"/>
            <w:noWrap/>
            <w:vAlign w:val="bottom"/>
            <w:hideMark/>
          </w:tcPr>
          <w:p w14:paraId="7A7738C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3" w:type="pct"/>
            <w:shd w:val="clear" w:color="auto" w:fill="auto"/>
            <w:noWrap/>
            <w:vAlign w:val="bottom"/>
            <w:hideMark/>
          </w:tcPr>
          <w:p w14:paraId="4AC92D2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22D671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173</w:t>
            </w:r>
          </w:p>
        </w:tc>
        <w:tc>
          <w:tcPr>
            <w:tcW w:w="219" w:type="pct"/>
            <w:shd w:val="clear" w:color="auto" w:fill="auto"/>
            <w:noWrap/>
            <w:vAlign w:val="bottom"/>
            <w:hideMark/>
          </w:tcPr>
          <w:p w14:paraId="17C1ED0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w:t>
            </w:r>
          </w:p>
        </w:tc>
        <w:tc>
          <w:tcPr>
            <w:tcW w:w="108" w:type="pct"/>
            <w:shd w:val="clear" w:color="auto" w:fill="auto"/>
            <w:noWrap/>
            <w:vAlign w:val="bottom"/>
            <w:hideMark/>
          </w:tcPr>
          <w:p w14:paraId="05ADDE5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22.7</w:t>
            </w:r>
          </w:p>
        </w:tc>
        <w:tc>
          <w:tcPr>
            <w:tcW w:w="248" w:type="pct"/>
            <w:shd w:val="clear" w:color="auto" w:fill="auto"/>
            <w:noWrap/>
            <w:vAlign w:val="bottom"/>
            <w:hideMark/>
          </w:tcPr>
          <w:p w14:paraId="7A3657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248" w:type="pct"/>
            <w:shd w:val="clear" w:color="auto" w:fill="auto"/>
            <w:noWrap/>
            <w:vAlign w:val="bottom"/>
            <w:hideMark/>
          </w:tcPr>
          <w:p w14:paraId="11BC9CA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123" w:type="pct"/>
            <w:shd w:val="clear" w:color="auto" w:fill="auto"/>
            <w:noWrap/>
            <w:vAlign w:val="bottom"/>
            <w:hideMark/>
          </w:tcPr>
          <w:p w14:paraId="0BD21A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0.9444</w:t>
            </w:r>
          </w:p>
        </w:tc>
        <w:tc>
          <w:tcPr>
            <w:tcW w:w="130" w:type="pct"/>
            <w:shd w:val="clear" w:color="auto" w:fill="auto"/>
            <w:noWrap/>
            <w:vAlign w:val="bottom"/>
            <w:hideMark/>
          </w:tcPr>
          <w:p w14:paraId="16486DF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152</w:t>
            </w:r>
          </w:p>
        </w:tc>
        <w:tc>
          <w:tcPr>
            <w:tcW w:w="150" w:type="pct"/>
            <w:shd w:val="clear" w:color="auto" w:fill="auto"/>
            <w:noWrap/>
            <w:vAlign w:val="bottom"/>
            <w:hideMark/>
          </w:tcPr>
          <w:p w14:paraId="73B0779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216</w:t>
            </w:r>
          </w:p>
        </w:tc>
        <w:tc>
          <w:tcPr>
            <w:tcW w:w="121" w:type="pct"/>
            <w:shd w:val="clear" w:color="auto" w:fill="auto"/>
            <w:noWrap/>
            <w:vAlign w:val="bottom"/>
            <w:hideMark/>
          </w:tcPr>
          <w:p w14:paraId="53E8151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155" w:type="pct"/>
            <w:shd w:val="clear" w:color="auto" w:fill="auto"/>
            <w:noWrap/>
            <w:vAlign w:val="bottom"/>
            <w:hideMark/>
          </w:tcPr>
          <w:p w14:paraId="097F34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119</w:t>
            </w:r>
          </w:p>
        </w:tc>
        <w:tc>
          <w:tcPr>
            <w:tcW w:w="155" w:type="pct"/>
            <w:shd w:val="clear" w:color="auto" w:fill="auto"/>
            <w:noWrap/>
            <w:vAlign w:val="bottom"/>
            <w:hideMark/>
          </w:tcPr>
          <w:p w14:paraId="700D33F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458E758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540635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137</w:t>
            </w:r>
          </w:p>
        </w:tc>
        <w:tc>
          <w:tcPr>
            <w:tcW w:w="86" w:type="pct"/>
            <w:shd w:val="clear" w:color="auto" w:fill="auto"/>
            <w:noWrap/>
            <w:vAlign w:val="bottom"/>
            <w:hideMark/>
          </w:tcPr>
          <w:p w14:paraId="122FAE2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90" w:type="pct"/>
            <w:shd w:val="clear" w:color="auto" w:fill="auto"/>
            <w:noWrap/>
            <w:vAlign w:val="bottom"/>
            <w:hideMark/>
          </w:tcPr>
          <w:p w14:paraId="4A39458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6" w:type="pct"/>
            <w:shd w:val="clear" w:color="auto" w:fill="auto"/>
            <w:noWrap/>
            <w:vAlign w:val="bottom"/>
            <w:hideMark/>
          </w:tcPr>
          <w:p w14:paraId="122CC5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99</w:t>
            </w:r>
          </w:p>
        </w:tc>
        <w:tc>
          <w:tcPr>
            <w:tcW w:w="262" w:type="pct"/>
            <w:shd w:val="clear" w:color="auto" w:fill="auto"/>
            <w:noWrap/>
            <w:vAlign w:val="bottom"/>
            <w:hideMark/>
          </w:tcPr>
          <w:p w14:paraId="5A8E67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243850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F7C72D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44E621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E16113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F9ED3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4B28A15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0C39E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BB6415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9F4CDA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F82DBA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A31A14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D044A1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1.90%</w:t>
            </w:r>
          </w:p>
        </w:tc>
      </w:tr>
      <w:tr w:rsidR="00E64C54" w:rsidRPr="000E3698" w14:paraId="3F170D17" w14:textId="77777777" w:rsidTr="00120892">
        <w:trPr>
          <w:trHeight w:val="300"/>
        </w:trPr>
        <w:tc>
          <w:tcPr>
            <w:tcW w:w="222" w:type="pct"/>
            <w:shd w:val="clear" w:color="auto" w:fill="auto"/>
            <w:noWrap/>
            <w:vAlign w:val="bottom"/>
            <w:hideMark/>
          </w:tcPr>
          <w:p w14:paraId="349E69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39</w:t>
            </w:r>
          </w:p>
        </w:tc>
        <w:tc>
          <w:tcPr>
            <w:tcW w:w="88" w:type="pct"/>
            <w:shd w:val="clear" w:color="auto" w:fill="auto"/>
            <w:noWrap/>
            <w:vAlign w:val="bottom"/>
            <w:hideMark/>
          </w:tcPr>
          <w:p w14:paraId="3C4893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3" w:type="pct"/>
            <w:shd w:val="clear" w:color="auto" w:fill="auto"/>
            <w:noWrap/>
            <w:vAlign w:val="bottom"/>
            <w:hideMark/>
          </w:tcPr>
          <w:p w14:paraId="473E09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320335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19" w:type="pct"/>
            <w:shd w:val="clear" w:color="auto" w:fill="auto"/>
            <w:noWrap/>
            <w:vAlign w:val="bottom"/>
            <w:hideMark/>
          </w:tcPr>
          <w:p w14:paraId="4024B62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108" w:type="pct"/>
            <w:shd w:val="clear" w:color="auto" w:fill="auto"/>
            <w:noWrap/>
            <w:vAlign w:val="bottom"/>
            <w:hideMark/>
          </w:tcPr>
          <w:p w14:paraId="5B6D4B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20.8</w:t>
            </w:r>
          </w:p>
        </w:tc>
        <w:tc>
          <w:tcPr>
            <w:tcW w:w="248" w:type="pct"/>
            <w:shd w:val="clear" w:color="auto" w:fill="auto"/>
            <w:noWrap/>
            <w:vAlign w:val="bottom"/>
            <w:hideMark/>
          </w:tcPr>
          <w:p w14:paraId="0B0438A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248" w:type="pct"/>
            <w:shd w:val="clear" w:color="auto" w:fill="auto"/>
            <w:noWrap/>
            <w:vAlign w:val="bottom"/>
            <w:hideMark/>
          </w:tcPr>
          <w:p w14:paraId="3BFD15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123" w:type="pct"/>
            <w:shd w:val="clear" w:color="auto" w:fill="auto"/>
            <w:noWrap/>
            <w:vAlign w:val="bottom"/>
            <w:hideMark/>
          </w:tcPr>
          <w:p w14:paraId="7736BAC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1.0381</w:t>
            </w:r>
          </w:p>
        </w:tc>
        <w:tc>
          <w:tcPr>
            <w:tcW w:w="130" w:type="pct"/>
            <w:shd w:val="clear" w:color="auto" w:fill="auto"/>
            <w:noWrap/>
            <w:vAlign w:val="bottom"/>
            <w:hideMark/>
          </w:tcPr>
          <w:p w14:paraId="09A9934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150" w:type="pct"/>
            <w:shd w:val="clear" w:color="auto" w:fill="auto"/>
            <w:noWrap/>
            <w:vAlign w:val="bottom"/>
            <w:hideMark/>
          </w:tcPr>
          <w:p w14:paraId="498403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344</w:t>
            </w:r>
          </w:p>
        </w:tc>
        <w:tc>
          <w:tcPr>
            <w:tcW w:w="121" w:type="pct"/>
            <w:shd w:val="clear" w:color="auto" w:fill="auto"/>
            <w:noWrap/>
            <w:vAlign w:val="bottom"/>
            <w:hideMark/>
          </w:tcPr>
          <w:p w14:paraId="687BB7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155" w:type="pct"/>
            <w:shd w:val="clear" w:color="auto" w:fill="auto"/>
            <w:noWrap/>
            <w:vAlign w:val="bottom"/>
            <w:hideMark/>
          </w:tcPr>
          <w:p w14:paraId="6D456D7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155" w:type="pct"/>
            <w:shd w:val="clear" w:color="auto" w:fill="auto"/>
            <w:noWrap/>
            <w:vAlign w:val="bottom"/>
            <w:hideMark/>
          </w:tcPr>
          <w:p w14:paraId="1B85157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337" w:type="pct"/>
            <w:shd w:val="clear" w:color="auto" w:fill="auto"/>
            <w:noWrap/>
            <w:vAlign w:val="bottom"/>
            <w:hideMark/>
          </w:tcPr>
          <w:p w14:paraId="5B96638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337438C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141</w:t>
            </w:r>
          </w:p>
        </w:tc>
        <w:tc>
          <w:tcPr>
            <w:tcW w:w="86" w:type="pct"/>
            <w:shd w:val="clear" w:color="auto" w:fill="auto"/>
            <w:noWrap/>
            <w:vAlign w:val="bottom"/>
            <w:hideMark/>
          </w:tcPr>
          <w:p w14:paraId="0CB43B1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90" w:type="pct"/>
            <w:shd w:val="clear" w:color="auto" w:fill="auto"/>
            <w:noWrap/>
            <w:vAlign w:val="bottom"/>
            <w:hideMark/>
          </w:tcPr>
          <w:p w14:paraId="794B85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6" w:type="pct"/>
            <w:shd w:val="clear" w:color="auto" w:fill="auto"/>
            <w:noWrap/>
            <w:vAlign w:val="bottom"/>
            <w:hideMark/>
          </w:tcPr>
          <w:p w14:paraId="61467BD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262" w:type="pct"/>
            <w:shd w:val="clear" w:color="auto" w:fill="auto"/>
            <w:noWrap/>
            <w:vAlign w:val="bottom"/>
            <w:hideMark/>
          </w:tcPr>
          <w:p w14:paraId="680909D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3DCA91A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F42C81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00360C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CA4187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E4A8DB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4D2B068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6A68E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EC6468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78BC15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78517D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7EFBEB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3751E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1.90%</w:t>
            </w:r>
          </w:p>
        </w:tc>
      </w:tr>
      <w:tr w:rsidR="00E64C54" w:rsidRPr="000E3698" w14:paraId="00AC706D" w14:textId="77777777" w:rsidTr="00120892">
        <w:trPr>
          <w:trHeight w:val="300"/>
        </w:trPr>
        <w:tc>
          <w:tcPr>
            <w:tcW w:w="222" w:type="pct"/>
            <w:shd w:val="clear" w:color="auto" w:fill="auto"/>
            <w:noWrap/>
            <w:vAlign w:val="bottom"/>
            <w:hideMark/>
          </w:tcPr>
          <w:p w14:paraId="725E04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8" w:type="pct"/>
            <w:shd w:val="clear" w:color="auto" w:fill="auto"/>
            <w:noWrap/>
            <w:vAlign w:val="bottom"/>
            <w:hideMark/>
          </w:tcPr>
          <w:p w14:paraId="1BEEA1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83" w:type="pct"/>
            <w:shd w:val="clear" w:color="auto" w:fill="auto"/>
            <w:noWrap/>
            <w:vAlign w:val="bottom"/>
            <w:hideMark/>
          </w:tcPr>
          <w:p w14:paraId="2CB0E3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91CE48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169</w:t>
            </w:r>
          </w:p>
        </w:tc>
        <w:tc>
          <w:tcPr>
            <w:tcW w:w="219" w:type="pct"/>
            <w:shd w:val="clear" w:color="auto" w:fill="auto"/>
            <w:noWrap/>
            <w:vAlign w:val="bottom"/>
            <w:hideMark/>
          </w:tcPr>
          <w:p w14:paraId="047720D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08" w:type="pct"/>
            <w:shd w:val="clear" w:color="auto" w:fill="auto"/>
            <w:noWrap/>
            <w:vAlign w:val="bottom"/>
            <w:hideMark/>
          </w:tcPr>
          <w:p w14:paraId="6933111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30.1</w:t>
            </w:r>
          </w:p>
        </w:tc>
        <w:tc>
          <w:tcPr>
            <w:tcW w:w="248" w:type="pct"/>
            <w:shd w:val="clear" w:color="auto" w:fill="auto"/>
            <w:noWrap/>
            <w:vAlign w:val="bottom"/>
            <w:hideMark/>
          </w:tcPr>
          <w:p w14:paraId="6722D8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248" w:type="pct"/>
            <w:shd w:val="clear" w:color="auto" w:fill="auto"/>
            <w:noWrap/>
            <w:vAlign w:val="bottom"/>
            <w:hideMark/>
          </w:tcPr>
          <w:p w14:paraId="3ECEDA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123" w:type="pct"/>
            <w:shd w:val="clear" w:color="auto" w:fill="auto"/>
            <w:noWrap/>
            <w:vAlign w:val="bottom"/>
            <w:hideMark/>
          </w:tcPr>
          <w:p w14:paraId="20A621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1.018</w:t>
            </w:r>
          </w:p>
        </w:tc>
        <w:tc>
          <w:tcPr>
            <w:tcW w:w="130" w:type="pct"/>
            <w:shd w:val="clear" w:color="auto" w:fill="auto"/>
            <w:noWrap/>
            <w:vAlign w:val="bottom"/>
            <w:hideMark/>
          </w:tcPr>
          <w:p w14:paraId="2072B6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155</w:t>
            </w:r>
          </w:p>
        </w:tc>
        <w:tc>
          <w:tcPr>
            <w:tcW w:w="150" w:type="pct"/>
            <w:shd w:val="clear" w:color="auto" w:fill="auto"/>
            <w:noWrap/>
            <w:vAlign w:val="bottom"/>
            <w:hideMark/>
          </w:tcPr>
          <w:p w14:paraId="6BBE49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280</w:t>
            </w:r>
          </w:p>
        </w:tc>
        <w:tc>
          <w:tcPr>
            <w:tcW w:w="121" w:type="pct"/>
            <w:shd w:val="clear" w:color="auto" w:fill="auto"/>
            <w:noWrap/>
            <w:vAlign w:val="bottom"/>
            <w:hideMark/>
          </w:tcPr>
          <w:p w14:paraId="7E267D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25A0328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124</w:t>
            </w:r>
          </w:p>
        </w:tc>
        <w:tc>
          <w:tcPr>
            <w:tcW w:w="155" w:type="pct"/>
            <w:shd w:val="clear" w:color="auto" w:fill="auto"/>
            <w:noWrap/>
            <w:vAlign w:val="bottom"/>
            <w:hideMark/>
          </w:tcPr>
          <w:p w14:paraId="0DBE5D8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337" w:type="pct"/>
            <w:shd w:val="clear" w:color="auto" w:fill="auto"/>
            <w:noWrap/>
            <w:vAlign w:val="bottom"/>
            <w:hideMark/>
          </w:tcPr>
          <w:p w14:paraId="5B15BAC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6BAB8F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233</w:t>
            </w:r>
          </w:p>
        </w:tc>
        <w:tc>
          <w:tcPr>
            <w:tcW w:w="86" w:type="pct"/>
            <w:shd w:val="clear" w:color="auto" w:fill="auto"/>
            <w:noWrap/>
            <w:vAlign w:val="bottom"/>
            <w:hideMark/>
          </w:tcPr>
          <w:p w14:paraId="2FA1A41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90" w:type="pct"/>
            <w:shd w:val="clear" w:color="auto" w:fill="auto"/>
            <w:noWrap/>
            <w:vAlign w:val="bottom"/>
            <w:hideMark/>
          </w:tcPr>
          <w:p w14:paraId="6720FD4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77A0FD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183</w:t>
            </w:r>
          </w:p>
        </w:tc>
        <w:tc>
          <w:tcPr>
            <w:tcW w:w="262" w:type="pct"/>
            <w:shd w:val="clear" w:color="auto" w:fill="auto"/>
            <w:noWrap/>
            <w:vAlign w:val="bottom"/>
            <w:hideMark/>
          </w:tcPr>
          <w:p w14:paraId="762FFB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29D83B5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6768C0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8B2ECC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331832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D813D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421757B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48C689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699608C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BDCA26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A4EFB8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314F13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575BBA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27.60%</w:t>
            </w:r>
          </w:p>
        </w:tc>
      </w:tr>
      <w:tr w:rsidR="00E64C54" w:rsidRPr="000E3698" w14:paraId="55F4FF86" w14:textId="77777777" w:rsidTr="00120892">
        <w:trPr>
          <w:trHeight w:val="300"/>
        </w:trPr>
        <w:tc>
          <w:tcPr>
            <w:tcW w:w="222" w:type="pct"/>
            <w:shd w:val="clear" w:color="auto" w:fill="auto"/>
            <w:noWrap/>
            <w:vAlign w:val="bottom"/>
            <w:hideMark/>
          </w:tcPr>
          <w:p w14:paraId="7261C4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41</w:t>
            </w:r>
          </w:p>
        </w:tc>
        <w:tc>
          <w:tcPr>
            <w:tcW w:w="88" w:type="pct"/>
            <w:shd w:val="clear" w:color="auto" w:fill="auto"/>
            <w:noWrap/>
            <w:vAlign w:val="bottom"/>
            <w:hideMark/>
          </w:tcPr>
          <w:p w14:paraId="2BA98C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3" w:type="pct"/>
            <w:shd w:val="clear" w:color="auto" w:fill="auto"/>
            <w:noWrap/>
            <w:vAlign w:val="bottom"/>
            <w:hideMark/>
          </w:tcPr>
          <w:p w14:paraId="2287535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3C961AA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171</w:t>
            </w:r>
          </w:p>
        </w:tc>
        <w:tc>
          <w:tcPr>
            <w:tcW w:w="219" w:type="pct"/>
            <w:shd w:val="clear" w:color="auto" w:fill="auto"/>
            <w:noWrap/>
            <w:vAlign w:val="bottom"/>
            <w:hideMark/>
          </w:tcPr>
          <w:p w14:paraId="6589933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08" w:type="pct"/>
            <w:shd w:val="clear" w:color="auto" w:fill="auto"/>
            <w:noWrap/>
            <w:vAlign w:val="bottom"/>
            <w:hideMark/>
          </w:tcPr>
          <w:p w14:paraId="69E2A72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24.3</w:t>
            </w:r>
          </w:p>
        </w:tc>
        <w:tc>
          <w:tcPr>
            <w:tcW w:w="248" w:type="pct"/>
            <w:shd w:val="clear" w:color="auto" w:fill="auto"/>
            <w:noWrap/>
            <w:vAlign w:val="bottom"/>
            <w:hideMark/>
          </w:tcPr>
          <w:p w14:paraId="3733B07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248" w:type="pct"/>
            <w:shd w:val="clear" w:color="auto" w:fill="auto"/>
            <w:noWrap/>
            <w:vAlign w:val="bottom"/>
            <w:hideMark/>
          </w:tcPr>
          <w:p w14:paraId="550617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c>
          <w:tcPr>
            <w:tcW w:w="123" w:type="pct"/>
            <w:shd w:val="clear" w:color="auto" w:fill="auto"/>
            <w:noWrap/>
            <w:vAlign w:val="bottom"/>
            <w:hideMark/>
          </w:tcPr>
          <w:p w14:paraId="65B9D7A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130" w:type="pct"/>
            <w:shd w:val="clear" w:color="auto" w:fill="auto"/>
            <w:noWrap/>
            <w:vAlign w:val="bottom"/>
            <w:hideMark/>
          </w:tcPr>
          <w:p w14:paraId="25929E8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150" w:type="pct"/>
            <w:shd w:val="clear" w:color="auto" w:fill="auto"/>
            <w:noWrap/>
            <w:vAlign w:val="bottom"/>
            <w:hideMark/>
          </w:tcPr>
          <w:p w14:paraId="04D83C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308</w:t>
            </w:r>
          </w:p>
        </w:tc>
        <w:tc>
          <w:tcPr>
            <w:tcW w:w="121" w:type="pct"/>
            <w:shd w:val="clear" w:color="auto" w:fill="auto"/>
            <w:noWrap/>
            <w:vAlign w:val="bottom"/>
            <w:hideMark/>
          </w:tcPr>
          <w:p w14:paraId="7691AD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4DBEE9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155" w:type="pct"/>
            <w:shd w:val="clear" w:color="auto" w:fill="auto"/>
            <w:noWrap/>
            <w:vAlign w:val="bottom"/>
            <w:hideMark/>
          </w:tcPr>
          <w:p w14:paraId="3010E8F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13C6CD5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4CC022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240</w:t>
            </w:r>
          </w:p>
        </w:tc>
        <w:tc>
          <w:tcPr>
            <w:tcW w:w="86" w:type="pct"/>
            <w:shd w:val="clear" w:color="auto" w:fill="auto"/>
            <w:noWrap/>
            <w:vAlign w:val="bottom"/>
            <w:hideMark/>
          </w:tcPr>
          <w:p w14:paraId="01EAF7B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90" w:type="pct"/>
            <w:shd w:val="clear" w:color="auto" w:fill="auto"/>
            <w:noWrap/>
            <w:vAlign w:val="bottom"/>
            <w:hideMark/>
          </w:tcPr>
          <w:p w14:paraId="2E2D7D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6" w:type="pct"/>
            <w:shd w:val="clear" w:color="auto" w:fill="auto"/>
            <w:noWrap/>
            <w:vAlign w:val="bottom"/>
            <w:hideMark/>
          </w:tcPr>
          <w:p w14:paraId="22325C1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262" w:type="pct"/>
            <w:shd w:val="clear" w:color="auto" w:fill="auto"/>
            <w:noWrap/>
            <w:vAlign w:val="bottom"/>
            <w:hideMark/>
          </w:tcPr>
          <w:p w14:paraId="010337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37C65A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653B3A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41FA45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CF1AB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E57AD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44B79B7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2D3D3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35A943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64F3B98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5220DF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67EC25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7F1E54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19.90%</w:t>
            </w:r>
          </w:p>
        </w:tc>
      </w:tr>
      <w:tr w:rsidR="00E64C54" w:rsidRPr="000E3698" w14:paraId="2AD8B44F" w14:textId="77777777" w:rsidTr="00120892">
        <w:trPr>
          <w:trHeight w:val="300"/>
        </w:trPr>
        <w:tc>
          <w:tcPr>
            <w:tcW w:w="222" w:type="pct"/>
            <w:shd w:val="clear" w:color="auto" w:fill="auto"/>
            <w:noWrap/>
            <w:vAlign w:val="bottom"/>
            <w:hideMark/>
          </w:tcPr>
          <w:p w14:paraId="32FB9C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8" w:type="pct"/>
            <w:shd w:val="clear" w:color="auto" w:fill="auto"/>
            <w:noWrap/>
            <w:vAlign w:val="bottom"/>
            <w:hideMark/>
          </w:tcPr>
          <w:p w14:paraId="79B9999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p>
        </w:tc>
        <w:tc>
          <w:tcPr>
            <w:tcW w:w="83" w:type="pct"/>
            <w:shd w:val="clear" w:color="auto" w:fill="auto"/>
            <w:noWrap/>
            <w:vAlign w:val="bottom"/>
            <w:hideMark/>
          </w:tcPr>
          <w:p w14:paraId="60460AE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7A1CF9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154</w:t>
            </w:r>
          </w:p>
        </w:tc>
        <w:tc>
          <w:tcPr>
            <w:tcW w:w="219" w:type="pct"/>
            <w:shd w:val="clear" w:color="auto" w:fill="auto"/>
            <w:noWrap/>
            <w:vAlign w:val="bottom"/>
            <w:hideMark/>
          </w:tcPr>
          <w:p w14:paraId="44A3B08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08" w:type="pct"/>
            <w:shd w:val="clear" w:color="auto" w:fill="auto"/>
            <w:noWrap/>
            <w:vAlign w:val="bottom"/>
            <w:hideMark/>
          </w:tcPr>
          <w:p w14:paraId="56B6F7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30.8</w:t>
            </w:r>
          </w:p>
        </w:tc>
        <w:tc>
          <w:tcPr>
            <w:tcW w:w="248" w:type="pct"/>
            <w:shd w:val="clear" w:color="auto" w:fill="auto"/>
            <w:noWrap/>
            <w:vAlign w:val="bottom"/>
            <w:hideMark/>
          </w:tcPr>
          <w:p w14:paraId="4433F5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248" w:type="pct"/>
            <w:shd w:val="clear" w:color="auto" w:fill="auto"/>
            <w:noWrap/>
            <w:vAlign w:val="bottom"/>
            <w:hideMark/>
          </w:tcPr>
          <w:p w14:paraId="185825E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123" w:type="pct"/>
            <w:shd w:val="clear" w:color="auto" w:fill="auto"/>
            <w:noWrap/>
            <w:vAlign w:val="bottom"/>
            <w:hideMark/>
          </w:tcPr>
          <w:p w14:paraId="08B40A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0.9574</w:t>
            </w:r>
          </w:p>
        </w:tc>
        <w:tc>
          <w:tcPr>
            <w:tcW w:w="130" w:type="pct"/>
            <w:shd w:val="clear" w:color="auto" w:fill="auto"/>
            <w:noWrap/>
            <w:vAlign w:val="bottom"/>
            <w:hideMark/>
          </w:tcPr>
          <w:p w14:paraId="7DF298D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150" w:type="pct"/>
            <w:shd w:val="clear" w:color="auto" w:fill="auto"/>
            <w:noWrap/>
            <w:vAlign w:val="bottom"/>
            <w:hideMark/>
          </w:tcPr>
          <w:p w14:paraId="5EDD93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351</w:t>
            </w:r>
          </w:p>
        </w:tc>
        <w:tc>
          <w:tcPr>
            <w:tcW w:w="121" w:type="pct"/>
            <w:shd w:val="clear" w:color="auto" w:fill="auto"/>
            <w:noWrap/>
            <w:vAlign w:val="bottom"/>
            <w:hideMark/>
          </w:tcPr>
          <w:p w14:paraId="755EF6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5720568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155" w:type="pct"/>
            <w:shd w:val="clear" w:color="auto" w:fill="auto"/>
            <w:noWrap/>
            <w:vAlign w:val="bottom"/>
            <w:hideMark/>
          </w:tcPr>
          <w:p w14:paraId="0EA3D24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337" w:type="pct"/>
            <w:shd w:val="clear" w:color="auto" w:fill="auto"/>
            <w:noWrap/>
            <w:vAlign w:val="bottom"/>
            <w:hideMark/>
          </w:tcPr>
          <w:p w14:paraId="3DC7D7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36AAAD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208</w:t>
            </w:r>
          </w:p>
        </w:tc>
        <w:tc>
          <w:tcPr>
            <w:tcW w:w="86" w:type="pct"/>
            <w:shd w:val="clear" w:color="auto" w:fill="auto"/>
            <w:noWrap/>
            <w:vAlign w:val="bottom"/>
            <w:hideMark/>
          </w:tcPr>
          <w:p w14:paraId="4CDFCE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90" w:type="pct"/>
            <w:shd w:val="clear" w:color="auto" w:fill="auto"/>
            <w:noWrap/>
            <w:vAlign w:val="bottom"/>
            <w:hideMark/>
          </w:tcPr>
          <w:p w14:paraId="40F1420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w:t>
            </w:r>
          </w:p>
        </w:tc>
        <w:tc>
          <w:tcPr>
            <w:tcW w:w="86" w:type="pct"/>
            <w:shd w:val="clear" w:color="auto" w:fill="auto"/>
            <w:noWrap/>
            <w:vAlign w:val="bottom"/>
            <w:hideMark/>
          </w:tcPr>
          <w:p w14:paraId="027E2CC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170</w:t>
            </w:r>
          </w:p>
        </w:tc>
        <w:tc>
          <w:tcPr>
            <w:tcW w:w="262" w:type="pct"/>
            <w:shd w:val="clear" w:color="auto" w:fill="auto"/>
            <w:noWrap/>
            <w:vAlign w:val="bottom"/>
            <w:hideMark/>
          </w:tcPr>
          <w:p w14:paraId="3D88B74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40EB97E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92F4E7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6E2D58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17262D6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EA98DD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39B2F90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20924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53DAF46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11DE54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196455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942664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35B91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3.60%</w:t>
            </w:r>
          </w:p>
        </w:tc>
      </w:tr>
      <w:tr w:rsidR="00E64C54" w:rsidRPr="000E3698" w14:paraId="344C19F6" w14:textId="77777777" w:rsidTr="00120892">
        <w:trPr>
          <w:trHeight w:val="300"/>
        </w:trPr>
        <w:tc>
          <w:tcPr>
            <w:tcW w:w="222" w:type="pct"/>
            <w:shd w:val="clear" w:color="auto" w:fill="auto"/>
            <w:noWrap/>
            <w:vAlign w:val="bottom"/>
            <w:hideMark/>
          </w:tcPr>
          <w:p w14:paraId="5689F59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43</w:t>
            </w:r>
          </w:p>
        </w:tc>
        <w:tc>
          <w:tcPr>
            <w:tcW w:w="88" w:type="pct"/>
            <w:shd w:val="clear" w:color="auto" w:fill="auto"/>
            <w:noWrap/>
            <w:vAlign w:val="bottom"/>
            <w:hideMark/>
          </w:tcPr>
          <w:p w14:paraId="059F993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3" w:type="pct"/>
            <w:shd w:val="clear" w:color="auto" w:fill="auto"/>
            <w:noWrap/>
            <w:vAlign w:val="bottom"/>
            <w:hideMark/>
          </w:tcPr>
          <w:p w14:paraId="56C5BA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7A8C0E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155</w:t>
            </w:r>
          </w:p>
        </w:tc>
        <w:tc>
          <w:tcPr>
            <w:tcW w:w="219" w:type="pct"/>
            <w:shd w:val="clear" w:color="auto" w:fill="auto"/>
            <w:noWrap/>
            <w:vAlign w:val="bottom"/>
            <w:hideMark/>
          </w:tcPr>
          <w:p w14:paraId="6A1725F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108" w:type="pct"/>
            <w:shd w:val="clear" w:color="auto" w:fill="auto"/>
            <w:noWrap/>
            <w:vAlign w:val="bottom"/>
            <w:hideMark/>
          </w:tcPr>
          <w:p w14:paraId="1518608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32.5</w:t>
            </w:r>
          </w:p>
        </w:tc>
        <w:tc>
          <w:tcPr>
            <w:tcW w:w="248" w:type="pct"/>
            <w:shd w:val="clear" w:color="auto" w:fill="auto"/>
            <w:noWrap/>
            <w:vAlign w:val="bottom"/>
            <w:hideMark/>
          </w:tcPr>
          <w:p w14:paraId="633CE9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248" w:type="pct"/>
            <w:shd w:val="clear" w:color="auto" w:fill="auto"/>
            <w:noWrap/>
            <w:vAlign w:val="bottom"/>
            <w:hideMark/>
          </w:tcPr>
          <w:p w14:paraId="32DD4D4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123" w:type="pct"/>
            <w:shd w:val="clear" w:color="auto" w:fill="auto"/>
            <w:noWrap/>
            <w:vAlign w:val="bottom"/>
            <w:hideMark/>
          </w:tcPr>
          <w:p w14:paraId="6EEA05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0.9375</w:t>
            </w:r>
          </w:p>
        </w:tc>
        <w:tc>
          <w:tcPr>
            <w:tcW w:w="130" w:type="pct"/>
            <w:shd w:val="clear" w:color="auto" w:fill="auto"/>
            <w:noWrap/>
            <w:vAlign w:val="bottom"/>
            <w:hideMark/>
          </w:tcPr>
          <w:p w14:paraId="22D31A7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150" w:type="pct"/>
            <w:shd w:val="clear" w:color="auto" w:fill="auto"/>
            <w:noWrap/>
            <w:vAlign w:val="bottom"/>
            <w:hideMark/>
          </w:tcPr>
          <w:p w14:paraId="17AAA3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333</w:t>
            </w:r>
          </w:p>
        </w:tc>
        <w:tc>
          <w:tcPr>
            <w:tcW w:w="121" w:type="pct"/>
            <w:shd w:val="clear" w:color="auto" w:fill="auto"/>
            <w:noWrap/>
            <w:vAlign w:val="bottom"/>
            <w:hideMark/>
          </w:tcPr>
          <w:p w14:paraId="085A59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0D2634D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139</w:t>
            </w:r>
          </w:p>
        </w:tc>
        <w:tc>
          <w:tcPr>
            <w:tcW w:w="155" w:type="pct"/>
            <w:shd w:val="clear" w:color="auto" w:fill="auto"/>
            <w:noWrap/>
            <w:vAlign w:val="bottom"/>
            <w:hideMark/>
          </w:tcPr>
          <w:p w14:paraId="0DC51D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337" w:type="pct"/>
            <w:shd w:val="clear" w:color="auto" w:fill="auto"/>
            <w:noWrap/>
            <w:vAlign w:val="bottom"/>
            <w:hideMark/>
          </w:tcPr>
          <w:p w14:paraId="5E19EB6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2369CF1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86" w:type="pct"/>
            <w:shd w:val="clear" w:color="auto" w:fill="auto"/>
            <w:noWrap/>
            <w:vAlign w:val="bottom"/>
            <w:hideMark/>
          </w:tcPr>
          <w:p w14:paraId="2D3AE0C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90" w:type="pct"/>
            <w:shd w:val="clear" w:color="auto" w:fill="auto"/>
            <w:noWrap/>
            <w:vAlign w:val="bottom"/>
            <w:hideMark/>
          </w:tcPr>
          <w:p w14:paraId="46CD0A7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6" w:type="pct"/>
            <w:shd w:val="clear" w:color="auto" w:fill="auto"/>
            <w:noWrap/>
            <w:vAlign w:val="bottom"/>
            <w:hideMark/>
          </w:tcPr>
          <w:p w14:paraId="4316E2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c>
          <w:tcPr>
            <w:tcW w:w="262" w:type="pct"/>
            <w:shd w:val="clear" w:color="auto" w:fill="auto"/>
            <w:noWrap/>
            <w:vAlign w:val="bottom"/>
            <w:hideMark/>
          </w:tcPr>
          <w:p w14:paraId="6006AF9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B8A9EF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000B67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6655D3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9B684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A01AF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DBC132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3377A3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5258488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FE428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EEE054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C4E42A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160A94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r>
      <w:tr w:rsidR="00E64C54" w:rsidRPr="000E3698" w14:paraId="44E1A45F" w14:textId="77777777" w:rsidTr="00120892">
        <w:trPr>
          <w:trHeight w:val="300"/>
        </w:trPr>
        <w:tc>
          <w:tcPr>
            <w:tcW w:w="222" w:type="pct"/>
            <w:shd w:val="clear" w:color="auto" w:fill="auto"/>
            <w:noWrap/>
            <w:vAlign w:val="bottom"/>
            <w:hideMark/>
          </w:tcPr>
          <w:p w14:paraId="668CB9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w:t>
            </w:r>
          </w:p>
        </w:tc>
        <w:tc>
          <w:tcPr>
            <w:tcW w:w="88" w:type="pct"/>
            <w:shd w:val="clear" w:color="auto" w:fill="auto"/>
            <w:noWrap/>
            <w:vAlign w:val="bottom"/>
            <w:hideMark/>
          </w:tcPr>
          <w:p w14:paraId="3FA8BF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83" w:type="pct"/>
            <w:shd w:val="clear" w:color="auto" w:fill="auto"/>
            <w:noWrap/>
            <w:vAlign w:val="bottom"/>
            <w:hideMark/>
          </w:tcPr>
          <w:p w14:paraId="47D1F34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5C6E0D2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162</w:t>
            </w:r>
          </w:p>
        </w:tc>
        <w:tc>
          <w:tcPr>
            <w:tcW w:w="219" w:type="pct"/>
            <w:shd w:val="clear" w:color="auto" w:fill="auto"/>
            <w:noWrap/>
            <w:vAlign w:val="bottom"/>
            <w:hideMark/>
          </w:tcPr>
          <w:p w14:paraId="04FAA9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108" w:type="pct"/>
            <w:shd w:val="clear" w:color="auto" w:fill="auto"/>
            <w:noWrap/>
            <w:vAlign w:val="bottom"/>
            <w:hideMark/>
          </w:tcPr>
          <w:p w14:paraId="1F3B8BD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22.5</w:t>
            </w:r>
          </w:p>
        </w:tc>
        <w:tc>
          <w:tcPr>
            <w:tcW w:w="248" w:type="pct"/>
            <w:shd w:val="clear" w:color="auto" w:fill="auto"/>
            <w:noWrap/>
            <w:vAlign w:val="bottom"/>
            <w:hideMark/>
          </w:tcPr>
          <w:p w14:paraId="4A7062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248" w:type="pct"/>
            <w:shd w:val="clear" w:color="auto" w:fill="auto"/>
            <w:noWrap/>
            <w:vAlign w:val="bottom"/>
            <w:hideMark/>
          </w:tcPr>
          <w:p w14:paraId="5473B64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123" w:type="pct"/>
            <w:shd w:val="clear" w:color="auto" w:fill="auto"/>
            <w:noWrap/>
            <w:vAlign w:val="bottom"/>
            <w:hideMark/>
          </w:tcPr>
          <w:p w14:paraId="7624E9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0.9341</w:t>
            </w:r>
          </w:p>
        </w:tc>
        <w:tc>
          <w:tcPr>
            <w:tcW w:w="130" w:type="pct"/>
            <w:shd w:val="clear" w:color="auto" w:fill="auto"/>
            <w:noWrap/>
            <w:vAlign w:val="bottom"/>
            <w:hideMark/>
          </w:tcPr>
          <w:p w14:paraId="010FA1C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121</w:t>
            </w:r>
          </w:p>
        </w:tc>
        <w:tc>
          <w:tcPr>
            <w:tcW w:w="150" w:type="pct"/>
            <w:shd w:val="clear" w:color="auto" w:fill="auto"/>
            <w:noWrap/>
            <w:vAlign w:val="bottom"/>
            <w:hideMark/>
          </w:tcPr>
          <w:p w14:paraId="4FBF0C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351</w:t>
            </w:r>
          </w:p>
        </w:tc>
        <w:tc>
          <w:tcPr>
            <w:tcW w:w="121" w:type="pct"/>
            <w:shd w:val="clear" w:color="auto" w:fill="auto"/>
            <w:noWrap/>
            <w:vAlign w:val="bottom"/>
            <w:hideMark/>
          </w:tcPr>
          <w:p w14:paraId="6F3CC76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09BB7AF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138</w:t>
            </w:r>
          </w:p>
        </w:tc>
        <w:tc>
          <w:tcPr>
            <w:tcW w:w="155" w:type="pct"/>
            <w:shd w:val="clear" w:color="auto" w:fill="auto"/>
            <w:noWrap/>
            <w:vAlign w:val="bottom"/>
            <w:hideMark/>
          </w:tcPr>
          <w:p w14:paraId="78690B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337" w:type="pct"/>
            <w:shd w:val="clear" w:color="auto" w:fill="auto"/>
            <w:noWrap/>
            <w:vAlign w:val="bottom"/>
            <w:hideMark/>
          </w:tcPr>
          <w:p w14:paraId="70EF03C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1C7125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182</w:t>
            </w:r>
          </w:p>
        </w:tc>
        <w:tc>
          <w:tcPr>
            <w:tcW w:w="86" w:type="pct"/>
            <w:shd w:val="clear" w:color="auto" w:fill="auto"/>
            <w:noWrap/>
            <w:vAlign w:val="bottom"/>
            <w:hideMark/>
          </w:tcPr>
          <w:p w14:paraId="3BAA97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90" w:type="pct"/>
            <w:shd w:val="clear" w:color="auto" w:fill="auto"/>
            <w:noWrap/>
            <w:vAlign w:val="bottom"/>
            <w:hideMark/>
          </w:tcPr>
          <w:p w14:paraId="1A93C5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86" w:type="pct"/>
            <w:shd w:val="clear" w:color="auto" w:fill="auto"/>
            <w:noWrap/>
            <w:vAlign w:val="bottom"/>
            <w:hideMark/>
          </w:tcPr>
          <w:p w14:paraId="3209CE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262" w:type="pct"/>
            <w:shd w:val="clear" w:color="auto" w:fill="auto"/>
            <w:noWrap/>
            <w:vAlign w:val="bottom"/>
            <w:hideMark/>
          </w:tcPr>
          <w:p w14:paraId="3D3F024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354844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077C38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D93F4C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021F94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2656F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8832A4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AFA414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DA65BC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21C33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F0088A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2863C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2C2C3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14.90%</w:t>
            </w:r>
          </w:p>
        </w:tc>
      </w:tr>
      <w:tr w:rsidR="00E64C54" w:rsidRPr="000E3698" w14:paraId="43A07CD1" w14:textId="77777777" w:rsidTr="00120892">
        <w:trPr>
          <w:trHeight w:val="300"/>
        </w:trPr>
        <w:tc>
          <w:tcPr>
            <w:tcW w:w="222" w:type="pct"/>
            <w:shd w:val="clear" w:color="auto" w:fill="auto"/>
            <w:noWrap/>
            <w:vAlign w:val="bottom"/>
            <w:hideMark/>
          </w:tcPr>
          <w:p w14:paraId="1F6BA03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45</w:t>
            </w:r>
          </w:p>
        </w:tc>
        <w:tc>
          <w:tcPr>
            <w:tcW w:w="88" w:type="pct"/>
            <w:shd w:val="clear" w:color="auto" w:fill="auto"/>
            <w:noWrap/>
            <w:vAlign w:val="bottom"/>
            <w:hideMark/>
          </w:tcPr>
          <w:p w14:paraId="7EEF01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3" w:type="pct"/>
            <w:shd w:val="clear" w:color="auto" w:fill="auto"/>
            <w:noWrap/>
            <w:vAlign w:val="bottom"/>
            <w:hideMark/>
          </w:tcPr>
          <w:p w14:paraId="3225E8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734D942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177</w:t>
            </w:r>
          </w:p>
        </w:tc>
        <w:tc>
          <w:tcPr>
            <w:tcW w:w="219" w:type="pct"/>
            <w:shd w:val="clear" w:color="auto" w:fill="auto"/>
            <w:noWrap/>
            <w:vAlign w:val="bottom"/>
            <w:hideMark/>
          </w:tcPr>
          <w:p w14:paraId="0238C5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108" w:type="pct"/>
            <w:shd w:val="clear" w:color="auto" w:fill="auto"/>
            <w:noWrap/>
            <w:vAlign w:val="bottom"/>
            <w:hideMark/>
          </w:tcPr>
          <w:p w14:paraId="56EE4D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20.4</w:t>
            </w:r>
          </w:p>
        </w:tc>
        <w:tc>
          <w:tcPr>
            <w:tcW w:w="248" w:type="pct"/>
            <w:shd w:val="clear" w:color="auto" w:fill="auto"/>
            <w:noWrap/>
            <w:vAlign w:val="bottom"/>
            <w:hideMark/>
          </w:tcPr>
          <w:p w14:paraId="0F2ED65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48" w:type="pct"/>
            <w:shd w:val="clear" w:color="auto" w:fill="auto"/>
            <w:noWrap/>
            <w:vAlign w:val="bottom"/>
            <w:hideMark/>
          </w:tcPr>
          <w:p w14:paraId="12E155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69A146D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0.9326</w:t>
            </w:r>
          </w:p>
        </w:tc>
        <w:tc>
          <w:tcPr>
            <w:tcW w:w="130" w:type="pct"/>
            <w:shd w:val="clear" w:color="auto" w:fill="auto"/>
            <w:noWrap/>
            <w:vAlign w:val="bottom"/>
            <w:hideMark/>
          </w:tcPr>
          <w:p w14:paraId="6B2749E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150" w:type="pct"/>
            <w:shd w:val="clear" w:color="auto" w:fill="auto"/>
            <w:noWrap/>
            <w:vAlign w:val="bottom"/>
            <w:hideMark/>
          </w:tcPr>
          <w:p w14:paraId="5D4BB5D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267</w:t>
            </w:r>
          </w:p>
        </w:tc>
        <w:tc>
          <w:tcPr>
            <w:tcW w:w="121" w:type="pct"/>
            <w:shd w:val="clear" w:color="auto" w:fill="auto"/>
            <w:noWrap/>
            <w:vAlign w:val="bottom"/>
            <w:hideMark/>
          </w:tcPr>
          <w:p w14:paraId="3C8B70C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7.2</w:t>
            </w:r>
          </w:p>
        </w:tc>
        <w:tc>
          <w:tcPr>
            <w:tcW w:w="155" w:type="pct"/>
            <w:shd w:val="clear" w:color="auto" w:fill="auto"/>
            <w:noWrap/>
            <w:vAlign w:val="bottom"/>
            <w:hideMark/>
          </w:tcPr>
          <w:p w14:paraId="4C72C9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155" w:type="pct"/>
            <w:shd w:val="clear" w:color="auto" w:fill="auto"/>
            <w:noWrap/>
            <w:vAlign w:val="bottom"/>
            <w:hideMark/>
          </w:tcPr>
          <w:p w14:paraId="6A95FA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p>
        </w:tc>
        <w:tc>
          <w:tcPr>
            <w:tcW w:w="337" w:type="pct"/>
            <w:shd w:val="clear" w:color="auto" w:fill="auto"/>
            <w:noWrap/>
            <w:vAlign w:val="bottom"/>
            <w:hideMark/>
          </w:tcPr>
          <w:p w14:paraId="16A900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C8CCEE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188</w:t>
            </w:r>
          </w:p>
        </w:tc>
        <w:tc>
          <w:tcPr>
            <w:tcW w:w="86" w:type="pct"/>
            <w:shd w:val="clear" w:color="auto" w:fill="auto"/>
            <w:noWrap/>
            <w:vAlign w:val="bottom"/>
            <w:hideMark/>
          </w:tcPr>
          <w:p w14:paraId="70E9979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90" w:type="pct"/>
            <w:shd w:val="clear" w:color="auto" w:fill="auto"/>
            <w:noWrap/>
            <w:vAlign w:val="bottom"/>
            <w:hideMark/>
          </w:tcPr>
          <w:p w14:paraId="4C69F7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6" w:type="pct"/>
            <w:shd w:val="clear" w:color="auto" w:fill="auto"/>
            <w:noWrap/>
            <w:vAlign w:val="bottom"/>
            <w:hideMark/>
          </w:tcPr>
          <w:p w14:paraId="184A481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262" w:type="pct"/>
            <w:shd w:val="clear" w:color="auto" w:fill="auto"/>
            <w:noWrap/>
            <w:vAlign w:val="bottom"/>
            <w:hideMark/>
          </w:tcPr>
          <w:p w14:paraId="74BB935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B1017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373605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C433FF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AF9010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DAA3D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6FD48F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DE5482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300EF0B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8366F4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B58EB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D577FE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0D3ACF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8.00%</w:t>
            </w:r>
          </w:p>
        </w:tc>
      </w:tr>
      <w:tr w:rsidR="00E64C54" w:rsidRPr="000E3698" w14:paraId="7B0C8D76" w14:textId="77777777" w:rsidTr="00120892">
        <w:trPr>
          <w:trHeight w:val="300"/>
        </w:trPr>
        <w:tc>
          <w:tcPr>
            <w:tcW w:w="222" w:type="pct"/>
            <w:shd w:val="clear" w:color="auto" w:fill="auto"/>
            <w:noWrap/>
            <w:vAlign w:val="bottom"/>
            <w:hideMark/>
          </w:tcPr>
          <w:p w14:paraId="7EE131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8" w:type="pct"/>
            <w:shd w:val="clear" w:color="auto" w:fill="auto"/>
            <w:noWrap/>
            <w:vAlign w:val="bottom"/>
            <w:hideMark/>
          </w:tcPr>
          <w:p w14:paraId="2022778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3" w:type="pct"/>
            <w:shd w:val="clear" w:color="auto" w:fill="auto"/>
            <w:noWrap/>
            <w:vAlign w:val="bottom"/>
            <w:hideMark/>
          </w:tcPr>
          <w:p w14:paraId="654FCF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41DC40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219" w:type="pct"/>
            <w:shd w:val="clear" w:color="auto" w:fill="auto"/>
            <w:noWrap/>
            <w:vAlign w:val="bottom"/>
            <w:hideMark/>
          </w:tcPr>
          <w:p w14:paraId="3996FA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108" w:type="pct"/>
            <w:shd w:val="clear" w:color="auto" w:fill="auto"/>
            <w:noWrap/>
            <w:vAlign w:val="bottom"/>
            <w:hideMark/>
          </w:tcPr>
          <w:p w14:paraId="7014FF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30.9</w:t>
            </w:r>
          </w:p>
        </w:tc>
        <w:tc>
          <w:tcPr>
            <w:tcW w:w="248" w:type="pct"/>
            <w:shd w:val="clear" w:color="auto" w:fill="auto"/>
            <w:noWrap/>
            <w:vAlign w:val="bottom"/>
            <w:hideMark/>
          </w:tcPr>
          <w:p w14:paraId="70A92C7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248" w:type="pct"/>
            <w:shd w:val="clear" w:color="auto" w:fill="auto"/>
            <w:noWrap/>
            <w:vAlign w:val="bottom"/>
            <w:hideMark/>
          </w:tcPr>
          <w:p w14:paraId="251C717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123" w:type="pct"/>
            <w:shd w:val="clear" w:color="auto" w:fill="auto"/>
            <w:noWrap/>
            <w:vAlign w:val="bottom"/>
            <w:hideMark/>
          </w:tcPr>
          <w:p w14:paraId="4F3A4CD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0.9903</w:t>
            </w:r>
          </w:p>
        </w:tc>
        <w:tc>
          <w:tcPr>
            <w:tcW w:w="130" w:type="pct"/>
            <w:shd w:val="clear" w:color="auto" w:fill="auto"/>
            <w:noWrap/>
            <w:vAlign w:val="bottom"/>
            <w:hideMark/>
          </w:tcPr>
          <w:p w14:paraId="0AA256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150" w:type="pct"/>
            <w:shd w:val="clear" w:color="auto" w:fill="auto"/>
            <w:noWrap/>
            <w:vAlign w:val="bottom"/>
            <w:hideMark/>
          </w:tcPr>
          <w:p w14:paraId="10D7A5C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211</w:t>
            </w:r>
          </w:p>
        </w:tc>
        <w:tc>
          <w:tcPr>
            <w:tcW w:w="121" w:type="pct"/>
            <w:shd w:val="clear" w:color="auto" w:fill="auto"/>
            <w:noWrap/>
            <w:vAlign w:val="bottom"/>
            <w:hideMark/>
          </w:tcPr>
          <w:p w14:paraId="3BFF3F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4A3B744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155" w:type="pct"/>
            <w:shd w:val="clear" w:color="auto" w:fill="auto"/>
            <w:noWrap/>
            <w:vAlign w:val="bottom"/>
            <w:hideMark/>
          </w:tcPr>
          <w:p w14:paraId="65E938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3F39306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100330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196</w:t>
            </w:r>
          </w:p>
        </w:tc>
        <w:tc>
          <w:tcPr>
            <w:tcW w:w="86" w:type="pct"/>
            <w:shd w:val="clear" w:color="auto" w:fill="auto"/>
            <w:noWrap/>
            <w:vAlign w:val="bottom"/>
            <w:hideMark/>
          </w:tcPr>
          <w:p w14:paraId="65617D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w:t>
            </w:r>
          </w:p>
        </w:tc>
        <w:tc>
          <w:tcPr>
            <w:tcW w:w="90" w:type="pct"/>
            <w:shd w:val="clear" w:color="auto" w:fill="auto"/>
            <w:noWrap/>
            <w:vAlign w:val="bottom"/>
            <w:hideMark/>
          </w:tcPr>
          <w:p w14:paraId="680AFFF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39</w:t>
            </w:r>
          </w:p>
        </w:tc>
        <w:tc>
          <w:tcPr>
            <w:tcW w:w="86" w:type="pct"/>
            <w:shd w:val="clear" w:color="auto" w:fill="auto"/>
            <w:noWrap/>
            <w:vAlign w:val="bottom"/>
            <w:hideMark/>
          </w:tcPr>
          <w:p w14:paraId="090A3C1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262" w:type="pct"/>
            <w:shd w:val="clear" w:color="auto" w:fill="auto"/>
            <w:noWrap/>
            <w:vAlign w:val="bottom"/>
            <w:hideMark/>
          </w:tcPr>
          <w:p w14:paraId="68AFE8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3F8739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1B3752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CA114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6AA153A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A14295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028263A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F365D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439BC1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958EC1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7366C2C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84AB5D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52DD9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10.80%</w:t>
            </w:r>
          </w:p>
        </w:tc>
      </w:tr>
      <w:tr w:rsidR="00E64C54" w:rsidRPr="000E3698" w14:paraId="590760E5" w14:textId="77777777" w:rsidTr="00120892">
        <w:trPr>
          <w:trHeight w:val="300"/>
        </w:trPr>
        <w:tc>
          <w:tcPr>
            <w:tcW w:w="222" w:type="pct"/>
            <w:shd w:val="clear" w:color="auto" w:fill="auto"/>
            <w:noWrap/>
            <w:vAlign w:val="bottom"/>
            <w:hideMark/>
          </w:tcPr>
          <w:p w14:paraId="2B9BEA7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8" w:type="pct"/>
            <w:shd w:val="clear" w:color="auto" w:fill="auto"/>
            <w:noWrap/>
            <w:vAlign w:val="bottom"/>
            <w:hideMark/>
          </w:tcPr>
          <w:p w14:paraId="177EC8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3" w:type="pct"/>
            <w:shd w:val="clear" w:color="auto" w:fill="auto"/>
            <w:noWrap/>
            <w:vAlign w:val="bottom"/>
            <w:hideMark/>
          </w:tcPr>
          <w:p w14:paraId="75D1296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742D44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219" w:type="pct"/>
            <w:shd w:val="clear" w:color="auto" w:fill="auto"/>
            <w:noWrap/>
            <w:vAlign w:val="bottom"/>
            <w:hideMark/>
          </w:tcPr>
          <w:p w14:paraId="07A33F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108" w:type="pct"/>
            <w:shd w:val="clear" w:color="auto" w:fill="auto"/>
            <w:noWrap/>
            <w:vAlign w:val="bottom"/>
            <w:hideMark/>
          </w:tcPr>
          <w:p w14:paraId="1CC719F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w:t>
            </w:r>
          </w:p>
        </w:tc>
        <w:tc>
          <w:tcPr>
            <w:tcW w:w="248" w:type="pct"/>
            <w:shd w:val="clear" w:color="auto" w:fill="auto"/>
            <w:noWrap/>
            <w:vAlign w:val="bottom"/>
            <w:hideMark/>
          </w:tcPr>
          <w:p w14:paraId="1D3CE39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43F4DC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23C275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0.9438</w:t>
            </w:r>
          </w:p>
        </w:tc>
        <w:tc>
          <w:tcPr>
            <w:tcW w:w="130" w:type="pct"/>
            <w:shd w:val="clear" w:color="auto" w:fill="auto"/>
            <w:noWrap/>
            <w:vAlign w:val="bottom"/>
            <w:hideMark/>
          </w:tcPr>
          <w:p w14:paraId="762CE4C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c>
          <w:tcPr>
            <w:tcW w:w="150" w:type="pct"/>
            <w:shd w:val="clear" w:color="auto" w:fill="auto"/>
            <w:noWrap/>
            <w:vAlign w:val="bottom"/>
            <w:hideMark/>
          </w:tcPr>
          <w:p w14:paraId="33507F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188</w:t>
            </w:r>
          </w:p>
        </w:tc>
        <w:tc>
          <w:tcPr>
            <w:tcW w:w="121" w:type="pct"/>
            <w:shd w:val="clear" w:color="auto" w:fill="auto"/>
            <w:noWrap/>
            <w:vAlign w:val="bottom"/>
            <w:hideMark/>
          </w:tcPr>
          <w:p w14:paraId="324984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496109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128</w:t>
            </w:r>
          </w:p>
        </w:tc>
        <w:tc>
          <w:tcPr>
            <w:tcW w:w="155" w:type="pct"/>
            <w:shd w:val="clear" w:color="auto" w:fill="auto"/>
            <w:noWrap/>
            <w:vAlign w:val="bottom"/>
            <w:hideMark/>
          </w:tcPr>
          <w:p w14:paraId="2AB2270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337" w:type="pct"/>
            <w:shd w:val="clear" w:color="auto" w:fill="auto"/>
            <w:noWrap/>
            <w:vAlign w:val="bottom"/>
            <w:hideMark/>
          </w:tcPr>
          <w:p w14:paraId="0F8F3D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544FB5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c>
          <w:tcPr>
            <w:tcW w:w="86" w:type="pct"/>
            <w:shd w:val="clear" w:color="auto" w:fill="auto"/>
            <w:noWrap/>
            <w:vAlign w:val="bottom"/>
            <w:hideMark/>
          </w:tcPr>
          <w:p w14:paraId="426BDB7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90" w:type="pct"/>
            <w:shd w:val="clear" w:color="auto" w:fill="auto"/>
            <w:noWrap/>
            <w:vAlign w:val="bottom"/>
            <w:hideMark/>
          </w:tcPr>
          <w:p w14:paraId="3ECFB6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6" w:type="pct"/>
            <w:shd w:val="clear" w:color="auto" w:fill="auto"/>
            <w:noWrap/>
            <w:vAlign w:val="bottom"/>
            <w:hideMark/>
          </w:tcPr>
          <w:p w14:paraId="4189FB0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142</w:t>
            </w:r>
          </w:p>
        </w:tc>
        <w:tc>
          <w:tcPr>
            <w:tcW w:w="262" w:type="pct"/>
            <w:shd w:val="clear" w:color="auto" w:fill="auto"/>
            <w:noWrap/>
            <w:vAlign w:val="bottom"/>
            <w:hideMark/>
          </w:tcPr>
          <w:p w14:paraId="657037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1D1B66C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F42F68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6F853C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FB32F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82FF1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0258060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5EBA4D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C1EA5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ECD179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D0FCFE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2A6CFA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479A04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3.00%</w:t>
            </w:r>
          </w:p>
        </w:tc>
      </w:tr>
      <w:tr w:rsidR="00E64C54" w:rsidRPr="000E3698" w14:paraId="3E9C07BA" w14:textId="77777777" w:rsidTr="00120892">
        <w:trPr>
          <w:trHeight w:val="300"/>
        </w:trPr>
        <w:tc>
          <w:tcPr>
            <w:tcW w:w="222" w:type="pct"/>
            <w:shd w:val="clear" w:color="auto" w:fill="auto"/>
            <w:noWrap/>
            <w:vAlign w:val="bottom"/>
            <w:hideMark/>
          </w:tcPr>
          <w:p w14:paraId="0B1D278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p>
        </w:tc>
        <w:tc>
          <w:tcPr>
            <w:tcW w:w="88" w:type="pct"/>
            <w:shd w:val="clear" w:color="auto" w:fill="auto"/>
            <w:noWrap/>
            <w:vAlign w:val="bottom"/>
            <w:hideMark/>
          </w:tcPr>
          <w:p w14:paraId="788152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49</w:t>
            </w:r>
          </w:p>
        </w:tc>
        <w:tc>
          <w:tcPr>
            <w:tcW w:w="83" w:type="pct"/>
            <w:shd w:val="clear" w:color="auto" w:fill="auto"/>
            <w:noWrap/>
            <w:vAlign w:val="bottom"/>
            <w:hideMark/>
          </w:tcPr>
          <w:p w14:paraId="14444C9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1B3BBF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219" w:type="pct"/>
            <w:shd w:val="clear" w:color="auto" w:fill="auto"/>
            <w:noWrap/>
            <w:vAlign w:val="bottom"/>
            <w:hideMark/>
          </w:tcPr>
          <w:p w14:paraId="5E3D18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70</w:t>
            </w:r>
          </w:p>
        </w:tc>
        <w:tc>
          <w:tcPr>
            <w:tcW w:w="108" w:type="pct"/>
            <w:shd w:val="clear" w:color="auto" w:fill="auto"/>
            <w:noWrap/>
            <w:vAlign w:val="bottom"/>
            <w:hideMark/>
          </w:tcPr>
          <w:p w14:paraId="68DAC5B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33.3</w:t>
            </w:r>
          </w:p>
        </w:tc>
        <w:tc>
          <w:tcPr>
            <w:tcW w:w="248" w:type="pct"/>
            <w:shd w:val="clear" w:color="auto" w:fill="auto"/>
            <w:noWrap/>
            <w:vAlign w:val="bottom"/>
            <w:hideMark/>
          </w:tcPr>
          <w:p w14:paraId="2BE126E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248" w:type="pct"/>
            <w:shd w:val="clear" w:color="auto" w:fill="auto"/>
            <w:noWrap/>
            <w:vAlign w:val="bottom"/>
            <w:hideMark/>
          </w:tcPr>
          <w:p w14:paraId="779F13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123" w:type="pct"/>
            <w:shd w:val="clear" w:color="auto" w:fill="auto"/>
            <w:noWrap/>
            <w:vAlign w:val="bottom"/>
            <w:hideMark/>
          </w:tcPr>
          <w:p w14:paraId="2CB0D2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1.044</w:t>
            </w:r>
          </w:p>
        </w:tc>
        <w:tc>
          <w:tcPr>
            <w:tcW w:w="130" w:type="pct"/>
            <w:shd w:val="clear" w:color="auto" w:fill="auto"/>
            <w:noWrap/>
            <w:vAlign w:val="bottom"/>
            <w:hideMark/>
          </w:tcPr>
          <w:p w14:paraId="1689BC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142</w:t>
            </w:r>
          </w:p>
        </w:tc>
        <w:tc>
          <w:tcPr>
            <w:tcW w:w="150" w:type="pct"/>
            <w:shd w:val="clear" w:color="auto" w:fill="auto"/>
            <w:noWrap/>
            <w:vAlign w:val="bottom"/>
            <w:hideMark/>
          </w:tcPr>
          <w:p w14:paraId="3D0D34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242</w:t>
            </w:r>
          </w:p>
        </w:tc>
        <w:tc>
          <w:tcPr>
            <w:tcW w:w="121" w:type="pct"/>
            <w:shd w:val="clear" w:color="auto" w:fill="auto"/>
            <w:noWrap/>
            <w:vAlign w:val="bottom"/>
            <w:hideMark/>
          </w:tcPr>
          <w:p w14:paraId="3E9F1DD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7949A3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155" w:type="pct"/>
            <w:shd w:val="clear" w:color="auto" w:fill="auto"/>
            <w:noWrap/>
            <w:vAlign w:val="bottom"/>
            <w:hideMark/>
          </w:tcPr>
          <w:p w14:paraId="19019F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337" w:type="pct"/>
            <w:shd w:val="clear" w:color="auto" w:fill="auto"/>
            <w:noWrap/>
            <w:vAlign w:val="bottom"/>
            <w:hideMark/>
          </w:tcPr>
          <w:p w14:paraId="6E58EF8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64EA8CF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162</w:t>
            </w:r>
          </w:p>
        </w:tc>
        <w:tc>
          <w:tcPr>
            <w:tcW w:w="86" w:type="pct"/>
            <w:shd w:val="clear" w:color="auto" w:fill="auto"/>
            <w:noWrap/>
            <w:vAlign w:val="bottom"/>
            <w:hideMark/>
          </w:tcPr>
          <w:p w14:paraId="152E1E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121</w:t>
            </w:r>
          </w:p>
        </w:tc>
        <w:tc>
          <w:tcPr>
            <w:tcW w:w="90" w:type="pct"/>
            <w:shd w:val="clear" w:color="auto" w:fill="auto"/>
            <w:noWrap/>
            <w:vAlign w:val="bottom"/>
            <w:hideMark/>
          </w:tcPr>
          <w:p w14:paraId="254274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38</w:t>
            </w:r>
          </w:p>
        </w:tc>
        <w:tc>
          <w:tcPr>
            <w:tcW w:w="86" w:type="pct"/>
            <w:shd w:val="clear" w:color="auto" w:fill="auto"/>
            <w:noWrap/>
            <w:vAlign w:val="bottom"/>
            <w:hideMark/>
          </w:tcPr>
          <w:p w14:paraId="0170557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262" w:type="pct"/>
            <w:shd w:val="clear" w:color="auto" w:fill="auto"/>
            <w:noWrap/>
            <w:vAlign w:val="bottom"/>
            <w:hideMark/>
          </w:tcPr>
          <w:p w14:paraId="4D8C868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23110A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FDA72D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A7553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6200714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60713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18962D7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45B31A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498CC46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858BE5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3F8A547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8D80D3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37EB2B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3.80%</w:t>
            </w:r>
          </w:p>
        </w:tc>
      </w:tr>
      <w:tr w:rsidR="00E64C54" w:rsidRPr="000E3698" w14:paraId="48976A96" w14:textId="77777777" w:rsidTr="00120892">
        <w:trPr>
          <w:trHeight w:val="300"/>
        </w:trPr>
        <w:tc>
          <w:tcPr>
            <w:tcW w:w="222" w:type="pct"/>
            <w:shd w:val="clear" w:color="auto" w:fill="auto"/>
            <w:noWrap/>
            <w:vAlign w:val="bottom"/>
            <w:hideMark/>
          </w:tcPr>
          <w:p w14:paraId="02E149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49</w:t>
            </w:r>
          </w:p>
        </w:tc>
        <w:tc>
          <w:tcPr>
            <w:tcW w:w="88" w:type="pct"/>
            <w:shd w:val="clear" w:color="auto" w:fill="auto"/>
            <w:noWrap/>
            <w:vAlign w:val="bottom"/>
            <w:hideMark/>
          </w:tcPr>
          <w:p w14:paraId="17C239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3" w:type="pct"/>
            <w:shd w:val="clear" w:color="auto" w:fill="auto"/>
            <w:noWrap/>
            <w:vAlign w:val="bottom"/>
            <w:hideMark/>
          </w:tcPr>
          <w:p w14:paraId="1126415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3A4BD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162</w:t>
            </w:r>
          </w:p>
        </w:tc>
        <w:tc>
          <w:tcPr>
            <w:tcW w:w="219" w:type="pct"/>
            <w:shd w:val="clear" w:color="auto" w:fill="auto"/>
            <w:noWrap/>
            <w:vAlign w:val="bottom"/>
            <w:hideMark/>
          </w:tcPr>
          <w:p w14:paraId="620BB75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08" w:type="pct"/>
            <w:shd w:val="clear" w:color="auto" w:fill="auto"/>
            <w:noWrap/>
            <w:vAlign w:val="bottom"/>
            <w:hideMark/>
          </w:tcPr>
          <w:p w14:paraId="76851C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27.1</w:t>
            </w:r>
          </w:p>
        </w:tc>
        <w:tc>
          <w:tcPr>
            <w:tcW w:w="248" w:type="pct"/>
            <w:shd w:val="clear" w:color="auto" w:fill="auto"/>
            <w:noWrap/>
            <w:vAlign w:val="bottom"/>
            <w:hideMark/>
          </w:tcPr>
          <w:p w14:paraId="6BA93E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248" w:type="pct"/>
            <w:shd w:val="clear" w:color="auto" w:fill="auto"/>
            <w:noWrap/>
            <w:vAlign w:val="bottom"/>
            <w:hideMark/>
          </w:tcPr>
          <w:p w14:paraId="56D4B2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123" w:type="pct"/>
            <w:shd w:val="clear" w:color="auto" w:fill="auto"/>
            <w:noWrap/>
            <w:vAlign w:val="bottom"/>
            <w:hideMark/>
          </w:tcPr>
          <w:p w14:paraId="38CC11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0.9574</w:t>
            </w:r>
          </w:p>
        </w:tc>
        <w:tc>
          <w:tcPr>
            <w:tcW w:w="130" w:type="pct"/>
            <w:shd w:val="clear" w:color="auto" w:fill="auto"/>
            <w:noWrap/>
            <w:vAlign w:val="bottom"/>
            <w:hideMark/>
          </w:tcPr>
          <w:p w14:paraId="07D681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150" w:type="pct"/>
            <w:shd w:val="clear" w:color="auto" w:fill="auto"/>
            <w:noWrap/>
            <w:vAlign w:val="bottom"/>
            <w:hideMark/>
          </w:tcPr>
          <w:p w14:paraId="4B390E9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323</w:t>
            </w:r>
          </w:p>
        </w:tc>
        <w:tc>
          <w:tcPr>
            <w:tcW w:w="121" w:type="pct"/>
            <w:shd w:val="clear" w:color="auto" w:fill="auto"/>
            <w:noWrap/>
            <w:vAlign w:val="bottom"/>
            <w:hideMark/>
          </w:tcPr>
          <w:p w14:paraId="66F129F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4CE3DFA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155" w:type="pct"/>
            <w:shd w:val="clear" w:color="auto" w:fill="auto"/>
            <w:noWrap/>
            <w:vAlign w:val="bottom"/>
            <w:hideMark/>
          </w:tcPr>
          <w:p w14:paraId="5D077A8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337" w:type="pct"/>
            <w:shd w:val="clear" w:color="auto" w:fill="auto"/>
            <w:noWrap/>
            <w:vAlign w:val="bottom"/>
            <w:hideMark/>
          </w:tcPr>
          <w:p w14:paraId="02F4991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CA1A71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86" w:type="pct"/>
            <w:shd w:val="clear" w:color="auto" w:fill="auto"/>
            <w:noWrap/>
            <w:vAlign w:val="bottom"/>
            <w:hideMark/>
          </w:tcPr>
          <w:p w14:paraId="609551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125</w:t>
            </w:r>
          </w:p>
        </w:tc>
        <w:tc>
          <w:tcPr>
            <w:tcW w:w="90" w:type="pct"/>
            <w:shd w:val="clear" w:color="auto" w:fill="auto"/>
            <w:noWrap/>
            <w:vAlign w:val="bottom"/>
            <w:hideMark/>
          </w:tcPr>
          <w:p w14:paraId="5B53CC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6" w:type="pct"/>
            <w:shd w:val="clear" w:color="auto" w:fill="auto"/>
            <w:noWrap/>
            <w:vAlign w:val="bottom"/>
            <w:hideMark/>
          </w:tcPr>
          <w:p w14:paraId="38E75CB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262" w:type="pct"/>
            <w:shd w:val="clear" w:color="auto" w:fill="auto"/>
            <w:noWrap/>
            <w:vAlign w:val="bottom"/>
            <w:hideMark/>
          </w:tcPr>
          <w:p w14:paraId="1EDD43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2985CA0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CA534B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8E3D1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6E456F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0E9550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2703E8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71B3E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B3F20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FE0D2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F08288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708CFB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8156A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0.30%</w:t>
            </w:r>
          </w:p>
        </w:tc>
      </w:tr>
      <w:tr w:rsidR="00E64C54" w:rsidRPr="000E3698" w14:paraId="1758D6B1" w14:textId="77777777" w:rsidTr="00120892">
        <w:trPr>
          <w:trHeight w:val="300"/>
        </w:trPr>
        <w:tc>
          <w:tcPr>
            <w:tcW w:w="222" w:type="pct"/>
            <w:shd w:val="clear" w:color="auto" w:fill="auto"/>
            <w:noWrap/>
            <w:vAlign w:val="bottom"/>
            <w:hideMark/>
          </w:tcPr>
          <w:p w14:paraId="73E0CA5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w:t>
            </w:r>
          </w:p>
        </w:tc>
        <w:tc>
          <w:tcPr>
            <w:tcW w:w="88" w:type="pct"/>
            <w:shd w:val="clear" w:color="auto" w:fill="auto"/>
            <w:noWrap/>
            <w:vAlign w:val="bottom"/>
            <w:hideMark/>
          </w:tcPr>
          <w:p w14:paraId="11BF61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41</w:t>
            </w:r>
          </w:p>
        </w:tc>
        <w:tc>
          <w:tcPr>
            <w:tcW w:w="83" w:type="pct"/>
            <w:shd w:val="clear" w:color="auto" w:fill="auto"/>
            <w:noWrap/>
            <w:vAlign w:val="bottom"/>
            <w:hideMark/>
          </w:tcPr>
          <w:p w14:paraId="7602684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56672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c>
          <w:tcPr>
            <w:tcW w:w="219" w:type="pct"/>
            <w:shd w:val="clear" w:color="auto" w:fill="auto"/>
            <w:noWrap/>
            <w:vAlign w:val="bottom"/>
            <w:hideMark/>
          </w:tcPr>
          <w:p w14:paraId="5645B5F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108" w:type="pct"/>
            <w:shd w:val="clear" w:color="auto" w:fill="auto"/>
            <w:noWrap/>
            <w:vAlign w:val="bottom"/>
            <w:hideMark/>
          </w:tcPr>
          <w:p w14:paraId="4B635CD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21.9</w:t>
            </w:r>
          </w:p>
        </w:tc>
        <w:tc>
          <w:tcPr>
            <w:tcW w:w="248" w:type="pct"/>
            <w:shd w:val="clear" w:color="auto" w:fill="auto"/>
            <w:noWrap/>
            <w:vAlign w:val="bottom"/>
            <w:hideMark/>
          </w:tcPr>
          <w:p w14:paraId="3DEC70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48" w:type="pct"/>
            <w:shd w:val="clear" w:color="auto" w:fill="auto"/>
            <w:noWrap/>
            <w:vAlign w:val="bottom"/>
            <w:hideMark/>
          </w:tcPr>
          <w:p w14:paraId="329F0FE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1B31D74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0.9432</w:t>
            </w:r>
          </w:p>
        </w:tc>
        <w:tc>
          <w:tcPr>
            <w:tcW w:w="130" w:type="pct"/>
            <w:shd w:val="clear" w:color="auto" w:fill="auto"/>
            <w:noWrap/>
            <w:vAlign w:val="bottom"/>
            <w:hideMark/>
          </w:tcPr>
          <w:p w14:paraId="621C87C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150" w:type="pct"/>
            <w:shd w:val="clear" w:color="auto" w:fill="auto"/>
            <w:noWrap/>
            <w:vAlign w:val="bottom"/>
            <w:hideMark/>
          </w:tcPr>
          <w:p w14:paraId="7B918D9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278</w:t>
            </w:r>
          </w:p>
        </w:tc>
        <w:tc>
          <w:tcPr>
            <w:tcW w:w="121" w:type="pct"/>
            <w:shd w:val="clear" w:color="auto" w:fill="auto"/>
            <w:noWrap/>
            <w:vAlign w:val="bottom"/>
            <w:hideMark/>
          </w:tcPr>
          <w:p w14:paraId="19F2EC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55" w:type="pct"/>
            <w:shd w:val="clear" w:color="auto" w:fill="auto"/>
            <w:noWrap/>
            <w:vAlign w:val="bottom"/>
            <w:hideMark/>
          </w:tcPr>
          <w:p w14:paraId="176E49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155" w:type="pct"/>
            <w:shd w:val="clear" w:color="auto" w:fill="auto"/>
            <w:noWrap/>
            <w:vAlign w:val="bottom"/>
            <w:hideMark/>
          </w:tcPr>
          <w:p w14:paraId="7CF8CE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337" w:type="pct"/>
            <w:shd w:val="clear" w:color="auto" w:fill="auto"/>
            <w:noWrap/>
            <w:vAlign w:val="bottom"/>
            <w:hideMark/>
          </w:tcPr>
          <w:p w14:paraId="70276D0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338EAD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86" w:type="pct"/>
            <w:shd w:val="clear" w:color="auto" w:fill="auto"/>
            <w:noWrap/>
            <w:vAlign w:val="bottom"/>
            <w:hideMark/>
          </w:tcPr>
          <w:p w14:paraId="039E94F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90" w:type="pct"/>
            <w:shd w:val="clear" w:color="auto" w:fill="auto"/>
            <w:noWrap/>
            <w:vAlign w:val="bottom"/>
            <w:hideMark/>
          </w:tcPr>
          <w:p w14:paraId="75C4C38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6" w:type="pct"/>
            <w:shd w:val="clear" w:color="auto" w:fill="auto"/>
            <w:noWrap/>
            <w:vAlign w:val="bottom"/>
            <w:hideMark/>
          </w:tcPr>
          <w:p w14:paraId="188F0EE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262" w:type="pct"/>
            <w:shd w:val="clear" w:color="auto" w:fill="auto"/>
            <w:noWrap/>
            <w:vAlign w:val="bottom"/>
            <w:hideMark/>
          </w:tcPr>
          <w:p w14:paraId="433B988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60580A8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C98A47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6E9AD9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DB53D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CFA4C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94A76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8AC3B0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260986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EC3E86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CB8C09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6C0572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BDBB91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0.40%</w:t>
            </w:r>
          </w:p>
        </w:tc>
      </w:tr>
      <w:tr w:rsidR="00E64C54" w:rsidRPr="000E3698" w14:paraId="755653E7" w14:textId="77777777" w:rsidTr="00120892">
        <w:trPr>
          <w:trHeight w:val="300"/>
        </w:trPr>
        <w:tc>
          <w:tcPr>
            <w:tcW w:w="222" w:type="pct"/>
            <w:shd w:val="clear" w:color="auto" w:fill="auto"/>
            <w:noWrap/>
            <w:vAlign w:val="bottom"/>
            <w:hideMark/>
          </w:tcPr>
          <w:p w14:paraId="4630F9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8" w:type="pct"/>
            <w:shd w:val="clear" w:color="auto" w:fill="auto"/>
            <w:noWrap/>
            <w:vAlign w:val="bottom"/>
            <w:hideMark/>
          </w:tcPr>
          <w:p w14:paraId="5FD7DC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49</w:t>
            </w:r>
          </w:p>
        </w:tc>
        <w:tc>
          <w:tcPr>
            <w:tcW w:w="83" w:type="pct"/>
            <w:shd w:val="clear" w:color="auto" w:fill="auto"/>
            <w:noWrap/>
            <w:vAlign w:val="bottom"/>
            <w:hideMark/>
          </w:tcPr>
          <w:p w14:paraId="772E48E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45B0CE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19" w:type="pct"/>
            <w:shd w:val="clear" w:color="auto" w:fill="auto"/>
            <w:noWrap/>
            <w:vAlign w:val="bottom"/>
            <w:hideMark/>
          </w:tcPr>
          <w:p w14:paraId="2AF07C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108" w:type="pct"/>
            <w:shd w:val="clear" w:color="auto" w:fill="auto"/>
            <w:noWrap/>
            <w:vAlign w:val="bottom"/>
            <w:hideMark/>
          </w:tcPr>
          <w:p w14:paraId="66E6B65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29.7</w:t>
            </w:r>
          </w:p>
        </w:tc>
        <w:tc>
          <w:tcPr>
            <w:tcW w:w="248" w:type="pct"/>
            <w:shd w:val="clear" w:color="auto" w:fill="auto"/>
            <w:noWrap/>
            <w:vAlign w:val="bottom"/>
            <w:hideMark/>
          </w:tcPr>
          <w:p w14:paraId="3BEEEDC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93</w:t>
            </w:r>
          </w:p>
        </w:tc>
        <w:tc>
          <w:tcPr>
            <w:tcW w:w="248" w:type="pct"/>
            <w:shd w:val="clear" w:color="auto" w:fill="auto"/>
            <w:noWrap/>
            <w:vAlign w:val="bottom"/>
            <w:hideMark/>
          </w:tcPr>
          <w:p w14:paraId="58246C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123" w:type="pct"/>
            <w:shd w:val="clear" w:color="auto" w:fill="auto"/>
            <w:noWrap/>
            <w:vAlign w:val="bottom"/>
            <w:hideMark/>
          </w:tcPr>
          <w:p w14:paraId="085774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0.949</w:t>
            </w:r>
          </w:p>
        </w:tc>
        <w:tc>
          <w:tcPr>
            <w:tcW w:w="130" w:type="pct"/>
            <w:shd w:val="clear" w:color="auto" w:fill="auto"/>
            <w:noWrap/>
            <w:vAlign w:val="bottom"/>
            <w:hideMark/>
          </w:tcPr>
          <w:p w14:paraId="1E1E72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150" w:type="pct"/>
            <w:shd w:val="clear" w:color="auto" w:fill="auto"/>
            <w:noWrap/>
            <w:vAlign w:val="bottom"/>
            <w:hideMark/>
          </w:tcPr>
          <w:p w14:paraId="1115C4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257</w:t>
            </w:r>
          </w:p>
        </w:tc>
        <w:tc>
          <w:tcPr>
            <w:tcW w:w="121" w:type="pct"/>
            <w:shd w:val="clear" w:color="auto" w:fill="auto"/>
            <w:noWrap/>
            <w:vAlign w:val="bottom"/>
            <w:hideMark/>
          </w:tcPr>
          <w:p w14:paraId="0B2352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651F33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141</w:t>
            </w:r>
          </w:p>
        </w:tc>
        <w:tc>
          <w:tcPr>
            <w:tcW w:w="155" w:type="pct"/>
            <w:shd w:val="clear" w:color="auto" w:fill="auto"/>
            <w:noWrap/>
            <w:vAlign w:val="bottom"/>
            <w:hideMark/>
          </w:tcPr>
          <w:p w14:paraId="7908F13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337" w:type="pct"/>
            <w:shd w:val="clear" w:color="auto" w:fill="auto"/>
            <w:noWrap/>
            <w:vAlign w:val="bottom"/>
            <w:hideMark/>
          </w:tcPr>
          <w:p w14:paraId="671B0B7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1393EC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233</w:t>
            </w:r>
          </w:p>
        </w:tc>
        <w:tc>
          <w:tcPr>
            <w:tcW w:w="86" w:type="pct"/>
            <w:shd w:val="clear" w:color="auto" w:fill="auto"/>
            <w:noWrap/>
            <w:vAlign w:val="bottom"/>
            <w:hideMark/>
          </w:tcPr>
          <w:p w14:paraId="2CF28DD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128</w:t>
            </w:r>
          </w:p>
        </w:tc>
        <w:tc>
          <w:tcPr>
            <w:tcW w:w="90" w:type="pct"/>
            <w:shd w:val="clear" w:color="auto" w:fill="auto"/>
            <w:noWrap/>
            <w:vAlign w:val="bottom"/>
            <w:hideMark/>
          </w:tcPr>
          <w:p w14:paraId="703823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6" w:type="pct"/>
            <w:shd w:val="clear" w:color="auto" w:fill="auto"/>
            <w:noWrap/>
            <w:vAlign w:val="bottom"/>
            <w:hideMark/>
          </w:tcPr>
          <w:p w14:paraId="34B23B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w:t>
            </w:r>
          </w:p>
        </w:tc>
        <w:tc>
          <w:tcPr>
            <w:tcW w:w="262" w:type="pct"/>
            <w:shd w:val="clear" w:color="auto" w:fill="auto"/>
            <w:noWrap/>
            <w:vAlign w:val="bottom"/>
            <w:hideMark/>
          </w:tcPr>
          <w:p w14:paraId="34AFA8C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1EA170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C817D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EADB0D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86657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6926DFA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135FA1A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6CA3BA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75FF67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77E5FC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62C885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5775CE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F33E7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6.20%</w:t>
            </w:r>
          </w:p>
        </w:tc>
      </w:tr>
      <w:tr w:rsidR="00E64C54" w:rsidRPr="000E3698" w14:paraId="5E8EE4CF" w14:textId="77777777" w:rsidTr="00120892">
        <w:trPr>
          <w:trHeight w:val="300"/>
        </w:trPr>
        <w:tc>
          <w:tcPr>
            <w:tcW w:w="222" w:type="pct"/>
            <w:shd w:val="clear" w:color="auto" w:fill="auto"/>
            <w:noWrap/>
            <w:vAlign w:val="bottom"/>
            <w:hideMark/>
          </w:tcPr>
          <w:p w14:paraId="0BDDC4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8" w:type="pct"/>
            <w:shd w:val="clear" w:color="auto" w:fill="auto"/>
            <w:noWrap/>
            <w:vAlign w:val="bottom"/>
            <w:hideMark/>
          </w:tcPr>
          <w:p w14:paraId="55B7C9D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3" w:type="pct"/>
            <w:shd w:val="clear" w:color="auto" w:fill="auto"/>
            <w:noWrap/>
            <w:vAlign w:val="bottom"/>
            <w:hideMark/>
          </w:tcPr>
          <w:p w14:paraId="06C64A9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029544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172</w:t>
            </w:r>
          </w:p>
        </w:tc>
        <w:tc>
          <w:tcPr>
            <w:tcW w:w="219" w:type="pct"/>
            <w:shd w:val="clear" w:color="auto" w:fill="auto"/>
            <w:noWrap/>
            <w:vAlign w:val="bottom"/>
            <w:hideMark/>
          </w:tcPr>
          <w:p w14:paraId="4C923F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108" w:type="pct"/>
            <w:shd w:val="clear" w:color="auto" w:fill="auto"/>
            <w:noWrap/>
            <w:vAlign w:val="bottom"/>
            <w:hideMark/>
          </w:tcPr>
          <w:p w14:paraId="218965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28.7</w:t>
            </w:r>
          </w:p>
        </w:tc>
        <w:tc>
          <w:tcPr>
            <w:tcW w:w="248" w:type="pct"/>
            <w:shd w:val="clear" w:color="auto" w:fill="auto"/>
            <w:noWrap/>
            <w:vAlign w:val="bottom"/>
            <w:hideMark/>
          </w:tcPr>
          <w:p w14:paraId="2F0347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248" w:type="pct"/>
            <w:shd w:val="clear" w:color="auto" w:fill="auto"/>
            <w:noWrap/>
            <w:vAlign w:val="bottom"/>
            <w:hideMark/>
          </w:tcPr>
          <w:p w14:paraId="2BD71C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123" w:type="pct"/>
            <w:shd w:val="clear" w:color="auto" w:fill="auto"/>
            <w:noWrap/>
            <w:vAlign w:val="bottom"/>
            <w:hideMark/>
          </w:tcPr>
          <w:p w14:paraId="76676B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0.9903</w:t>
            </w:r>
          </w:p>
        </w:tc>
        <w:tc>
          <w:tcPr>
            <w:tcW w:w="130" w:type="pct"/>
            <w:shd w:val="clear" w:color="auto" w:fill="auto"/>
            <w:noWrap/>
            <w:vAlign w:val="bottom"/>
            <w:hideMark/>
          </w:tcPr>
          <w:p w14:paraId="789ADAE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150" w:type="pct"/>
            <w:shd w:val="clear" w:color="auto" w:fill="auto"/>
            <w:noWrap/>
            <w:vAlign w:val="bottom"/>
            <w:hideMark/>
          </w:tcPr>
          <w:p w14:paraId="67CC06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209</w:t>
            </w:r>
          </w:p>
        </w:tc>
        <w:tc>
          <w:tcPr>
            <w:tcW w:w="121" w:type="pct"/>
            <w:shd w:val="clear" w:color="auto" w:fill="auto"/>
            <w:noWrap/>
            <w:vAlign w:val="bottom"/>
            <w:hideMark/>
          </w:tcPr>
          <w:p w14:paraId="193022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66A3B1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138</w:t>
            </w:r>
          </w:p>
        </w:tc>
        <w:tc>
          <w:tcPr>
            <w:tcW w:w="155" w:type="pct"/>
            <w:shd w:val="clear" w:color="auto" w:fill="auto"/>
            <w:noWrap/>
            <w:vAlign w:val="bottom"/>
            <w:hideMark/>
          </w:tcPr>
          <w:p w14:paraId="30E76D7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337" w:type="pct"/>
            <w:shd w:val="clear" w:color="auto" w:fill="auto"/>
            <w:noWrap/>
            <w:vAlign w:val="bottom"/>
            <w:hideMark/>
          </w:tcPr>
          <w:p w14:paraId="395F501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18903E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201</w:t>
            </w:r>
          </w:p>
        </w:tc>
        <w:tc>
          <w:tcPr>
            <w:tcW w:w="86" w:type="pct"/>
            <w:shd w:val="clear" w:color="auto" w:fill="auto"/>
            <w:noWrap/>
            <w:vAlign w:val="bottom"/>
            <w:hideMark/>
          </w:tcPr>
          <w:p w14:paraId="70B5AF4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90" w:type="pct"/>
            <w:shd w:val="clear" w:color="auto" w:fill="auto"/>
            <w:noWrap/>
            <w:vAlign w:val="bottom"/>
            <w:hideMark/>
          </w:tcPr>
          <w:p w14:paraId="051339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6" w:type="pct"/>
            <w:shd w:val="clear" w:color="auto" w:fill="auto"/>
            <w:noWrap/>
            <w:vAlign w:val="bottom"/>
            <w:hideMark/>
          </w:tcPr>
          <w:p w14:paraId="4D9767F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139</w:t>
            </w:r>
          </w:p>
        </w:tc>
        <w:tc>
          <w:tcPr>
            <w:tcW w:w="262" w:type="pct"/>
            <w:shd w:val="clear" w:color="auto" w:fill="auto"/>
            <w:noWrap/>
            <w:vAlign w:val="bottom"/>
            <w:hideMark/>
          </w:tcPr>
          <w:p w14:paraId="447BBC8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9FC6C6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3D83BD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97D2B7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1F9EF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C5BE40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4C47DDD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C15B61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67F7E41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BF69F9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F5493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ABDEC4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31D854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13.30%</w:t>
            </w:r>
          </w:p>
        </w:tc>
      </w:tr>
      <w:tr w:rsidR="00E64C54" w:rsidRPr="000E3698" w14:paraId="2B5C873E" w14:textId="77777777" w:rsidTr="00120892">
        <w:trPr>
          <w:trHeight w:val="300"/>
        </w:trPr>
        <w:tc>
          <w:tcPr>
            <w:tcW w:w="222" w:type="pct"/>
            <w:shd w:val="clear" w:color="auto" w:fill="auto"/>
            <w:noWrap/>
            <w:vAlign w:val="bottom"/>
            <w:hideMark/>
          </w:tcPr>
          <w:p w14:paraId="2AECC8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53</w:t>
            </w:r>
          </w:p>
        </w:tc>
        <w:tc>
          <w:tcPr>
            <w:tcW w:w="88" w:type="pct"/>
            <w:shd w:val="clear" w:color="auto" w:fill="auto"/>
            <w:noWrap/>
            <w:vAlign w:val="bottom"/>
            <w:hideMark/>
          </w:tcPr>
          <w:p w14:paraId="58CAD3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3" w:type="pct"/>
            <w:shd w:val="clear" w:color="auto" w:fill="auto"/>
            <w:noWrap/>
            <w:vAlign w:val="bottom"/>
            <w:hideMark/>
          </w:tcPr>
          <w:p w14:paraId="782890C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474734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155</w:t>
            </w:r>
          </w:p>
        </w:tc>
        <w:tc>
          <w:tcPr>
            <w:tcW w:w="219" w:type="pct"/>
            <w:shd w:val="clear" w:color="auto" w:fill="auto"/>
            <w:noWrap/>
            <w:vAlign w:val="bottom"/>
            <w:hideMark/>
          </w:tcPr>
          <w:p w14:paraId="11A995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108" w:type="pct"/>
            <w:shd w:val="clear" w:color="auto" w:fill="auto"/>
            <w:noWrap/>
            <w:vAlign w:val="bottom"/>
            <w:hideMark/>
          </w:tcPr>
          <w:p w14:paraId="31D3E3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22.5</w:t>
            </w:r>
          </w:p>
        </w:tc>
        <w:tc>
          <w:tcPr>
            <w:tcW w:w="248" w:type="pct"/>
            <w:shd w:val="clear" w:color="auto" w:fill="auto"/>
            <w:noWrap/>
            <w:vAlign w:val="bottom"/>
            <w:hideMark/>
          </w:tcPr>
          <w:p w14:paraId="28D179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248" w:type="pct"/>
            <w:shd w:val="clear" w:color="auto" w:fill="auto"/>
            <w:noWrap/>
            <w:vAlign w:val="bottom"/>
            <w:hideMark/>
          </w:tcPr>
          <w:p w14:paraId="073B6C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123" w:type="pct"/>
            <w:shd w:val="clear" w:color="auto" w:fill="auto"/>
            <w:noWrap/>
            <w:vAlign w:val="bottom"/>
            <w:hideMark/>
          </w:tcPr>
          <w:p w14:paraId="0DC4AD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1.0377</w:t>
            </w:r>
          </w:p>
        </w:tc>
        <w:tc>
          <w:tcPr>
            <w:tcW w:w="130" w:type="pct"/>
            <w:shd w:val="clear" w:color="auto" w:fill="auto"/>
            <w:noWrap/>
            <w:vAlign w:val="bottom"/>
            <w:hideMark/>
          </w:tcPr>
          <w:p w14:paraId="4D4EFE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150" w:type="pct"/>
            <w:shd w:val="clear" w:color="auto" w:fill="auto"/>
            <w:noWrap/>
            <w:vAlign w:val="bottom"/>
            <w:hideMark/>
          </w:tcPr>
          <w:p w14:paraId="6A735CD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342</w:t>
            </w:r>
          </w:p>
        </w:tc>
        <w:tc>
          <w:tcPr>
            <w:tcW w:w="121" w:type="pct"/>
            <w:shd w:val="clear" w:color="auto" w:fill="auto"/>
            <w:noWrap/>
            <w:vAlign w:val="bottom"/>
            <w:hideMark/>
          </w:tcPr>
          <w:p w14:paraId="66BD23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155" w:type="pct"/>
            <w:shd w:val="clear" w:color="auto" w:fill="auto"/>
            <w:noWrap/>
            <w:vAlign w:val="bottom"/>
            <w:hideMark/>
          </w:tcPr>
          <w:p w14:paraId="0107FA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155" w:type="pct"/>
            <w:shd w:val="clear" w:color="auto" w:fill="auto"/>
            <w:noWrap/>
            <w:vAlign w:val="bottom"/>
            <w:hideMark/>
          </w:tcPr>
          <w:p w14:paraId="2A28D7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w:t>
            </w:r>
          </w:p>
        </w:tc>
        <w:tc>
          <w:tcPr>
            <w:tcW w:w="337" w:type="pct"/>
            <w:shd w:val="clear" w:color="auto" w:fill="auto"/>
            <w:noWrap/>
            <w:vAlign w:val="bottom"/>
            <w:hideMark/>
          </w:tcPr>
          <w:p w14:paraId="7BED9C9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59D1C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86" w:type="pct"/>
            <w:shd w:val="clear" w:color="auto" w:fill="auto"/>
            <w:noWrap/>
            <w:vAlign w:val="bottom"/>
            <w:hideMark/>
          </w:tcPr>
          <w:p w14:paraId="57570E2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90" w:type="pct"/>
            <w:shd w:val="clear" w:color="auto" w:fill="auto"/>
            <w:noWrap/>
            <w:vAlign w:val="bottom"/>
            <w:hideMark/>
          </w:tcPr>
          <w:p w14:paraId="41C6E8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6" w:type="pct"/>
            <w:shd w:val="clear" w:color="auto" w:fill="auto"/>
            <w:noWrap/>
            <w:vAlign w:val="bottom"/>
            <w:hideMark/>
          </w:tcPr>
          <w:p w14:paraId="06D62E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262" w:type="pct"/>
            <w:shd w:val="clear" w:color="auto" w:fill="auto"/>
            <w:noWrap/>
            <w:vAlign w:val="bottom"/>
            <w:hideMark/>
          </w:tcPr>
          <w:p w14:paraId="61B4FEE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7A2FBD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2A45B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664474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010735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226DCE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37F5582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A434F3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341FD2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5992E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0AB67E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ABD451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A110E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r>
      <w:tr w:rsidR="00E64C54" w:rsidRPr="000E3698" w14:paraId="3EA852A7" w14:textId="77777777" w:rsidTr="00120892">
        <w:trPr>
          <w:trHeight w:val="300"/>
        </w:trPr>
        <w:tc>
          <w:tcPr>
            <w:tcW w:w="222" w:type="pct"/>
            <w:shd w:val="clear" w:color="auto" w:fill="auto"/>
            <w:noWrap/>
            <w:vAlign w:val="bottom"/>
            <w:hideMark/>
          </w:tcPr>
          <w:p w14:paraId="17BD0EC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8" w:type="pct"/>
            <w:shd w:val="clear" w:color="auto" w:fill="auto"/>
            <w:noWrap/>
            <w:vAlign w:val="bottom"/>
            <w:hideMark/>
          </w:tcPr>
          <w:p w14:paraId="4AEC6C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w:t>
            </w:r>
          </w:p>
        </w:tc>
        <w:tc>
          <w:tcPr>
            <w:tcW w:w="83" w:type="pct"/>
            <w:shd w:val="clear" w:color="auto" w:fill="auto"/>
            <w:noWrap/>
            <w:vAlign w:val="bottom"/>
            <w:hideMark/>
          </w:tcPr>
          <w:p w14:paraId="6B13777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4DA88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219" w:type="pct"/>
            <w:shd w:val="clear" w:color="auto" w:fill="auto"/>
            <w:noWrap/>
            <w:vAlign w:val="bottom"/>
            <w:hideMark/>
          </w:tcPr>
          <w:p w14:paraId="2EA86F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108" w:type="pct"/>
            <w:shd w:val="clear" w:color="auto" w:fill="auto"/>
            <w:noWrap/>
            <w:vAlign w:val="bottom"/>
            <w:hideMark/>
          </w:tcPr>
          <w:p w14:paraId="0EBE49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26.5</w:t>
            </w:r>
          </w:p>
        </w:tc>
        <w:tc>
          <w:tcPr>
            <w:tcW w:w="248" w:type="pct"/>
            <w:shd w:val="clear" w:color="auto" w:fill="auto"/>
            <w:noWrap/>
            <w:vAlign w:val="bottom"/>
            <w:hideMark/>
          </w:tcPr>
          <w:p w14:paraId="351D1F0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248" w:type="pct"/>
            <w:shd w:val="clear" w:color="auto" w:fill="auto"/>
            <w:noWrap/>
            <w:vAlign w:val="bottom"/>
            <w:hideMark/>
          </w:tcPr>
          <w:p w14:paraId="393C3D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123" w:type="pct"/>
            <w:shd w:val="clear" w:color="auto" w:fill="auto"/>
            <w:noWrap/>
            <w:vAlign w:val="bottom"/>
            <w:hideMark/>
          </w:tcPr>
          <w:p w14:paraId="571763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0.9684</w:t>
            </w:r>
          </w:p>
        </w:tc>
        <w:tc>
          <w:tcPr>
            <w:tcW w:w="130" w:type="pct"/>
            <w:shd w:val="clear" w:color="auto" w:fill="auto"/>
            <w:noWrap/>
            <w:vAlign w:val="bottom"/>
            <w:hideMark/>
          </w:tcPr>
          <w:p w14:paraId="37467D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150" w:type="pct"/>
            <w:shd w:val="clear" w:color="auto" w:fill="auto"/>
            <w:noWrap/>
            <w:vAlign w:val="bottom"/>
            <w:hideMark/>
          </w:tcPr>
          <w:p w14:paraId="263D817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306</w:t>
            </w:r>
          </w:p>
        </w:tc>
        <w:tc>
          <w:tcPr>
            <w:tcW w:w="121" w:type="pct"/>
            <w:shd w:val="clear" w:color="auto" w:fill="auto"/>
            <w:noWrap/>
            <w:vAlign w:val="bottom"/>
            <w:hideMark/>
          </w:tcPr>
          <w:p w14:paraId="209C82B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2F4F10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155" w:type="pct"/>
            <w:shd w:val="clear" w:color="auto" w:fill="auto"/>
            <w:noWrap/>
            <w:vAlign w:val="bottom"/>
            <w:hideMark/>
          </w:tcPr>
          <w:p w14:paraId="07341C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337" w:type="pct"/>
            <w:shd w:val="clear" w:color="auto" w:fill="auto"/>
            <w:noWrap/>
            <w:vAlign w:val="bottom"/>
            <w:hideMark/>
          </w:tcPr>
          <w:p w14:paraId="753CDE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3B34BE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86" w:type="pct"/>
            <w:shd w:val="clear" w:color="auto" w:fill="auto"/>
            <w:noWrap/>
            <w:vAlign w:val="bottom"/>
            <w:hideMark/>
          </w:tcPr>
          <w:p w14:paraId="71742E8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90" w:type="pct"/>
            <w:shd w:val="clear" w:color="auto" w:fill="auto"/>
            <w:noWrap/>
            <w:vAlign w:val="bottom"/>
            <w:hideMark/>
          </w:tcPr>
          <w:p w14:paraId="112942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6" w:type="pct"/>
            <w:shd w:val="clear" w:color="auto" w:fill="auto"/>
            <w:noWrap/>
            <w:vAlign w:val="bottom"/>
            <w:hideMark/>
          </w:tcPr>
          <w:p w14:paraId="76E69D6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262" w:type="pct"/>
            <w:shd w:val="clear" w:color="auto" w:fill="auto"/>
            <w:noWrap/>
            <w:vAlign w:val="bottom"/>
            <w:hideMark/>
          </w:tcPr>
          <w:p w14:paraId="083237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097B14B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1D6446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40B562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1F3C5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FE3B20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3D314E5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79863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C22DA2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0179AE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49D709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6F6572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37A87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2.40%</w:t>
            </w:r>
          </w:p>
        </w:tc>
      </w:tr>
      <w:tr w:rsidR="00E64C54" w:rsidRPr="000E3698" w14:paraId="5370FF37" w14:textId="77777777" w:rsidTr="00120892">
        <w:trPr>
          <w:trHeight w:val="300"/>
        </w:trPr>
        <w:tc>
          <w:tcPr>
            <w:tcW w:w="222" w:type="pct"/>
            <w:shd w:val="clear" w:color="auto" w:fill="auto"/>
            <w:noWrap/>
            <w:vAlign w:val="bottom"/>
            <w:hideMark/>
          </w:tcPr>
          <w:p w14:paraId="5A77B6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8" w:type="pct"/>
            <w:shd w:val="clear" w:color="auto" w:fill="auto"/>
            <w:noWrap/>
            <w:vAlign w:val="bottom"/>
            <w:hideMark/>
          </w:tcPr>
          <w:p w14:paraId="3D9B3A7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3" w:type="pct"/>
            <w:shd w:val="clear" w:color="auto" w:fill="auto"/>
            <w:noWrap/>
            <w:vAlign w:val="bottom"/>
            <w:hideMark/>
          </w:tcPr>
          <w:p w14:paraId="071EC1A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41F8A02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173</w:t>
            </w:r>
          </w:p>
        </w:tc>
        <w:tc>
          <w:tcPr>
            <w:tcW w:w="219" w:type="pct"/>
            <w:shd w:val="clear" w:color="auto" w:fill="auto"/>
            <w:noWrap/>
            <w:vAlign w:val="bottom"/>
            <w:hideMark/>
          </w:tcPr>
          <w:p w14:paraId="7A25BD2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p>
        </w:tc>
        <w:tc>
          <w:tcPr>
            <w:tcW w:w="108" w:type="pct"/>
            <w:shd w:val="clear" w:color="auto" w:fill="auto"/>
            <w:noWrap/>
            <w:vAlign w:val="bottom"/>
            <w:hideMark/>
          </w:tcPr>
          <w:p w14:paraId="14D5929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25.1</w:t>
            </w:r>
          </w:p>
        </w:tc>
        <w:tc>
          <w:tcPr>
            <w:tcW w:w="248" w:type="pct"/>
            <w:shd w:val="clear" w:color="auto" w:fill="auto"/>
            <w:noWrap/>
            <w:vAlign w:val="bottom"/>
            <w:hideMark/>
          </w:tcPr>
          <w:p w14:paraId="6064E7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248" w:type="pct"/>
            <w:shd w:val="clear" w:color="auto" w:fill="auto"/>
            <w:noWrap/>
            <w:vAlign w:val="bottom"/>
            <w:hideMark/>
          </w:tcPr>
          <w:p w14:paraId="1A0C01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123" w:type="pct"/>
            <w:shd w:val="clear" w:color="auto" w:fill="auto"/>
            <w:noWrap/>
            <w:vAlign w:val="bottom"/>
            <w:hideMark/>
          </w:tcPr>
          <w:p w14:paraId="59B2843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0.9703</w:t>
            </w:r>
          </w:p>
        </w:tc>
        <w:tc>
          <w:tcPr>
            <w:tcW w:w="130" w:type="pct"/>
            <w:shd w:val="clear" w:color="auto" w:fill="auto"/>
            <w:noWrap/>
            <w:vAlign w:val="bottom"/>
            <w:hideMark/>
          </w:tcPr>
          <w:p w14:paraId="3087F9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150" w:type="pct"/>
            <w:shd w:val="clear" w:color="auto" w:fill="auto"/>
            <w:noWrap/>
            <w:vAlign w:val="bottom"/>
            <w:hideMark/>
          </w:tcPr>
          <w:p w14:paraId="6B728F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351</w:t>
            </w:r>
          </w:p>
        </w:tc>
        <w:tc>
          <w:tcPr>
            <w:tcW w:w="121" w:type="pct"/>
            <w:shd w:val="clear" w:color="auto" w:fill="auto"/>
            <w:noWrap/>
            <w:vAlign w:val="bottom"/>
            <w:hideMark/>
          </w:tcPr>
          <w:p w14:paraId="24E9AE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33CF59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155" w:type="pct"/>
            <w:shd w:val="clear" w:color="auto" w:fill="auto"/>
            <w:noWrap/>
            <w:vAlign w:val="bottom"/>
            <w:hideMark/>
          </w:tcPr>
          <w:p w14:paraId="34A63B3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337" w:type="pct"/>
            <w:shd w:val="clear" w:color="auto" w:fill="auto"/>
            <w:noWrap/>
            <w:vAlign w:val="bottom"/>
            <w:hideMark/>
          </w:tcPr>
          <w:p w14:paraId="683B2C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412F19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227</w:t>
            </w:r>
          </w:p>
        </w:tc>
        <w:tc>
          <w:tcPr>
            <w:tcW w:w="86" w:type="pct"/>
            <w:shd w:val="clear" w:color="auto" w:fill="auto"/>
            <w:noWrap/>
            <w:vAlign w:val="bottom"/>
            <w:hideMark/>
          </w:tcPr>
          <w:p w14:paraId="46F73B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90" w:type="pct"/>
            <w:shd w:val="clear" w:color="auto" w:fill="auto"/>
            <w:noWrap/>
            <w:vAlign w:val="bottom"/>
            <w:hideMark/>
          </w:tcPr>
          <w:p w14:paraId="15B98E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w:t>
            </w:r>
          </w:p>
        </w:tc>
        <w:tc>
          <w:tcPr>
            <w:tcW w:w="86" w:type="pct"/>
            <w:shd w:val="clear" w:color="auto" w:fill="auto"/>
            <w:noWrap/>
            <w:vAlign w:val="bottom"/>
            <w:hideMark/>
          </w:tcPr>
          <w:p w14:paraId="0AA1791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189</w:t>
            </w:r>
          </w:p>
        </w:tc>
        <w:tc>
          <w:tcPr>
            <w:tcW w:w="262" w:type="pct"/>
            <w:shd w:val="clear" w:color="auto" w:fill="auto"/>
            <w:noWrap/>
            <w:vAlign w:val="bottom"/>
            <w:hideMark/>
          </w:tcPr>
          <w:p w14:paraId="6FAFA0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3FA4A8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AE98E7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D0B02C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A75A7A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EAE00C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460618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08966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023AD27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5A91E5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3FC98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C8410A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180560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10.20%</w:t>
            </w:r>
          </w:p>
        </w:tc>
      </w:tr>
      <w:tr w:rsidR="00E64C54" w:rsidRPr="000E3698" w14:paraId="62C45A60" w14:textId="77777777" w:rsidTr="00120892">
        <w:trPr>
          <w:trHeight w:val="300"/>
        </w:trPr>
        <w:tc>
          <w:tcPr>
            <w:tcW w:w="222" w:type="pct"/>
            <w:shd w:val="clear" w:color="auto" w:fill="auto"/>
            <w:noWrap/>
            <w:vAlign w:val="bottom"/>
            <w:hideMark/>
          </w:tcPr>
          <w:p w14:paraId="30FBD56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8" w:type="pct"/>
            <w:shd w:val="clear" w:color="auto" w:fill="auto"/>
            <w:noWrap/>
            <w:vAlign w:val="bottom"/>
            <w:hideMark/>
          </w:tcPr>
          <w:p w14:paraId="48374E0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3" w:type="pct"/>
            <w:shd w:val="clear" w:color="auto" w:fill="auto"/>
            <w:noWrap/>
            <w:vAlign w:val="bottom"/>
            <w:hideMark/>
          </w:tcPr>
          <w:p w14:paraId="0CBA1CF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AF529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151</w:t>
            </w:r>
          </w:p>
        </w:tc>
        <w:tc>
          <w:tcPr>
            <w:tcW w:w="219" w:type="pct"/>
            <w:shd w:val="clear" w:color="auto" w:fill="auto"/>
            <w:noWrap/>
            <w:vAlign w:val="bottom"/>
            <w:hideMark/>
          </w:tcPr>
          <w:p w14:paraId="0A4CFA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108" w:type="pct"/>
            <w:shd w:val="clear" w:color="auto" w:fill="auto"/>
            <w:noWrap/>
            <w:vAlign w:val="bottom"/>
            <w:hideMark/>
          </w:tcPr>
          <w:p w14:paraId="4624E9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27.6</w:t>
            </w:r>
          </w:p>
        </w:tc>
        <w:tc>
          <w:tcPr>
            <w:tcW w:w="248" w:type="pct"/>
            <w:shd w:val="clear" w:color="auto" w:fill="auto"/>
            <w:noWrap/>
            <w:vAlign w:val="bottom"/>
            <w:hideMark/>
          </w:tcPr>
          <w:p w14:paraId="11135D9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248" w:type="pct"/>
            <w:shd w:val="clear" w:color="auto" w:fill="auto"/>
            <w:noWrap/>
            <w:vAlign w:val="bottom"/>
            <w:hideMark/>
          </w:tcPr>
          <w:p w14:paraId="2EFA1A5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123" w:type="pct"/>
            <w:shd w:val="clear" w:color="auto" w:fill="auto"/>
            <w:noWrap/>
            <w:vAlign w:val="bottom"/>
            <w:hideMark/>
          </w:tcPr>
          <w:p w14:paraId="4BD11CB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1.0381</w:t>
            </w:r>
          </w:p>
        </w:tc>
        <w:tc>
          <w:tcPr>
            <w:tcW w:w="130" w:type="pct"/>
            <w:shd w:val="clear" w:color="auto" w:fill="auto"/>
            <w:noWrap/>
            <w:vAlign w:val="bottom"/>
            <w:hideMark/>
          </w:tcPr>
          <w:p w14:paraId="3047C9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150" w:type="pct"/>
            <w:shd w:val="clear" w:color="auto" w:fill="auto"/>
            <w:noWrap/>
            <w:vAlign w:val="bottom"/>
            <w:hideMark/>
          </w:tcPr>
          <w:p w14:paraId="4D1CAE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393</w:t>
            </w:r>
          </w:p>
        </w:tc>
        <w:tc>
          <w:tcPr>
            <w:tcW w:w="121" w:type="pct"/>
            <w:shd w:val="clear" w:color="auto" w:fill="auto"/>
            <w:noWrap/>
            <w:vAlign w:val="bottom"/>
            <w:hideMark/>
          </w:tcPr>
          <w:p w14:paraId="6051CD5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3D3F14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141</w:t>
            </w:r>
          </w:p>
        </w:tc>
        <w:tc>
          <w:tcPr>
            <w:tcW w:w="155" w:type="pct"/>
            <w:shd w:val="clear" w:color="auto" w:fill="auto"/>
            <w:noWrap/>
            <w:vAlign w:val="bottom"/>
            <w:hideMark/>
          </w:tcPr>
          <w:p w14:paraId="37FFEF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337" w:type="pct"/>
            <w:shd w:val="clear" w:color="auto" w:fill="auto"/>
            <w:noWrap/>
            <w:vAlign w:val="bottom"/>
            <w:hideMark/>
          </w:tcPr>
          <w:p w14:paraId="708ECB7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312006F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172</w:t>
            </w:r>
          </w:p>
        </w:tc>
        <w:tc>
          <w:tcPr>
            <w:tcW w:w="86" w:type="pct"/>
            <w:shd w:val="clear" w:color="auto" w:fill="auto"/>
            <w:noWrap/>
            <w:vAlign w:val="bottom"/>
            <w:hideMark/>
          </w:tcPr>
          <w:p w14:paraId="34B82C3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90" w:type="pct"/>
            <w:shd w:val="clear" w:color="auto" w:fill="auto"/>
            <w:noWrap/>
            <w:vAlign w:val="bottom"/>
            <w:hideMark/>
          </w:tcPr>
          <w:p w14:paraId="1885F9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w:t>
            </w:r>
          </w:p>
        </w:tc>
        <w:tc>
          <w:tcPr>
            <w:tcW w:w="86" w:type="pct"/>
            <w:shd w:val="clear" w:color="auto" w:fill="auto"/>
            <w:noWrap/>
            <w:vAlign w:val="bottom"/>
            <w:hideMark/>
          </w:tcPr>
          <w:p w14:paraId="66BAC4D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136</w:t>
            </w:r>
          </w:p>
        </w:tc>
        <w:tc>
          <w:tcPr>
            <w:tcW w:w="262" w:type="pct"/>
            <w:shd w:val="clear" w:color="auto" w:fill="auto"/>
            <w:noWrap/>
            <w:vAlign w:val="bottom"/>
            <w:hideMark/>
          </w:tcPr>
          <w:p w14:paraId="261E1DD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6C6C4B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1A3D6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5640CF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A53709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E136E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A918A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C83C51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262C836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4BAF3C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3269A1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AF34AA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28426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5.80%</w:t>
            </w:r>
          </w:p>
        </w:tc>
      </w:tr>
      <w:tr w:rsidR="00E64C54" w:rsidRPr="000E3698" w14:paraId="0E8F6603" w14:textId="77777777" w:rsidTr="00120892">
        <w:trPr>
          <w:trHeight w:val="300"/>
        </w:trPr>
        <w:tc>
          <w:tcPr>
            <w:tcW w:w="222" w:type="pct"/>
            <w:shd w:val="clear" w:color="auto" w:fill="auto"/>
            <w:noWrap/>
            <w:vAlign w:val="bottom"/>
            <w:hideMark/>
          </w:tcPr>
          <w:p w14:paraId="21CC091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8" w:type="pct"/>
            <w:shd w:val="clear" w:color="auto" w:fill="auto"/>
            <w:noWrap/>
            <w:vAlign w:val="bottom"/>
            <w:hideMark/>
          </w:tcPr>
          <w:p w14:paraId="2B8586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p>
        </w:tc>
        <w:tc>
          <w:tcPr>
            <w:tcW w:w="83" w:type="pct"/>
            <w:shd w:val="clear" w:color="auto" w:fill="auto"/>
            <w:noWrap/>
            <w:vAlign w:val="bottom"/>
            <w:hideMark/>
          </w:tcPr>
          <w:p w14:paraId="3C8AAF1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2F6B24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219" w:type="pct"/>
            <w:shd w:val="clear" w:color="auto" w:fill="auto"/>
            <w:noWrap/>
            <w:vAlign w:val="bottom"/>
            <w:hideMark/>
          </w:tcPr>
          <w:p w14:paraId="3C65F4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108" w:type="pct"/>
            <w:shd w:val="clear" w:color="auto" w:fill="auto"/>
            <w:noWrap/>
            <w:vAlign w:val="bottom"/>
            <w:hideMark/>
          </w:tcPr>
          <w:p w14:paraId="2E74577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22.2</w:t>
            </w:r>
          </w:p>
        </w:tc>
        <w:tc>
          <w:tcPr>
            <w:tcW w:w="248" w:type="pct"/>
            <w:shd w:val="clear" w:color="auto" w:fill="auto"/>
            <w:noWrap/>
            <w:vAlign w:val="bottom"/>
            <w:hideMark/>
          </w:tcPr>
          <w:p w14:paraId="404D3E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248" w:type="pct"/>
            <w:shd w:val="clear" w:color="auto" w:fill="auto"/>
            <w:noWrap/>
            <w:vAlign w:val="bottom"/>
            <w:hideMark/>
          </w:tcPr>
          <w:p w14:paraId="6E6300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23" w:type="pct"/>
            <w:shd w:val="clear" w:color="auto" w:fill="auto"/>
            <w:noWrap/>
            <w:vAlign w:val="bottom"/>
            <w:hideMark/>
          </w:tcPr>
          <w:p w14:paraId="671146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0.9186</w:t>
            </w:r>
          </w:p>
        </w:tc>
        <w:tc>
          <w:tcPr>
            <w:tcW w:w="130" w:type="pct"/>
            <w:shd w:val="clear" w:color="auto" w:fill="auto"/>
            <w:noWrap/>
            <w:vAlign w:val="bottom"/>
            <w:hideMark/>
          </w:tcPr>
          <w:p w14:paraId="1CC4B37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150" w:type="pct"/>
            <w:shd w:val="clear" w:color="auto" w:fill="auto"/>
            <w:noWrap/>
            <w:vAlign w:val="bottom"/>
            <w:hideMark/>
          </w:tcPr>
          <w:p w14:paraId="41252A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121" w:type="pct"/>
            <w:shd w:val="clear" w:color="auto" w:fill="auto"/>
            <w:noWrap/>
            <w:vAlign w:val="bottom"/>
            <w:hideMark/>
          </w:tcPr>
          <w:p w14:paraId="49ECB2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1883AC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155" w:type="pct"/>
            <w:shd w:val="clear" w:color="auto" w:fill="auto"/>
            <w:noWrap/>
            <w:vAlign w:val="bottom"/>
            <w:hideMark/>
          </w:tcPr>
          <w:p w14:paraId="0E6C11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337" w:type="pct"/>
            <w:shd w:val="clear" w:color="auto" w:fill="auto"/>
            <w:noWrap/>
            <w:vAlign w:val="bottom"/>
            <w:hideMark/>
          </w:tcPr>
          <w:p w14:paraId="62E4ED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36B666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86" w:type="pct"/>
            <w:shd w:val="clear" w:color="auto" w:fill="auto"/>
            <w:noWrap/>
            <w:vAlign w:val="bottom"/>
            <w:hideMark/>
          </w:tcPr>
          <w:p w14:paraId="4A44912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90" w:type="pct"/>
            <w:shd w:val="clear" w:color="auto" w:fill="auto"/>
            <w:noWrap/>
            <w:vAlign w:val="bottom"/>
            <w:hideMark/>
          </w:tcPr>
          <w:p w14:paraId="43824C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6" w:type="pct"/>
            <w:shd w:val="clear" w:color="auto" w:fill="auto"/>
            <w:noWrap/>
            <w:vAlign w:val="bottom"/>
            <w:hideMark/>
          </w:tcPr>
          <w:p w14:paraId="78C487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262" w:type="pct"/>
            <w:shd w:val="clear" w:color="auto" w:fill="auto"/>
            <w:noWrap/>
            <w:vAlign w:val="bottom"/>
            <w:hideMark/>
          </w:tcPr>
          <w:p w14:paraId="2682ACA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E2569E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C5C1BA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49DCEF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51A29A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7BCED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6602180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961F6E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E49D4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16F271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03B67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20B455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57041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r>
      <w:tr w:rsidR="00E64C54" w:rsidRPr="000E3698" w14:paraId="1563F523" w14:textId="77777777" w:rsidTr="00120892">
        <w:trPr>
          <w:trHeight w:val="300"/>
        </w:trPr>
        <w:tc>
          <w:tcPr>
            <w:tcW w:w="222" w:type="pct"/>
            <w:shd w:val="clear" w:color="auto" w:fill="auto"/>
            <w:noWrap/>
            <w:vAlign w:val="bottom"/>
            <w:hideMark/>
          </w:tcPr>
          <w:p w14:paraId="2E4945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8" w:type="pct"/>
            <w:shd w:val="clear" w:color="auto" w:fill="auto"/>
            <w:noWrap/>
            <w:vAlign w:val="bottom"/>
            <w:hideMark/>
          </w:tcPr>
          <w:p w14:paraId="4C0A72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3" w:type="pct"/>
            <w:shd w:val="clear" w:color="auto" w:fill="auto"/>
            <w:noWrap/>
            <w:vAlign w:val="bottom"/>
            <w:hideMark/>
          </w:tcPr>
          <w:p w14:paraId="47D66C7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80BE9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173</w:t>
            </w:r>
          </w:p>
        </w:tc>
        <w:tc>
          <w:tcPr>
            <w:tcW w:w="219" w:type="pct"/>
            <w:shd w:val="clear" w:color="auto" w:fill="auto"/>
            <w:noWrap/>
            <w:vAlign w:val="bottom"/>
            <w:hideMark/>
          </w:tcPr>
          <w:p w14:paraId="4C00E65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108" w:type="pct"/>
            <w:shd w:val="clear" w:color="auto" w:fill="auto"/>
            <w:noWrap/>
            <w:vAlign w:val="bottom"/>
            <w:hideMark/>
          </w:tcPr>
          <w:p w14:paraId="59907A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w:t>
            </w:r>
          </w:p>
        </w:tc>
        <w:tc>
          <w:tcPr>
            <w:tcW w:w="248" w:type="pct"/>
            <w:shd w:val="clear" w:color="auto" w:fill="auto"/>
            <w:noWrap/>
            <w:vAlign w:val="bottom"/>
            <w:hideMark/>
          </w:tcPr>
          <w:p w14:paraId="16BD5E1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79CF45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1FAB86E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0.9438</w:t>
            </w:r>
          </w:p>
        </w:tc>
        <w:tc>
          <w:tcPr>
            <w:tcW w:w="130" w:type="pct"/>
            <w:shd w:val="clear" w:color="auto" w:fill="auto"/>
            <w:noWrap/>
            <w:vAlign w:val="bottom"/>
            <w:hideMark/>
          </w:tcPr>
          <w:p w14:paraId="126399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150" w:type="pct"/>
            <w:shd w:val="clear" w:color="auto" w:fill="auto"/>
            <w:noWrap/>
            <w:vAlign w:val="bottom"/>
            <w:hideMark/>
          </w:tcPr>
          <w:p w14:paraId="12028D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211</w:t>
            </w:r>
          </w:p>
        </w:tc>
        <w:tc>
          <w:tcPr>
            <w:tcW w:w="121" w:type="pct"/>
            <w:shd w:val="clear" w:color="auto" w:fill="auto"/>
            <w:noWrap/>
            <w:vAlign w:val="bottom"/>
            <w:hideMark/>
          </w:tcPr>
          <w:p w14:paraId="06FA13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42C641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155" w:type="pct"/>
            <w:shd w:val="clear" w:color="auto" w:fill="auto"/>
            <w:noWrap/>
            <w:vAlign w:val="bottom"/>
            <w:hideMark/>
          </w:tcPr>
          <w:p w14:paraId="4ACA21C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337" w:type="pct"/>
            <w:shd w:val="clear" w:color="auto" w:fill="auto"/>
            <w:noWrap/>
            <w:vAlign w:val="bottom"/>
            <w:hideMark/>
          </w:tcPr>
          <w:p w14:paraId="477FE92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112046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236</w:t>
            </w:r>
          </w:p>
        </w:tc>
        <w:tc>
          <w:tcPr>
            <w:tcW w:w="86" w:type="pct"/>
            <w:shd w:val="clear" w:color="auto" w:fill="auto"/>
            <w:noWrap/>
            <w:vAlign w:val="bottom"/>
            <w:hideMark/>
          </w:tcPr>
          <w:p w14:paraId="1E44159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w:t>
            </w:r>
          </w:p>
        </w:tc>
        <w:tc>
          <w:tcPr>
            <w:tcW w:w="90" w:type="pct"/>
            <w:shd w:val="clear" w:color="auto" w:fill="auto"/>
            <w:noWrap/>
            <w:vAlign w:val="bottom"/>
            <w:hideMark/>
          </w:tcPr>
          <w:p w14:paraId="34FD2B4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6" w:type="pct"/>
            <w:shd w:val="clear" w:color="auto" w:fill="auto"/>
            <w:noWrap/>
            <w:vAlign w:val="bottom"/>
            <w:hideMark/>
          </w:tcPr>
          <w:p w14:paraId="6F72326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142</w:t>
            </w:r>
          </w:p>
        </w:tc>
        <w:tc>
          <w:tcPr>
            <w:tcW w:w="262" w:type="pct"/>
            <w:shd w:val="clear" w:color="auto" w:fill="auto"/>
            <w:noWrap/>
            <w:vAlign w:val="bottom"/>
            <w:hideMark/>
          </w:tcPr>
          <w:p w14:paraId="0B05BE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679005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B0E65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25E17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EADCC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C9CB8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35A58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BF76D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2E359B0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989E1D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9AAD89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A43012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78F094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20.60%</w:t>
            </w:r>
          </w:p>
        </w:tc>
      </w:tr>
      <w:tr w:rsidR="00E64C54" w:rsidRPr="000E3698" w14:paraId="7CE32AB4" w14:textId="77777777" w:rsidTr="00120892">
        <w:trPr>
          <w:trHeight w:val="300"/>
        </w:trPr>
        <w:tc>
          <w:tcPr>
            <w:tcW w:w="222" w:type="pct"/>
            <w:shd w:val="clear" w:color="auto" w:fill="auto"/>
            <w:noWrap/>
            <w:vAlign w:val="bottom"/>
            <w:hideMark/>
          </w:tcPr>
          <w:p w14:paraId="36BFFB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88" w:type="pct"/>
            <w:shd w:val="clear" w:color="auto" w:fill="auto"/>
            <w:noWrap/>
            <w:vAlign w:val="bottom"/>
            <w:hideMark/>
          </w:tcPr>
          <w:p w14:paraId="7E1AC25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83" w:type="pct"/>
            <w:shd w:val="clear" w:color="auto" w:fill="auto"/>
            <w:noWrap/>
            <w:vAlign w:val="bottom"/>
            <w:hideMark/>
          </w:tcPr>
          <w:p w14:paraId="639FC16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2CC69D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166</w:t>
            </w:r>
          </w:p>
        </w:tc>
        <w:tc>
          <w:tcPr>
            <w:tcW w:w="219" w:type="pct"/>
            <w:shd w:val="clear" w:color="auto" w:fill="auto"/>
            <w:noWrap/>
            <w:vAlign w:val="bottom"/>
            <w:hideMark/>
          </w:tcPr>
          <w:p w14:paraId="770403A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108" w:type="pct"/>
            <w:shd w:val="clear" w:color="auto" w:fill="auto"/>
            <w:noWrap/>
            <w:vAlign w:val="bottom"/>
            <w:hideMark/>
          </w:tcPr>
          <w:p w14:paraId="700D65F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28.7</w:t>
            </w:r>
          </w:p>
        </w:tc>
        <w:tc>
          <w:tcPr>
            <w:tcW w:w="248" w:type="pct"/>
            <w:shd w:val="clear" w:color="auto" w:fill="auto"/>
            <w:noWrap/>
            <w:vAlign w:val="bottom"/>
            <w:hideMark/>
          </w:tcPr>
          <w:p w14:paraId="4D0D20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248" w:type="pct"/>
            <w:shd w:val="clear" w:color="auto" w:fill="auto"/>
            <w:noWrap/>
            <w:vAlign w:val="bottom"/>
            <w:hideMark/>
          </w:tcPr>
          <w:p w14:paraId="0B9C072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7BCB48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1.0787</w:t>
            </w:r>
          </w:p>
        </w:tc>
        <w:tc>
          <w:tcPr>
            <w:tcW w:w="130" w:type="pct"/>
            <w:shd w:val="clear" w:color="auto" w:fill="auto"/>
            <w:noWrap/>
            <w:vAlign w:val="bottom"/>
            <w:hideMark/>
          </w:tcPr>
          <w:p w14:paraId="40A253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150" w:type="pct"/>
            <w:shd w:val="clear" w:color="auto" w:fill="auto"/>
            <w:noWrap/>
            <w:vAlign w:val="bottom"/>
            <w:hideMark/>
          </w:tcPr>
          <w:p w14:paraId="2E7863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246</w:t>
            </w:r>
          </w:p>
        </w:tc>
        <w:tc>
          <w:tcPr>
            <w:tcW w:w="121" w:type="pct"/>
            <w:shd w:val="clear" w:color="auto" w:fill="auto"/>
            <w:noWrap/>
            <w:vAlign w:val="bottom"/>
            <w:hideMark/>
          </w:tcPr>
          <w:p w14:paraId="5B7B2B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155" w:type="pct"/>
            <w:shd w:val="clear" w:color="auto" w:fill="auto"/>
            <w:noWrap/>
            <w:vAlign w:val="bottom"/>
            <w:hideMark/>
          </w:tcPr>
          <w:p w14:paraId="1F325D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138</w:t>
            </w:r>
          </w:p>
        </w:tc>
        <w:tc>
          <w:tcPr>
            <w:tcW w:w="155" w:type="pct"/>
            <w:shd w:val="clear" w:color="auto" w:fill="auto"/>
            <w:noWrap/>
            <w:vAlign w:val="bottom"/>
            <w:hideMark/>
          </w:tcPr>
          <w:p w14:paraId="6A4AAE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337" w:type="pct"/>
            <w:shd w:val="clear" w:color="auto" w:fill="auto"/>
            <w:noWrap/>
            <w:vAlign w:val="bottom"/>
            <w:hideMark/>
          </w:tcPr>
          <w:p w14:paraId="4E25CC2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1B150ED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244</w:t>
            </w:r>
          </w:p>
        </w:tc>
        <w:tc>
          <w:tcPr>
            <w:tcW w:w="86" w:type="pct"/>
            <w:shd w:val="clear" w:color="auto" w:fill="auto"/>
            <w:noWrap/>
            <w:vAlign w:val="bottom"/>
            <w:hideMark/>
          </w:tcPr>
          <w:p w14:paraId="11E81E5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90" w:type="pct"/>
            <w:shd w:val="clear" w:color="auto" w:fill="auto"/>
            <w:noWrap/>
            <w:vAlign w:val="bottom"/>
            <w:hideMark/>
          </w:tcPr>
          <w:p w14:paraId="10DF97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6" w:type="pct"/>
            <w:shd w:val="clear" w:color="auto" w:fill="auto"/>
            <w:noWrap/>
            <w:vAlign w:val="bottom"/>
            <w:hideMark/>
          </w:tcPr>
          <w:p w14:paraId="6CBE9C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121</w:t>
            </w:r>
          </w:p>
        </w:tc>
        <w:tc>
          <w:tcPr>
            <w:tcW w:w="262" w:type="pct"/>
            <w:shd w:val="clear" w:color="auto" w:fill="auto"/>
            <w:noWrap/>
            <w:vAlign w:val="bottom"/>
            <w:hideMark/>
          </w:tcPr>
          <w:p w14:paraId="67822E0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082C6E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B98FC6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7188AB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38F1D6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4688AE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49A4C1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08F6F2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29A8446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754C1F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9A2E4F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82" w:type="pct"/>
            <w:shd w:val="clear" w:color="auto" w:fill="auto"/>
            <w:noWrap/>
            <w:vAlign w:val="bottom"/>
            <w:hideMark/>
          </w:tcPr>
          <w:p w14:paraId="0935F02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54BED7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27.10%</w:t>
            </w:r>
          </w:p>
        </w:tc>
      </w:tr>
      <w:tr w:rsidR="00E64C54" w:rsidRPr="000E3698" w14:paraId="7A7EC4CC" w14:textId="77777777" w:rsidTr="00120892">
        <w:trPr>
          <w:trHeight w:val="300"/>
        </w:trPr>
        <w:tc>
          <w:tcPr>
            <w:tcW w:w="222" w:type="pct"/>
            <w:shd w:val="clear" w:color="auto" w:fill="auto"/>
            <w:noWrap/>
            <w:vAlign w:val="bottom"/>
            <w:hideMark/>
          </w:tcPr>
          <w:p w14:paraId="31EA28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88" w:type="pct"/>
            <w:shd w:val="clear" w:color="auto" w:fill="auto"/>
            <w:noWrap/>
            <w:vAlign w:val="bottom"/>
            <w:hideMark/>
          </w:tcPr>
          <w:p w14:paraId="7F11A99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w:t>
            </w:r>
          </w:p>
        </w:tc>
        <w:tc>
          <w:tcPr>
            <w:tcW w:w="83" w:type="pct"/>
            <w:shd w:val="clear" w:color="auto" w:fill="auto"/>
            <w:noWrap/>
            <w:vAlign w:val="bottom"/>
            <w:hideMark/>
          </w:tcPr>
          <w:p w14:paraId="63A3E38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215C1A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154</w:t>
            </w:r>
          </w:p>
        </w:tc>
        <w:tc>
          <w:tcPr>
            <w:tcW w:w="219" w:type="pct"/>
            <w:shd w:val="clear" w:color="auto" w:fill="auto"/>
            <w:noWrap/>
            <w:vAlign w:val="bottom"/>
            <w:hideMark/>
          </w:tcPr>
          <w:p w14:paraId="658071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108" w:type="pct"/>
            <w:shd w:val="clear" w:color="auto" w:fill="auto"/>
            <w:noWrap/>
            <w:vAlign w:val="bottom"/>
            <w:hideMark/>
          </w:tcPr>
          <w:p w14:paraId="0B9A78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33.7</w:t>
            </w:r>
          </w:p>
        </w:tc>
        <w:tc>
          <w:tcPr>
            <w:tcW w:w="248" w:type="pct"/>
            <w:shd w:val="clear" w:color="auto" w:fill="auto"/>
            <w:noWrap/>
            <w:vAlign w:val="bottom"/>
            <w:hideMark/>
          </w:tcPr>
          <w:p w14:paraId="4002153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248" w:type="pct"/>
            <w:shd w:val="clear" w:color="auto" w:fill="auto"/>
            <w:noWrap/>
            <w:vAlign w:val="bottom"/>
            <w:hideMark/>
          </w:tcPr>
          <w:p w14:paraId="2AF5C7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123" w:type="pct"/>
            <w:shd w:val="clear" w:color="auto" w:fill="auto"/>
            <w:noWrap/>
            <w:vAlign w:val="bottom"/>
            <w:hideMark/>
          </w:tcPr>
          <w:p w14:paraId="31FD4E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w:t>
            </w:r>
          </w:p>
        </w:tc>
        <w:tc>
          <w:tcPr>
            <w:tcW w:w="130" w:type="pct"/>
            <w:shd w:val="clear" w:color="auto" w:fill="auto"/>
            <w:noWrap/>
            <w:vAlign w:val="bottom"/>
            <w:hideMark/>
          </w:tcPr>
          <w:p w14:paraId="5DB268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150" w:type="pct"/>
            <w:shd w:val="clear" w:color="auto" w:fill="auto"/>
            <w:noWrap/>
            <w:vAlign w:val="bottom"/>
            <w:hideMark/>
          </w:tcPr>
          <w:p w14:paraId="205BC4E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251</w:t>
            </w:r>
          </w:p>
        </w:tc>
        <w:tc>
          <w:tcPr>
            <w:tcW w:w="121" w:type="pct"/>
            <w:shd w:val="clear" w:color="auto" w:fill="auto"/>
            <w:noWrap/>
            <w:vAlign w:val="bottom"/>
            <w:hideMark/>
          </w:tcPr>
          <w:p w14:paraId="7B9DC6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0.5</w:t>
            </w:r>
          </w:p>
        </w:tc>
        <w:tc>
          <w:tcPr>
            <w:tcW w:w="155" w:type="pct"/>
            <w:shd w:val="clear" w:color="auto" w:fill="auto"/>
            <w:noWrap/>
            <w:vAlign w:val="bottom"/>
            <w:hideMark/>
          </w:tcPr>
          <w:p w14:paraId="6ED255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155" w:type="pct"/>
            <w:shd w:val="clear" w:color="auto" w:fill="auto"/>
            <w:noWrap/>
            <w:vAlign w:val="bottom"/>
            <w:hideMark/>
          </w:tcPr>
          <w:p w14:paraId="1617E36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337" w:type="pct"/>
            <w:shd w:val="clear" w:color="auto" w:fill="auto"/>
            <w:noWrap/>
            <w:vAlign w:val="bottom"/>
            <w:hideMark/>
          </w:tcPr>
          <w:p w14:paraId="2D7C6E6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19A3C91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86" w:type="pct"/>
            <w:shd w:val="clear" w:color="auto" w:fill="auto"/>
            <w:noWrap/>
            <w:vAlign w:val="bottom"/>
            <w:hideMark/>
          </w:tcPr>
          <w:p w14:paraId="3B6684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90" w:type="pct"/>
            <w:shd w:val="clear" w:color="auto" w:fill="auto"/>
            <w:noWrap/>
            <w:vAlign w:val="bottom"/>
            <w:hideMark/>
          </w:tcPr>
          <w:p w14:paraId="66F9A41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w:t>
            </w:r>
          </w:p>
        </w:tc>
        <w:tc>
          <w:tcPr>
            <w:tcW w:w="86" w:type="pct"/>
            <w:shd w:val="clear" w:color="auto" w:fill="auto"/>
            <w:noWrap/>
            <w:vAlign w:val="bottom"/>
            <w:hideMark/>
          </w:tcPr>
          <w:p w14:paraId="1219F82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144</w:t>
            </w:r>
          </w:p>
        </w:tc>
        <w:tc>
          <w:tcPr>
            <w:tcW w:w="262" w:type="pct"/>
            <w:shd w:val="clear" w:color="auto" w:fill="auto"/>
            <w:noWrap/>
            <w:vAlign w:val="bottom"/>
            <w:hideMark/>
          </w:tcPr>
          <w:p w14:paraId="0950CCA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BC8D5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62B9221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35E801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0B64A5C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F37CE5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0AF357F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482645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09502D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3F353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8C50F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AF8564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4123B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w:t>
            </w:r>
            <w:r w:rsidRPr="000E3698">
              <w:rPr>
                <w:rFonts w:ascii="Calibri" w:eastAsia="Times New Roman" w:hAnsi="Calibri" w:cs="Calibri"/>
                <w:color w:val="auto"/>
                <w:sz w:val="16"/>
                <w:szCs w:val="16"/>
              </w:rPr>
              <w:lastRenderedPageBreak/>
              <w:t>0%</w:t>
            </w:r>
          </w:p>
        </w:tc>
      </w:tr>
      <w:tr w:rsidR="00E64C54" w:rsidRPr="000E3698" w14:paraId="192B3E4B" w14:textId="77777777" w:rsidTr="00120892">
        <w:trPr>
          <w:trHeight w:val="300"/>
        </w:trPr>
        <w:tc>
          <w:tcPr>
            <w:tcW w:w="222" w:type="pct"/>
            <w:shd w:val="clear" w:color="auto" w:fill="auto"/>
            <w:noWrap/>
            <w:vAlign w:val="bottom"/>
            <w:hideMark/>
          </w:tcPr>
          <w:p w14:paraId="6C50BE3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88" w:type="pct"/>
            <w:shd w:val="clear" w:color="auto" w:fill="auto"/>
            <w:noWrap/>
            <w:vAlign w:val="bottom"/>
            <w:hideMark/>
          </w:tcPr>
          <w:p w14:paraId="709E4A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83" w:type="pct"/>
            <w:shd w:val="clear" w:color="auto" w:fill="auto"/>
            <w:noWrap/>
            <w:vAlign w:val="bottom"/>
            <w:hideMark/>
          </w:tcPr>
          <w:p w14:paraId="03A7857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4CB70F1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19" w:type="pct"/>
            <w:shd w:val="clear" w:color="auto" w:fill="auto"/>
            <w:noWrap/>
            <w:vAlign w:val="bottom"/>
            <w:hideMark/>
          </w:tcPr>
          <w:p w14:paraId="25CB24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108" w:type="pct"/>
            <w:shd w:val="clear" w:color="auto" w:fill="auto"/>
            <w:noWrap/>
            <w:vAlign w:val="bottom"/>
            <w:hideMark/>
          </w:tcPr>
          <w:p w14:paraId="7D35A4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w:t>
            </w:r>
          </w:p>
        </w:tc>
        <w:tc>
          <w:tcPr>
            <w:tcW w:w="248" w:type="pct"/>
            <w:shd w:val="clear" w:color="auto" w:fill="auto"/>
            <w:noWrap/>
            <w:vAlign w:val="bottom"/>
            <w:hideMark/>
          </w:tcPr>
          <w:p w14:paraId="0DF9BF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248" w:type="pct"/>
            <w:shd w:val="clear" w:color="auto" w:fill="auto"/>
            <w:noWrap/>
            <w:vAlign w:val="bottom"/>
            <w:hideMark/>
          </w:tcPr>
          <w:p w14:paraId="414208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123" w:type="pct"/>
            <w:shd w:val="clear" w:color="auto" w:fill="auto"/>
            <w:noWrap/>
            <w:vAlign w:val="bottom"/>
            <w:hideMark/>
          </w:tcPr>
          <w:p w14:paraId="1D54BA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1.0194</w:t>
            </w:r>
          </w:p>
        </w:tc>
        <w:tc>
          <w:tcPr>
            <w:tcW w:w="130" w:type="pct"/>
            <w:shd w:val="clear" w:color="auto" w:fill="auto"/>
            <w:noWrap/>
            <w:vAlign w:val="bottom"/>
            <w:hideMark/>
          </w:tcPr>
          <w:p w14:paraId="5685B9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150" w:type="pct"/>
            <w:shd w:val="clear" w:color="auto" w:fill="auto"/>
            <w:noWrap/>
            <w:vAlign w:val="bottom"/>
            <w:hideMark/>
          </w:tcPr>
          <w:p w14:paraId="632164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121" w:type="pct"/>
            <w:shd w:val="clear" w:color="auto" w:fill="auto"/>
            <w:noWrap/>
            <w:vAlign w:val="bottom"/>
            <w:hideMark/>
          </w:tcPr>
          <w:p w14:paraId="130D29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55" w:type="pct"/>
            <w:shd w:val="clear" w:color="auto" w:fill="auto"/>
            <w:noWrap/>
            <w:vAlign w:val="bottom"/>
            <w:hideMark/>
          </w:tcPr>
          <w:p w14:paraId="7B0E54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55" w:type="pct"/>
            <w:shd w:val="clear" w:color="auto" w:fill="auto"/>
            <w:noWrap/>
            <w:vAlign w:val="bottom"/>
            <w:hideMark/>
          </w:tcPr>
          <w:p w14:paraId="6FCE447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337" w:type="pct"/>
            <w:shd w:val="clear" w:color="auto" w:fill="auto"/>
            <w:noWrap/>
            <w:vAlign w:val="bottom"/>
            <w:hideMark/>
          </w:tcPr>
          <w:p w14:paraId="57257FB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4A089E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161</w:t>
            </w:r>
          </w:p>
        </w:tc>
        <w:tc>
          <w:tcPr>
            <w:tcW w:w="86" w:type="pct"/>
            <w:shd w:val="clear" w:color="auto" w:fill="auto"/>
            <w:noWrap/>
            <w:vAlign w:val="bottom"/>
            <w:hideMark/>
          </w:tcPr>
          <w:p w14:paraId="2DD682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90" w:type="pct"/>
            <w:shd w:val="clear" w:color="auto" w:fill="auto"/>
            <w:noWrap/>
            <w:vAlign w:val="bottom"/>
            <w:hideMark/>
          </w:tcPr>
          <w:p w14:paraId="194A524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6" w:type="pct"/>
            <w:shd w:val="clear" w:color="auto" w:fill="auto"/>
            <w:noWrap/>
            <w:vAlign w:val="bottom"/>
            <w:hideMark/>
          </w:tcPr>
          <w:p w14:paraId="53441D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183</w:t>
            </w:r>
          </w:p>
        </w:tc>
        <w:tc>
          <w:tcPr>
            <w:tcW w:w="262" w:type="pct"/>
            <w:shd w:val="clear" w:color="auto" w:fill="auto"/>
            <w:noWrap/>
            <w:vAlign w:val="bottom"/>
            <w:hideMark/>
          </w:tcPr>
          <w:p w14:paraId="772E924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0AF52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10CA4A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09" w:type="pct"/>
            <w:shd w:val="clear" w:color="auto" w:fill="auto"/>
            <w:noWrap/>
            <w:vAlign w:val="bottom"/>
            <w:hideMark/>
          </w:tcPr>
          <w:p w14:paraId="0D15D6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19D0680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6B335FC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2CEE5E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FBCEA9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1D806E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323028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12485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112252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02868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5.00%</w:t>
            </w:r>
          </w:p>
        </w:tc>
      </w:tr>
      <w:tr w:rsidR="00E64C54" w:rsidRPr="000E3698" w14:paraId="3CC8579C" w14:textId="77777777" w:rsidTr="00120892">
        <w:trPr>
          <w:trHeight w:val="300"/>
        </w:trPr>
        <w:tc>
          <w:tcPr>
            <w:tcW w:w="222" w:type="pct"/>
            <w:shd w:val="clear" w:color="auto" w:fill="auto"/>
            <w:noWrap/>
            <w:vAlign w:val="bottom"/>
            <w:hideMark/>
          </w:tcPr>
          <w:p w14:paraId="2B0184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88" w:type="pct"/>
            <w:shd w:val="clear" w:color="auto" w:fill="auto"/>
            <w:noWrap/>
            <w:vAlign w:val="bottom"/>
            <w:hideMark/>
          </w:tcPr>
          <w:p w14:paraId="743B418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3" w:type="pct"/>
            <w:shd w:val="clear" w:color="auto" w:fill="auto"/>
            <w:noWrap/>
            <w:vAlign w:val="bottom"/>
            <w:hideMark/>
          </w:tcPr>
          <w:p w14:paraId="204E026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BBEA1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154</w:t>
            </w:r>
          </w:p>
        </w:tc>
        <w:tc>
          <w:tcPr>
            <w:tcW w:w="219" w:type="pct"/>
            <w:shd w:val="clear" w:color="auto" w:fill="auto"/>
            <w:noWrap/>
            <w:vAlign w:val="bottom"/>
            <w:hideMark/>
          </w:tcPr>
          <w:p w14:paraId="0B53F4C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108" w:type="pct"/>
            <w:shd w:val="clear" w:color="auto" w:fill="auto"/>
            <w:noWrap/>
            <w:vAlign w:val="bottom"/>
            <w:hideMark/>
          </w:tcPr>
          <w:p w14:paraId="2EE21BF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33.7</w:t>
            </w:r>
          </w:p>
        </w:tc>
        <w:tc>
          <w:tcPr>
            <w:tcW w:w="248" w:type="pct"/>
            <w:shd w:val="clear" w:color="auto" w:fill="auto"/>
            <w:noWrap/>
            <w:vAlign w:val="bottom"/>
            <w:hideMark/>
          </w:tcPr>
          <w:p w14:paraId="335854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248" w:type="pct"/>
            <w:shd w:val="clear" w:color="auto" w:fill="auto"/>
            <w:noWrap/>
            <w:vAlign w:val="bottom"/>
            <w:hideMark/>
          </w:tcPr>
          <w:p w14:paraId="5E9CAD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123" w:type="pct"/>
            <w:shd w:val="clear" w:color="auto" w:fill="auto"/>
            <w:noWrap/>
            <w:vAlign w:val="bottom"/>
            <w:hideMark/>
          </w:tcPr>
          <w:p w14:paraId="3BBF4F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0.8073</w:t>
            </w:r>
          </w:p>
        </w:tc>
        <w:tc>
          <w:tcPr>
            <w:tcW w:w="130" w:type="pct"/>
            <w:shd w:val="clear" w:color="auto" w:fill="auto"/>
            <w:noWrap/>
            <w:vAlign w:val="bottom"/>
            <w:hideMark/>
          </w:tcPr>
          <w:p w14:paraId="354BDF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152</w:t>
            </w:r>
          </w:p>
        </w:tc>
        <w:tc>
          <w:tcPr>
            <w:tcW w:w="150" w:type="pct"/>
            <w:shd w:val="clear" w:color="auto" w:fill="auto"/>
            <w:noWrap/>
            <w:vAlign w:val="bottom"/>
            <w:hideMark/>
          </w:tcPr>
          <w:p w14:paraId="3ACF35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344</w:t>
            </w:r>
          </w:p>
        </w:tc>
        <w:tc>
          <w:tcPr>
            <w:tcW w:w="121" w:type="pct"/>
            <w:shd w:val="clear" w:color="auto" w:fill="auto"/>
            <w:noWrap/>
            <w:vAlign w:val="bottom"/>
            <w:hideMark/>
          </w:tcPr>
          <w:p w14:paraId="3A4810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799D1B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155" w:type="pct"/>
            <w:shd w:val="clear" w:color="auto" w:fill="auto"/>
            <w:noWrap/>
            <w:vAlign w:val="bottom"/>
            <w:hideMark/>
          </w:tcPr>
          <w:p w14:paraId="1B3D16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1195BA7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381F52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205</w:t>
            </w:r>
          </w:p>
        </w:tc>
        <w:tc>
          <w:tcPr>
            <w:tcW w:w="86" w:type="pct"/>
            <w:shd w:val="clear" w:color="auto" w:fill="auto"/>
            <w:noWrap/>
            <w:vAlign w:val="bottom"/>
            <w:hideMark/>
          </w:tcPr>
          <w:p w14:paraId="24A8235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90" w:type="pct"/>
            <w:shd w:val="clear" w:color="auto" w:fill="auto"/>
            <w:noWrap/>
            <w:vAlign w:val="bottom"/>
            <w:hideMark/>
          </w:tcPr>
          <w:p w14:paraId="61607AC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w:t>
            </w:r>
          </w:p>
        </w:tc>
        <w:tc>
          <w:tcPr>
            <w:tcW w:w="86" w:type="pct"/>
            <w:shd w:val="clear" w:color="auto" w:fill="auto"/>
            <w:noWrap/>
            <w:vAlign w:val="bottom"/>
            <w:hideMark/>
          </w:tcPr>
          <w:p w14:paraId="4D51EFC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262" w:type="pct"/>
            <w:shd w:val="clear" w:color="auto" w:fill="auto"/>
            <w:noWrap/>
            <w:vAlign w:val="bottom"/>
            <w:hideMark/>
          </w:tcPr>
          <w:p w14:paraId="5B6902A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696CA0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1D266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FBA1B1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1AF3C0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A9F4C4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6C3E61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03491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6BB4C81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116C3E7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00A64D9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6FBE10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7F428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2.50%</w:t>
            </w:r>
          </w:p>
        </w:tc>
      </w:tr>
      <w:tr w:rsidR="00E64C54" w:rsidRPr="000E3698" w14:paraId="14C62194" w14:textId="77777777" w:rsidTr="00120892">
        <w:trPr>
          <w:trHeight w:val="300"/>
        </w:trPr>
        <w:tc>
          <w:tcPr>
            <w:tcW w:w="222" w:type="pct"/>
            <w:shd w:val="clear" w:color="auto" w:fill="auto"/>
            <w:noWrap/>
            <w:vAlign w:val="bottom"/>
            <w:hideMark/>
          </w:tcPr>
          <w:p w14:paraId="6CD5E2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88" w:type="pct"/>
            <w:shd w:val="clear" w:color="auto" w:fill="auto"/>
            <w:noWrap/>
            <w:vAlign w:val="bottom"/>
            <w:hideMark/>
          </w:tcPr>
          <w:p w14:paraId="644E4E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83" w:type="pct"/>
            <w:shd w:val="clear" w:color="auto" w:fill="auto"/>
            <w:noWrap/>
            <w:vAlign w:val="bottom"/>
            <w:hideMark/>
          </w:tcPr>
          <w:p w14:paraId="2B2BA0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43B36E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219" w:type="pct"/>
            <w:shd w:val="clear" w:color="auto" w:fill="auto"/>
            <w:noWrap/>
            <w:vAlign w:val="bottom"/>
            <w:hideMark/>
          </w:tcPr>
          <w:p w14:paraId="559266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108" w:type="pct"/>
            <w:shd w:val="clear" w:color="auto" w:fill="auto"/>
            <w:noWrap/>
            <w:vAlign w:val="bottom"/>
            <w:hideMark/>
          </w:tcPr>
          <w:p w14:paraId="6C6205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22.7</w:t>
            </w:r>
          </w:p>
        </w:tc>
        <w:tc>
          <w:tcPr>
            <w:tcW w:w="248" w:type="pct"/>
            <w:shd w:val="clear" w:color="auto" w:fill="auto"/>
            <w:noWrap/>
            <w:vAlign w:val="bottom"/>
            <w:hideMark/>
          </w:tcPr>
          <w:p w14:paraId="07852D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248" w:type="pct"/>
            <w:shd w:val="clear" w:color="auto" w:fill="auto"/>
            <w:noWrap/>
            <w:vAlign w:val="bottom"/>
            <w:hideMark/>
          </w:tcPr>
          <w:p w14:paraId="1B2A22E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23" w:type="pct"/>
            <w:shd w:val="clear" w:color="auto" w:fill="auto"/>
            <w:noWrap/>
            <w:vAlign w:val="bottom"/>
            <w:hideMark/>
          </w:tcPr>
          <w:p w14:paraId="3A8AA54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0.9419</w:t>
            </w:r>
          </w:p>
        </w:tc>
        <w:tc>
          <w:tcPr>
            <w:tcW w:w="130" w:type="pct"/>
            <w:shd w:val="clear" w:color="auto" w:fill="auto"/>
            <w:noWrap/>
            <w:vAlign w:val="bottom"/>
            <w:hideMark/>
          </w:tcPr>
          <w:p w14:paraId="73F384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150" w:type="pct"/>
            <w:shd w:val="clear" w:color="auto" w:fill="auto"/>
            <w:noWrap/>
            <w:vAlign w:val="bottom"/>
            <w:hideMark/>
          </w:tcPr>
          <w:p w14:paraId="601E29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121" w:type="pct"/>
            <w:shd w:val="clear" w:color="auto" w:fill="auto"/>
            <w:noWrap/>
            <w:vAlign w:val="bottom"/>
            <w:hideMark/>
          </w:tcPr>
          <w:p w14:paraId="002C50C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w:t>
            </w:r>
          </w:p>
        </w:tc>
        <w:tc>
          <w:tcPr>
            <w:tcW w:w="155" w:type="pct"/>
            <w:shd w:val="clear" w:color="auto" w:fill="auto"/>
            <w:noWrap/>
            <w:vAlign w:val="bottom"/>
            <w:hideMark/>
          </w:tcPr>
          <w:p w14:paraId="3F248EC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155" w:type="pct"/>
            <w:shd w:val="clear" w:color="auto" w:fill="auto"/>
            <w:noWrap/>
            <w:vAlign w:val="bottom"/>
            <w:hideMark/>
          </w:tcPr>
          <w:p w14:paraId="78856A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337" w:type="pct"/>
            <w:shd w:val="clear" w:color="auto" w:fill="auto"/>
            <w:noWrap/>
            <w:vAlign w:val="bottom"/>
            <w:hideMark/>
          </w:tcPr>
          <w:p w14:paraId="3153269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5DFD09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86" w:type="pct"/>
            <w:shd w:val="clear" w:color="auto" w:fill="auto"/>
            <w:noWrap/>
            <w:vAlign w:val="bottom"/>
            <w:hideMark/>
          </w:tcPr>
          <w:p w14:paraId="4F5ED9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p>
        </w:tc>
        <w:tc>
          <w:tcPr>
            <w:tcW w:w="90" w:type="pct"/>
            <w:shd w:val="clear" w:color="auto" w:fill="auto"/>
            <w:noWrap/>
            <w:vAlign w:val="bottom"/>
            <w:hideMark/>
          </w:tcPr>
          <w:p w14:paraId="04D2E96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6" w:type="pct"/>
            <w:shd w:val="clear" w:color="auto" w:fill="auto"/>
            <w:noWrap/>
            <w:vAlign w:val="bottom"/>
            <w:hideMark/>
          </w:tcPr>
          <w:p w14:paraId="2A51809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171</w:t>
            </w:r>
          </w:p>
        </w:tc>
        <w:tc>
          <w:tcPr>
            <w:tcW w:w="262" w:type="pct"/>
            <w:shd w:val="clear" w:color="auto" w:fill="auto"/>
            <w:noWrap/>
            <w:vAlign w:val="bottom"/>
            <w:hideMark/>
          </w:tcPr>
          <w:p w14:paraId="13BF0F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23B22D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57B4E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68E68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0416C6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8E7DA5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1B04D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39F757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76AAE8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2B719E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569CC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76D5124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72BC2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12.60%</w:t>
            </w:r>
          </w:p>
        </w:tc>
      </w:tr>
      <w:tr w:rsidR="00E64C54" w:rsidRPr="000E3698" w14:paraId="727257F0" w14:textId="77777777" w:rsidTr="00120892">
        <w:trPr>
          <w:trHeight w:val="300"/>
        </w:trPr>
        <w:tc>
          <w:tcPr>
            <w:tcW w:w="222" w:type="pct"/>
            <w:shd w:val="clear" w:color="auto" w:fill="auto"/>
            <w:noWrap/>
            <w:vAlign w:val="bottom"/>
            <w:hideMark/>
          </w:tcPr>
          <w:p w14:paraId="1002F8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88" w:type="pct"/>
            <w:shd w:val="clear" w:color="auto" w:fill="auto"/>
            <w:noWrap/>
            <w:vAlign w:val="bottom"/>
            <w:hideMark/>
          </w:tcPr>
          <w:p w14:paraId="5D0B74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83" w:type="pct"/>
            <w:shd w:val="clear" w:color="auto" w:fill="auto"/>
            <w:noWrap/>
            <w:vAlign w:val="bottom"/>
            <w:hideMark/>
          </w:tcPr>
          <w:p w14:paraId="1B82D4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5309A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219" w:type="pct"/>
            <w:shd w:val="clear" w:color="auto" w:fill="auto"/>
            <w:noWrap/>
            <w:vAlign w:val="bottom"/>
            <w:hideMark/>
          </w:tcPr>
          <w:p w14:paraId="349FAA9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08" w:type="pct"/>
            <w:shd w:val="clear" w:color="auto" w:fill="auto"/>
            <w:noWrap/>
            <w:vAlign w:val="bottom"/>
            <w:hideMark/>
          </w:tcPr>
          <w:p w14:paraId="6C5F7E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w:t>
            </w:r>
          </w:p>
        </w:tc>
        <w:tc>
          <w:tcPr>
            <w:tcW w:w="248" w:type="pct"/>
            <w:shd w:val="clear" w:color="auto" w:fill="auto"/>
            <w:noWrap/>
            <w:vAlign w:val="bottom"/>
            <w:hideMark/>
          </w:tcPr>
          <w:p w14:paraId="268012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248" w:type="pct"/>
            <w:shd w:val="clear" w:color="auto" w:fill="auto"/>
            <w:noWrap/>
            <w:vAlign w:val="bottom"/>
            <w:hideMark/>
          </w:tcPr>
          <w:p w14:paraId="1A5EFC8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123" w:type="pct"/>
            <w:shd w:val="clear" w:color="auto" w:fill="auto"/>
            <w:noWrap/>
            <w:vAlign w:val="bottom"/>
            <w:hideMark/>
          </w:tcPr>
          <w:p w14:paraId="490977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1.0093</w:t>
            </w:r>
          </w:p>
        </w:tc>
        <w:tc>
          <w:tcPr>
            <w:tcW w:w="130" w:type="pct"/>
            <w:shd w:val="clear" w:color="auto" w:fill="auto"/>
            <w:noWrap/>
            <w:vAlign w:val="bottom"/>
            <w:hideMark/>
          </w:tcPr>
          <w:p w14:paraId="0B45708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141</w:t>
            </w:r>
          </w:p>
        </w:tc>
        <w:tc>
          <w:tcPr>
            <w:tcW w:w="150" w:type="pct"/>
            <w:shd w:val="clear" w:color="auto" w:fill="auto"/>
            <w:noWrap/>
            <w:vAlign w:val="bottom"/>
            <w:hideMark/>
          </w:tcPr>
          <w:p w14:paraId="01FBA7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321</w:t>
            </w:r>
          </w:p>
        </w:tc>
        <w:tc>
          <w:tcPr>
            <w:tcW w:w="121" w:type="pct"/>
            <w:shd w:val="clear" w:color="auto" w:fill="auto"/>
            <w:noWrap/>
            <w:vAlign w:val="bottom"/>
            <w:hideMark/>
          </w:tcPr>
          <w:p w14:paraId="2E62BC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1CD4E3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147</w:t>
            </w:r>
          </w:p>
        </w:tc>
        <w:tc>
          <w:tcPr>
            <w:tcW w:w="155" w:type="pct"/>
            <w:shd w:val="clear" w:color="auto" w:fill="auto"/>
            <w:noWrap/>
            <w:vAlign w:val="bottom"/>
            <w:hideMark/>
          </w:tcPr>
          <w:p w14:paraId="2E1AB13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337" w:type="pct"/>
            <w:shd w:val="clear" w:color="auto" w:fill="auto"/>
            <w:noWrap/>
            <w:vAlign w:val="bottom"/>
            <w:hideMark/>
          </w:tcPr>
          <w:p w14:paraId="510CB23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6F1CD2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86" w:type="pct"/>
            <w:shd w:val="clear" w:color="auto" w:fill="auto"/>
            <w:noWrap/>
            <w:vAlign w:val="bottom"/>
            <w:hideMark/>
          </w:tcPr>
          <w:p w14:paraId="3FBBA4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90" w:type="pct"/>
            <w:shd w:val="clear" w:color="auto" w:fill="auto"/>
            <w:noWrap/>
            <w:vAlign w:val="bottom"/>
            <w:hideMark/>
          </w:tcPr>
          <w:p w14:paraId="1C9F60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6" w:type="pct"/>
            <w:shd w:val="clear" w:color="auto" w:fill="auto"/>
            <w:noWrap/>
            <w:vAlign w:val="bottom"/>
            <w:hideMark/>
          </w:tcPr>
          <w:p w14:paraId="29415C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262" w:type="pct"/>
            <w:shd w:val="clear" w:color="auto" w:fill="auto"/>
            <w:noWrap/>
            <w:vAlign w:val="bottom"/>
            <w:hideMark/>
          </w:tcPr>
          <w:p w14:paraId="4B7FDC5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033560B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1CCBF5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6D4A1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63FE8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0CDA418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2C1179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57463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4D2CD1D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B7A819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35CA53F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E035FC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27F231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19.70%</w:t>
            </w:r>
          </w:p>
        </w:tc>
      </w:tr>
      <w:tr w:rsidR="00E64C54" w:rsidRPr="000E3698" w14:paraId="0403A48C" w14:textId="77777777" w:rsidTr="00120892">
        <w:trPr>
          <w:trHeight w:val="300"/>
        </w:trPr>
        <w:tc>
          <w:tcPr>
            <w:tcW w:w="222" w:type="pct"/>
            <w:shd w:val="clear" w:color="auto" w:fill="auto"/>
            <w:noWrap/>
            <w:vAlign w:val="bottom"/>
            <w:hideMark/>
          </w:tcPr>
          <w:p w14:paraId="27A4749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88" w:type="pct"/>
            <w:shd w:val="clear" w:color="auto" w:fill="auto"/>
            <w:noWrap/>
            <w:vAlign w:val="bottom"/>
            <w:hideMark/>
          </w:tcPr>
          <w:p w14:paraId="6B18CB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3" w:type="pct"/>
            <w:shd w:val="clear" w:color="auto" w:fill="auto"/>
            <w:noWrap/>
            <w:vAlign w:val="bottom"/>
            <w:hideMark/>
          </w:tcPr>
          <w:p w14:paraId="314590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4CFF0B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151</w:t>
            </w:r>
          </w:p>
        </w:tc>
        <w:tc>
          <w:tcPr>
            <w:tcW w:w="219" w:type="pct"/>
            <w:shd w:val="clear" w:color="auto" w:fill="auto"/>
            <w:noWrap/>
            <w:vAlign w:val="bottom"/>
            <w:hideMark/>
          </w:tcPr>
          <w:p w14:paraId="485389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108" w:type="pct"/>
            <w:shd w:val="clear" w:color="auto" w:fill="auto"/>
            <w:noWrap/>
            <w:vAlign w:val="bottom"/>
            <w:hideMark/>
          </w:tcPr>
          <w:p w14:paraId="47D5BE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23.2</w:t>
            </w:r>
          </w:p>
        </w:tc>
        <w:tc>
          <w:tcPr>
            <w:tcW w:w="248" w:type="pct"/>
            <w:shd w:val="clear" w:color="auto" w:fill="auto"/>
            <w:noWrap/>
            <w:vAlign w:val="bottom"/>
            <w:hideMark/>
          </w:tcPr>
          <w:p w14:paraId="6DEE19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248" w:type="pct"/>
            <w:shd w:val="clear" w:color="auto" w:fill="auto"/>
            <w:noWrap/>
            <w:vAlign w:val="bottom"/>
            <w:hideMark/>
          </w:tcPr>
          <w:p w14:paraId="6252F4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123" w:type="pct"/>
            <w:shd w:val="clear" w:color="auto" w:fill="auto"/>
            <w:noWrap/>
            <w:vAlign w:val="bottom"/>
            <w:hideMark/>
          </w:tcPr>
          <w:p w14:paraId="23759EC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1.0971</w:t>
            </w:r>
          </w:p>
        </w:tc>
        <w:tc>
          <w:tcPr>
            <w:tcW w:w="130" w:type="pct"/>
            <w:shd w:val="clear" w:color="auto" w:fill="auto"/>
            <w:noWrap/>
            <w:vAlign w:val="bottom"/>
            <w:hideMark/>
          </w:tcPr>
          <w:p w14:paraId="72590FF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150" w:type="pct"/>
            <w:shd w:val="clear" w:color="auto" w:fill="auto"/>
            <w:noWrap/>
            <w:vAlign w:val="bottom"/>
            <w:hideMark/>
          </w:tcPr>
          <w:p w14:paraId="5DC617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121" w:type="pct"/>
            <w:shd w:val="clear" w:color="auto" w:fill="auto"/>
            <w:noWrap/>
            <w:vAlign w:val="bottom"/>
            <w:hideMark/>
          </w:tcPr>
          <w:p w14:paraId="138AE4D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5278F0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155" w:type="pct"/>
            <w:shd w:val="clear" w:color="auto" w:fill="auto"/>
            <w:noWrap/>
            <w:vAlign w:val="bottom"/>
            <w:hideMark/>
          </w:tcPr>
          <w:p w14:paraId="04A5CE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337" w:type="pct"/>
            <w:shd w:val="clear" w:color="auto" w:fill="auto"/>
            <w:noWrap/>
            <w:vAlign w:val="bottom"/>
            <w:hideMark/>
          </w:tcPr>
          <w:p w14:paraId="67F5726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4E32807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187</w:t>
            </w:r>
          </w:p>
        </w:tc>
        <w:tc>
          <w:tcPr>
            <w:tcW w:w="86" w:type="pct"/>
            <w:shd w:val="clear" w:color="auto" w:fill="auto"/>
            <w:noWrap/>
            <w:vAlign w:val="bottom"/>
            <w:hideMark/>
          </w:tcPr>
          <w:p w14:paraId="0276D45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90" w:type="pct"/>
            <w:shd w:val="clear" w:color="auto" w:fill="auto"/>
            <w:noWrap/>
            <w:vAlign w:val="bottom"/>
            <w:hideMark/>
          </w:tcPr>
          <w:p w14:paraId="23BC93D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86" w:type="pct"/>
            <w:shd w:val="clear" w:color="auto" w:fill="auto"/>
            <w:noWrap/>
            <w:vAlign w:val="bottom"/>
            <w:hideMark/>
          </w:tcPr>
          <w:p w14:paraId="147FE2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121</w:t>
            </w:r>
          </w:p>
        </w:tc>
        <w:tc>
          <w:tcPr>
            <w:tcW w:w="262" w:type="pct"/>
            <w:shd w:val="clear" w:color="auto" w:fill="auto"/>
            <w:noWrap/>
            <w:vAlign w:val="bottom"/>
            <w:hideMark/>
          </w:tcPr>
          <w:p w14:paraId="091DE86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B69A6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F323D6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56A74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FF8DC5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92A9D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62F1960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916546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8AFD70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CD9979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29A3A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1D5539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FF4F9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r>
      <w:tr w:rsidR="00E64C54" w:rsidRPr="000E3698" w14:paraId="4308AF4D" w14:textId="77777777" w:rsidTr="00120892">
        <w:trPr>
          <w:trHeight w:val="300"/>
        </w:trPr>
        <w:tc>
          <w:tcPr>
            <w:tcW w:w="222" w:type="pct"/>
            <w:shd w:val="clear" w:color="auto" w:fill="auto"/>
            <w:noWrap/>
            <w:vAlign w:val="bottom"/>
            <w:hideMark/>
          </w:tcPr>
          <w:p w14:paraId="1ACC38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88" w:type="pct"/>
            <w:shd w:val="clear" w:color="auto" w:fill="auto"/>
            <w:noWrap/>
            <w:vAlign w:val="bottom"/>
            <w:hideMark/>
          </w:tcPr>
          <w:p w14:paraId="2792C0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3" w:type="pct"/>
            <w:shd w:val="clear" w:color="auto" w:fill="auto"/>
            <w:noWrap/>
            <w:vAlign w:val="bottom"/>
            <w:hideMark/>
          </w:tcPr>
          <w:p w14:paraId="43EFDF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4551B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219" w:type="pct"/>
            <w:shd w:val="clear" w:color="auto" w:fill="auto"/>
            <w:noWrap/>
            <w:vAlign w:val="bottom"/>
            <w:hideMark/>
          </w:tcPr>
          <w:p w14:paraId="3014A6B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108" w:type="pct"/>
            <w:shd w:val="clear" w:color="auto" w:fill="auto"/>
            <w:noWrap/>
            <w:vAlign w:val="bottom"/>
            <w:hideMark/>
          </w:tcPr>
          <w:p w14:paraId="234CFB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24.3</w:t>
            </w:r>
          </w:p>
        </w:tc>
        <w:tc>
          <w:tcPr>
            <w:tcW w:w="248" w:type="pct"/>
            <w:shd w:val="clear" w:color="auto" w:fill="auto"/>
            <w:noWrap/>
            <w:vAlign w:val="bottom"/>
            <w:hideMark/>
          </w:tcPr>
          <w:p w14:paraId="5B534D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248" w:type="pct"/>
            <w:shd w:val="clear" w:color="auto" w:fill="auto"/>
            <w:noWrap/>
            <w:vAlign w:val="bottom"/>
            <w:hideMark/>
          </w:tcPr>
          <w:p w14:paraId="25D64A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123" w:type="pct"/>
            <w:shd w:val="clear" w:color="auto" w:fill="auto"/>
            <w:noWrap/>
            <w:vAlign w:val="bottom"/>
            <w:hideMark/>
          </w:tcPr>
          <w:p w14:paraId="2904F80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0.9556</w:t>
            </w:r>
          </w:p>
        </w:tc>
        <w:tc>
          <w:tcPr>
            <w:tcW w:w="130" w:type="pct"/>
            <w:shd w:val="clear" w:color="auto" w:fill="auto"/>
            <w:noWrap/>
            <w:vAlign w:val="bottom"/>
            <w:hideMark/>
          </w:tcPr>
          <w:p w14:paraId="3EAB28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50" w:type="pct"/>
            <w:shd w:val="clear" w:color="auto" w:fill="auto"/>
            <w:noWrap/>
            <w:vAlign w:val="bottom"/>
            <w:hideMark/>
          </w:tcPr>
          <w:p w14:paraId="472AD9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262</w:t>
            </w:r>
          </w:p>
        </w:tc>
        <w:tc>
          <w:tcPr>
            <w:tcW w:w="121" w:type="pct"/>
            <w:shd w:val="clear" w:color="auto" w:fill="auto"/>
            <w:noWrap/>
            <w:vAlign w:val="bottom"/>
            <w:hideMark/>
          </w:tcPr>
          <w:p w14:paraId="51DE38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552F6F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55" w:type="pct"/>
            <w:shd w:val="clear" w:color="auto" w:fill="auto"/>
            <w:noWrap/>
            <w:vAlign w:val="bottom"/>
            <w:hideMark/>
          </w:tcPr>
          <w:p w14:paraId="17D180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5B28B2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435105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222</w:t>
            </w:r>
          </w:p>
        </w:tc>
        <w:tc>
          <w:tcPr>
            <w:tcW w:w="86" w:type="pct"/>
            <w:shd w:val="clear" w:color="auto" w:fill="auto"/>
            <w:noWrap/>
            <w:vAlign w:val="bottom"/>
            <w:hideMark/>
          </w:tcPr>
          <w:p w14:paraId="165CBC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90" w:type="pct"/>
            <w:shd w:val="clear" w:color="auto" w:fill="auto"/>
            <w:noWrap/>
            <w:vAlign w:val="bottom"/>
            <w:hideMark/>
          </w:tcPr>
          <w:p w14:paraId="7EB6447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6" w:type="pct"/>
            <w:shd w:val="clear" w:color="auto" w:fill="auto"/>
            <w:noWrap/>
            <w:vAlign w:val="bottom"/>
            <w:hideMark/>
          </w:tcPr>
          <w:p w14:paraId="316D8E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135</w:t>
            </w:r>
          </w:p>
        </w:tc>
        <w:tc>
          <w:tcPr>
            <w:tcW w:w="262" w:type="pct"/>
            <w:shd w:val="clear" w:color="auto" w:fill="auto"/>
            <w:noWrap/>
            <w:vAlign w:val="bottom"/>
            <w:hideMark/>
          </w:tcPr>
          <w:p w14:paraId="52FBF08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264794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31FBA0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33101E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A21CB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D9A712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08F5099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B7DC6D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340F50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E05C5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E6CCD5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F0E591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47BF8E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r>
      <w:tr w:rsidR="00E64C54" w:rsidRPr="000E3698" w14:paraId="20BA6FAE" w14:textId="77777777" w:rsidTr="00120892">
        <w:trPr>
          <w:trHeight w:val="300"/>
        </w:trPr>
        <w:tc>
          <w:tcPr>
            <w:tcW w:w="222" w:type="pct"/>
            <w:shd w:val="clear" w:color="auto" w:fill="auto"/>
            <w:noWrap/>
            <w:vAlign w:val="bottom"/>
            <w:hideMark/>
          </w:tcPr>
          <w:p w14:paraId="3F3A00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88" w:type="pct"/>
            <w:shd w:val="clear" w:color="auto" w:fill="auto"/>
            <w:noWrap/>
            <w:vAlign w:val="bottom"/>
            <w:hideMark/>
          </w:tcPr>
          <w:p w14:paraId="2F39CA2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p>
        </w:tc>
        <w:tc>
          <w:tcPr>
            <w:tcW w:w="83" w:type="pct"/>
            <w:shd w:val="clear" w:color="auto" w:fill="auto"/>
            <w:noWrap/>
            <w:vAlign w:val="bottom"/>
            <w:hideMark/>
          </w:tcPr>
          <w:p w14:paraId="570D7FC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3BEAE8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173</w:t>
            </w:r>
          </w:p>
        </w:tc>
        <w:tc>
          <w:tcPr>
            <w:tcW w:w="219" w:type="pct"/>
            <w:shd w:val="clear" w:color="auto" w:fill="auto"/>
            <w:noWrap/>
            <w:vAlign w:val="bottom"/>
            <w:hideMark/>
          </w:tcPr>
          <w:p w14:paraId="3DE38B3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08" w:type="pct"/>
            <w:shd w:val="clear" w:color="auto" w:fill="auto"/>
            <w:noWrap/>
            <w:vAlign w:val="bottom"/>
            <w:hideMark/>
          </w:tcPr>
          <w:p w14:paraId="5D60B33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23.7</w:t>
            </w:r>
          </w:p>
        </w:tc>
        <w:tc>
          <w:tcPr>
            <w:tcW w:w="248" w:type="pct"/>
            <w:shd w:val="clear" w:color="auto" w:fill="auto"/>
            <w:noWrap/>
            <w:vAlign w:val="bottom"/>
            <w:hideMark/>
          </w:tcPr>
          <w:p w14:paraId="61C836F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248" w:type="pct"/>
            <w:shd w:val="clear" w:color="auto" w:fill="auto"/>
            <w:noWrap/>
            <w:vAlign w:val="bottom"/>
            <w:hideMark/>
          </w:tcPr>
          <w:p w14:paraId="58F0C6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123" w:type="pct"/>
            <w:shd w:val="clear" w:color="auto" w:fill="auto"/>
            <w:noWrap/>
            <w:vAlign w:val="bottom"/>
            <w:hideMark/>
          </w:tcPr>
          <w:p w14:paraId="27F4FA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0.908</w:t>
            </w:r>
          </w:p>
        </w:tc>
        <w:tc>
          <w:tcPr>
            <w:tcW w:w="130" w:type="pct"/>
            <w:shd w:val="clear" w:color="auto" w:fill="auto"/>
            <w:noWrap/>
            <w:vAlign w:val="bottom"/>
            <w:hideMark/>
          </w:tcPr>
          <w:p w14:paraId="7C3CC6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150" w:type="pct"/>
            <w:shd w:val="clear" w:color="auto" w:fill="auto"/>
            <w:noWrap/>
            <w:vAlign w:val="bottom"/>
            <w:hideMark/>
          </w:tcPr>
          <w:p w14:paraId="42AADAF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189</w:t>
            </w:r>
          </w:p>
        </w:tc>
        <w:tc>
          <w:tcPr>
            <w:tcW w:w="121" w:type="pct"/>
            <w:shd w:val="clear" w:color="auto" w:fill="auto"/>
            <w:noWrap/>
            <w:vAlign w:val="bottom"/>
            <w:hideMark/>
          </w:tcPr>
          <w:p w14:paraId="2F9EDD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7C9F3C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155" w:type="pct"/>
            <w:shd w:val="clear" w:color="auto" w:fill="auto"/>
            <w:noWrap/>
            <w:vAlign w:val="bottom"/>
            <w:hideMark/>
          </w:tcPr>
          <w:p w14:paraId="03DB6DC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140EB1A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12C2F9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185</w:t>
            </w:r>
          </w:p>
        </w:tc>
        <w:tc>
          <w:tcPr>
            <w:tcW w:w="86" w:type="pct"/>
            <w:shd w:val="clear" w:color="auto" w:fill="auto"/>
            <w:noWrap/>
            <w:vAlign w:val="bottom"/>
            <w:hideMark/>
          </w:tcPr>
          <w:p w14:paraId="5CEBE5B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p>
        </w:tc>
        <w:tc>
          <w:tcPr>
            <w:tcW w:w="90" w:type="pct"/>
            <w:shd w:val="clear" w:color="auto" w:fill="auto"/>
            <w:noWrap/>
            <w:vAlign w:val="bottom"/>
            <w:hideMark/>
          </w:tcPr>
          <w:p w14:paraId="60D9963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86" w:type="pct"/>
            <w:shd w:val="clear" w:color="auto" w:fill="auto"/>
            <w:noWrap/>
            <w:vAlign w:val="bottom"/>
            <w:hideMark/>
          </w:tcPr>
          <w:p w14:paraId="1664C7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262" w:type="pct"/>
            <w:shd w:val="clear" w:color="auto" w:fill="auto"/>
            <w:noWrap/>
            <w:vAlign w:val="bottom"/>
            <w:hideMark/>
          </w:tcPr>
          <w:p w14:paraId="333D959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CA1389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004FE8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AA55CA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4E15EA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4F9AFB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49D616E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538A0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586155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92C8C0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D04961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3FF27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EA310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2.80%</w:t>
            </w:r>
          </w:p>
        </w:tc>
      </w:tr>
      <w:tr w:rsidR="00E64C54" w:rsidRPr="000E3698" w14:paraId="285B484C" w14:textId="77777777" w:rsidTr="00120892">
        <w:trPr>
          <w:trHeight w:val="300"/>
        </w:trPr>
        <w:tc>
          <w:tcPr>
            <w:tcW w:w="222" w:type="pct"/>
            <w:shd w:val="clear" w:color="auto" w:fill="auto"/>
            <w:noWrap/>
            <w:vAlign w:val="bottom"/>
            <w:hideMark/>
          </w:tcPr>
          <w:p w14:paraId="2B5B3B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68</w:t>
            </w:r>
          </w:p>
        </w:tc>
        <w:tc>
          <w:tcPr>
            <w:tcW w:w="88" w:type="pct"/>
            <w:shd w:val="clear" w:color="auto" w:fill="auto"/>
            <w:noWrap/>
            <w:vAlign w:val="bottom"/>
            <w:hideMark/>
          </w:tcPr>
          <w:p w14:paraId="660B6C0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43</w:t>
            </w:r>
          </w:p>
        </w:tc>
        <w:tc>
          <w:tcPr>
            <w:tcW w:w="83" w:type="pct"/>
            <w:shd w:val="clear" w:color="auto" w:fill="auto"/>
            <w:noWrap/>
            <w:vAlign w:val="bottom"/>
            <w:hideMark/>
          </w:tcPr>
          <w:p w14:paraId="5F3C08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1D2027E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c>
          <w:tcPr>
            <w:tcW w:w="219" w:type="pct"/>
            <w:shd w:val="clear" w:color="auto" w:fill="auto"/>
            <w:noWrap/>
            <w:vAlign w:val="bottom"/>
            <w:hideMark/>
          </w:tcPr>
          <w:p w14:paraId="75A731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108" w:type="pct"/>
            <w:shd w:val="clear" w:color="auto" w:fill="auto"/>
            <w:noWrap/>
            <w:vAlign w:val="bottom"/>
            <w:hideMark/>
          </w:tcPr>
          <w:p w14:paraId="2A2461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28.4</w:t>
            </w:r>
          </w:p>
        </w:tc>
        <w:tc>
          <w:tcPr>
            <w:tcW w:w="248" w:type="pct"/>
            <w:shd w:val="clear" w:color="auto" w:fill="auto"/>
            <w:noWrap/>
            <w:vAlign w:val="bottom"/>
            <w:hideMark/>
          </w:tcPr>
          <w:p w14:paraId="50BF907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248" w:type="pct"/>
            <w:shd w:val="clear" w:color="auto" w:fill="auto"/>
            <w:noWrap/>
            <w:vAlign w:val="bottom"/>
            <w:hideMark/>
          </w:tcPr>
          <w:p w14:paraId="601676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123" w:type="pct"/>
            <w:shd w:val="clear" w:color="auto" w:fill="auto"/>
            <w:noWrap/>
            <w:vAlign w:val="bottom"/>
            <w:hideMark/>
          </w:tcPr>
          <w:p w14:paraId="58DB78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0.9196</w:t>
            </w:r>
          </w:p>
        </w:tc>
        <w:tc>
          <w:tcPr>
            <w:tcW w:w="130" w:type="pct"/>
            <w:shd w:val="clear" w:color="auto" w:fill="auto"/>
            <w:noWrap/>
            <w:vAlign w:val="bottom"/>
            <w:hideMark/>
          </w:tcPr>
          <w:p w14:paraId="76A7832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150" w:type="pct"/>
            <w:shd w:val="clear" w:color="auto" w:fill="auto"/>
            <w:noWrap/>
            <w:vAlign w:val="bottom"/>
            <w:hideMark/>
          </w:tcPr>
          <w:p w14:paraId="13603B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343</w:t>
            </w:r>
          </w:p>
        </w:tc>
        <w:tc>
          <w:tcPr>
            <w:tcW w:w="121" w:type="pct"/>
            <w:shd w:val="clear" w:color="auto" w:fill="auto"/>
            <w:noWrap/>
            <w:vAlign w:val="bottom"/>
            <w:hideMark/>
          </w:tcPr>
          <w:p w14:paraId="6DCB01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155" w:type="pct"/>
            <w:shd w:val="clear" w:color="auto" w:fill="auto"/>
            <w:noWrap/>
            <w:vAlign w:val="bottom"/>
            <w:hideMark/>
          </w:tcPr>
          <w:p w14:paraId="200517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c>
          <w:tcPr>
            <w:tcW w:w="155" w:type="pct"/>
            <w:shd w:val="clear" w:color="auto" w:fill="auto"/>
            <w:noWrap/>
            <w:vAlign w:val="bottom"/>
            <w:hideMark/>
          </w:tcPr>
          <w:p w14:paraId="7E7432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337" w:type="pct"/>
            <w:shd w:val="clear" w:color="auto" w:fill="auto"/>
            <w:noWrap/>
            <w:vAlign w:val="bottom"/>
            <w:hideMark/>
          </w:tcPr>
          <w:p w14:paraId="4AAFCFD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5C660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223</w:t>
            </w:r>
          </w:p>
        </w:tc>
        <w:tc>
          <w:tcPr>
            <w:tcW w:w="86" w:type="pct"/>
            <w:shd w:val="clear" w:color="auto" w:fill="auto"/>
            <w:noWrap/>
            <w:vAlign w:val="bottom"/>
            <w:hideMark/>
          </w:tcPr>
          <w:p w14:paraId="367B5FB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90" w:type="pct"/>
            <w:shd w:val="clear" w:color="auto" w:fill="auto"/>
            <w:noWrap/>
            <w:vAlign w:val="bottom"/>
            <w:hideMark/>
          </w:tcPr>
          <w:p w14:paraId="361332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w:t>
            </w:r>
          </w:p>
        </w:tc>
        <w:tc>
          <w:tcPr>
            <w:tcW w:w="86" w:type="pct"/>
            <w:shd w:val="clear" w:color="auto" w:fill="auto"/>
            <w:noWrap/>
            <w:vAlign w:val="bottom"/>
            <w:hideMark/>
          </w:tcPr>
          <w:p w14:paraId="198D64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262" w:type="pct"/>
            <w:shd w:val="clear" w:color="auto" w:fill="auto"/>
            <w:noWrap/>
            <w:vAlign w:val="bottom"/>
            <w:hideMark/>
          </w:tcPr>
          <w:p w14:paraId="6051C00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3B4082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4E0AC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A583BF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16019A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69C47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44774B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F92DE2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3060DD2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0F0FEA7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0A3C3C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599B71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51241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10.10%</w:t>
            </w:r>
          </w:p>
        </w:tc>
      </w:tr>
      <w:tr w:rsidR="00E64C54" w:rsidRPr="000E3698" w14:paraId="501D2B1D" w14:textId="77777777" w:rsidTr="00120892">
        <w:trPr>
          <w:trHeight w:val="300"/>
        </w:trPr>
        <w:tc>
          <w:tcPr>
            <w:tcW w:w="222" w:type="pct"/>
            <w:shd w:val="clear" w:color="auto" w:fill="auto"/>
            <w:noWrap/>
            <w:vAlign w:val="bottom"/>
            <w:hideMark/>
          </w:tcPr>
          <w:p w14:paraId="50F1432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88" w:type="pct"/>
            <w:shd w:val="clear" w:color="auto" w:fill="auto"/>
            <w:noWrap/>
            <w:vAlign w:val="bottom"/>
            <w:hideMark/>
          </w:tcPr>
          <w:p w14:paraId="52A939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3" w:type="pct"/>
            <w:shd w:val="clear" w:color="auto" w:fill="auto"/>
            <w:noWrap/>
            <w:vAlign w:val="bottom"/>
            <w:hideMark/>
          </w:tcPr>
          <w:p w14:paraId="4116A9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D6791F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177</w:t>
            </w:r>
          </w:p>
        </w:tc>
        <w:tc>
          <w:tcPr>
            <w:tcW w:w="219" w:type="pct"/>
            <w:shd w:val="clear" w:color="auto" w:fill="auto"/>
            <w:noWrap/>
            <w:vAlign w:val="bottom"/>
            <w:hideMark/>
          </w:tcPr>
          <w:p w14:paraId="2958179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08" w:type="pct"/>
            <w:shd w:val="clear" w:color="auto" w:fill="auto"/>
            <w:noWrap/>
            <w:vAlign w:val="bottom"/>
            <w:hideMark/>
          </w:tcPr>
          <w:p w14:paraId="338DA1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24.3</w:t>
            </w:r>
          </w:p>
        </w:tc>
        <w:tc>
          <w:tcPr>
            <w:tcW w:w="248" w:type="pct"/>
            <w:shd w:val="clear" w:color="auto" w:fill="auto"/>
            <w:noWrap/>
            <w:vAlign w:val="bottom"/>
            <w:hideMark/>
          </w:tcPr>
          <w:p w14:paraId="5B7299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56809E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1F3C7A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0.9438</w:t>
            </w:r>
          </w:p>
        </w:tc>
        <w:tc>
          <w:tcPr>
            <w:tcW w:w="130" w:type="pct"/>
            <w:shd w:val="clear" w:color="auto" w:fill="auto"/>
            <w:noWrap/>
            <w:vAlign w:val="bottom"/>
            <w:hideMark/>
          </w:tcPr>
          <w:p w14:paraId="6E2E541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150" w:type="pct"/>
            <w:shd w:val="clear" w:color="auto" w:fill="auto"/>
            <w:noWrap/>
            <w:vAlign w:val="bottom"/>
            <w:hideMark/>
          </w:tcPr>
          <w:p w14:paraId="025CD33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271</w:t>
            </w:r>
          </w:p>
        </w:tc>
        <w:tc>
          <w:tcPr>
            <w:tcW w:w="121" w:type="pct"/>
            <w:shd w:val="clear" w:color="auto" w:fill="auto"/>
            <w:noWrap/>
            <w:vAlign w:val="bottom"/>
            <w:hideMark/>
          </w:tcPr>
          <w:p w14:paraId="3E1EDAB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40BA59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155" w:type="pct"/>
            <w:shd w:val="clear" w:color="auto" w:fill="auto"/>
            <w:noWrap/>
            <w:vAlign w:val="bottom"/>
            <w:hideMark/>
          </w:tcPr>
          <w:p w14:paraId="480D65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337" w:type="pct"/>
            <w:shd w:val="clear" w:color="auto" w:fill="auto"/>
            <w:noWrap/>
            <w:vAlign w:val="bottom"/>
            <w:hideMark/>
          </w:tcPr>
          <w:p w14:paraId="44FED4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7F35B3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207</w:t>
            </w:r>
          </w:p>
        </w:tc>
        <w:tc>
          <w:tcPr>
            <w:tcW w:w="86" w:type="pct"/>
            <w:shd w:val="clear" w:color="auto" w:fill="auto"/>
            <w:noWrap/>
            <w:vAlign w:val="bottom"/>
            <w:hideMark/>
          </w:tcPr>
          <w:p w14:paraId="4A2E74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90" w:type="pct"/>
            <w:shd w:val="clear" w:color="auto" w:fill="auto"/>
            <w:noWrap/>
            <w:vAlign w:val="bottom"/>
            <w:hideMark/>
          </w:tcPr>
          <w:p w14:paraId="7336BA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6" w:type="pct"/>
            <w:shd w:val="clear" w:color="auto" w:fill="auto"/>
            <w:noWrap/>
            <w:vAlign w:val="bottom"/>
            <w:hideMark/>
          </w:tcPr>
          <w:p w14:paraId="15AE94D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262" w:type="pct"/>
            <w:shd w:val="clear" w:color="auto" w:fill="auto"/>
            <w:noWrap/>
            <w:vAlign w:val="bottom"/>
            <w:hideMark/>
          </w:tcPr>
          <w:p w14:paraId="65915F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14FE89A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3F3F99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1BA6C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7EC934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9DA8A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005A7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404E3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0A93FF3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AB3C2C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D44B45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FC7829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3E8AC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12.00%</w:t>
            </w:r>
          </w:p>
        </w:tc>
      </w:tr>
      <w:tr w:rsidR="00E64C54" w:rsidRPr="000E3698" w14:paraId="45A6A1F7" w14:textId="77777777" w:rsidTr="00120892">
        <w:trPr>
          <w:trHeight w:val="300"/>
        </w:trPr>
        <w:tc>
          <w:tcPr>
            <w:tcW w:w="222" w:type="pct"/>
            <w:shd w:val="clear" w:color="auto" w:fill="auto"/>
            <w:noWrap/>
            <w:vAlign w:val="bottom"/>
            <w:hideMark/>
          </w:tcPr>
          <w:p w14:paraId="0A0BE0D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70</w:t>
            </w:r>
          </w:p>
        </w:tc>
        <w:tc>
          <w:tcPr>
            <w:tcW w:w="88" w:type="pct"/>
            <w:shd w:val="clear" w:color="auto" w:fill="auto"/>
            <w:noWrap/>
            <w:vAlign w:val="bottom"/>
            <w:hideMark/>
          </w:tcPr>
          <w:p w14:paraId="04BC46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3" w:type="pct"/>
            <w:shd w:val="clear" w:color="auto" w:fill="auto"/>
            <w:noWrap/>
            <w:vAlign w:val="bottom"/>
            <w:hideMark/>
          </w:tcPr>
          <w:p w14:paraId="45F906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7D83DC3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219" w:type="pct"/>
            <w:shd w:val="clear" w:color="auto" w:fill="auto"/>
            <w:noWrap/>
            <w:vAlign w:val="bottom"/>
            <w:hideMark/>
          </w:tcPr>
          <w:p w14:paraId="46A52C1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108" w:type="pct"/>
            <w:shd w:val="clear" w:color="auto" w:fill="auto"/>
            <w:noWrap/>
            <w:vAlign w:val="bottom"/>
            <w:hideMark/>
          </w:tcPr>
          <w:p w14:paraId="499921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25.6</w:t>
            </w:r>
          </w:p>
        </w:tc>
        <w:tc>
          <w:tcPr>
            <w:tcW w:w="248" w:type="pct"/>
            <w:shd w:val="clear" w:color="auto" w:fill="auto"/>
            <w:noWrap/>
            <w:vAlign w:val="bottom"/>
            <w:hideMark/>
          </w:tcPr>
          <w:p w14:paraId="12ADFA5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248" w:type="pct"/>
            <w:shd w:val="clear" w:color="auto" w:fill="auto"/>
            <w:noWrap/>
            <w:vAlign w:val="bottom"/>
            <w:hideMark/>
          </w:tcPr>
          <w:p w14:paraId="37688A5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123" w:type="pct"/>
            <w:shd w:val="clear" w:color="auto" w:fill="auto"/>
            <w:noWrap/>
            <w:vAlign w:val="bottom"/>
            <w:hideMark/>
          </w:tcPr>
          <w:p w14:paraId="408FAC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0.9158</w:t>
            </w:r>
          </w:p>
        </w:tc>
        <w:tc>
          <w:tcPr>
            <w:tcW w:w="130" w:type="pct"/>
            <w:shd w:val="clear" w:color="auto" w:fill="auto"/>
            <w:noWrap/>
            <w:vAlign w:val="bottom"/>
            <w:hideMark/>
          </w:tcPr>
          <w:p w14:paraId="62D3F1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138</w:t>
            </w:r>
          </w:p>
        </w:tc>
        <w:tc>
          <w:tcPr>
            <w:tcW w:w="150" w:type="pct"/>
            <w:shd w:val="clear" w:color="auto" w:fill="auto"/>
            <w:noWrap/>
            <w:vAlign w:val="bottom"/>
            <w:hideMark/>
          </w:tcPr>
          <w:p w14:paraId="77F22D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282</w:t>
            </w:r>
          </w:p>
        </w:tc>
        <w:tc>
          <w:tcPr>
            <w:tcW w:w="121" w:type="pct"/>
            <w:shd w:val="clear" w:color="auto" w:fill="auto"/>
            <w:noWrap/>
            <w:vAlign w:val="bottom"/>
            <w:hideMark/>
          </w:tcPr>
          <w:p w14:paraId="20C3E5B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165155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155" w:type="pct"/>
            <w:shd w:val="clear" w:color="auto" w:fill="auto"/>
            <w:noWrap/>
            <w:vAlign w:val="bottom"/>
            <w:hideMark/>
          </w:tcPr>
          <w:p w14:paraId="493AD7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p>
        </w:tc>
        <w:tc>
          <w:tcPr>
            <w:tcW w:w="337" w:type="pct"/>
            <w:shd w:val="clear" w:color="auto" w:fill="auto"/>
            <w:noWrap/>
            <w:vAlign w:val="bottom"/>
            <w:hideMark/>
          </w:tcPr>
          <w:p w14:paraId="7170229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5ECF8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86" w:type="pct"/>
            <w:shd w:val="clear" w:color="auto" w:fill="auto"/>
            <w:noWrap/>
            <w:vAlign w:val="bottom"/>
            <w:hideMark/>
          </w:tcPr>
          <w:p w14:paraId="1F01EA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90" w:type="pct"/>
            <w:shd w:val="clear" w:color="auto" w:fill="auto"/>
            <w:noWrap/>
            <w:vAlign w:val="bottom"/>
            <w:hideMark/>
          </w:tcPr>
          <w:p w14:paraId="279C3F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w:t>
            </w:r>
          </w:p>
        </w:tc>
        <w:tc>
          <w:tcPr>
            <w:tcW w:w="86" w:type="pct"/>
            <w:shd w:val="clear" w:color="auto" w:fill="auto"/>
            <w:noWrap/>
            <w:vAlign w:val="bottom"/>
            <w:hideMark/>
          </w:tcPr>
          <w:p w14:paraId="302BF8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139</w:t>
            </w:r>
          </w:p>
        </w:tc>
        <w:tc>
          <w:tcPr>
            <w:tcW w:w="262" w:type="pct"/>
            <w:shd w:val="clear" w:color="auto" w:fill="auto"/>
            <w:noWrap/>
            <w:vAlign w:val="bottom"/>
            <w:hideMark/>
          </w:tcPr>
          <w:p w14:paraId="21E21B6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A4258C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E545E4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5B276A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A7DE35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A876D2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87438C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DB2230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5F7628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E8B562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2757EE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091F7E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AE105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2.40%</w:t>
            </w:r>
          </w:p>
        </w:tc>
      </w:tr>
      <w:tr w:rsidR="00E64C54" w:rsidRPr="000E3698" w14:paraId="679FB436" w14:textId="77777777" w:rsidTr="00120892">
        <w:trPr>
          <w:trHeight w:val="300"/>
        </w:trPr>
        <w:tc>
          <w:tcPr>
            <w:tcW w:w="222" w:type="pct"/>
            <w:shd w:val="clear" w:color="auto" w:fill="auto"/>
            <w:noWrap/>
            <w:vAlign w:val="bottom"/>
            <w:hideMark/>
          </w:tcPr>
          <w:p w14:paraId="24A06D4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88" w:type="pct"/>
            <w:shd w:val="clear" w:color="auto" w:fill="auto"/>
            <w:noWrap/>
            <w:vAlign w:val="bottom"/>
            <w:hideMark/>
          </w:tcPr>
          <w:p w14:paraId="398E04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w:t>
            </w:r>
          </w:p>
        </w:tc>
        <w:tc>
          <w:tcPr>
            <w:tcW w:w="83" w:type="pct"/>
            <w:shd w:val="clear" w:color="auto" w:fill="auto"/>
            <w:noWrap/>
            <w:vAlign w:val="bottom"/>
            <w:hideMark/>
          </w:tcPr>
          <w:p w14:paraId="184ADC2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AED63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173</w:t>
            </w:r>
          </w:p>
        </w:tc>
        <w:tc>
          <w:tcPr>
            <w:tcW w:w="219" w:type="pct"/>
            <w:shd w:val="clear" w:color="auto" w:fill="auto"/>
            <w:noWrap/>
            <w:vAlign w:val="bottom"/>
            <w:hideMark/>
          </w:tcPr>
          <w:p w14:paraId="500150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108" w:type="pct"/>
            <w:shd w:val="clear" w:color="auto" w:fill="auto"/>
            <w:noWrap/>
            <w:vAlign w:val="bottom"/>
            <w:hideMark/>
          </w:tcPr>
          <w:p w14:paraId="5D6C5CC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22.4</w:t>
            </w:r>
          </w:p>
        </w:tc>
        <w:tc>
          <w:tcPr>
            <w:tcW w:w="248" w:type="pct"/>
            <w:shd w:val="clear" w:color="auto" w:fill="auto"/>
            <w:noWrap/>
            <w:vAlign w:val="bottom"/>
            <w:hideMark/>
          </w:tcPr>
          <w:p w14:paraId="2130271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48" w:type="pct"/>
            <w:shd w:val="clear" w:color="auto" w:fill="auto"/>
            <w:noWrap/>
            <w:vAlign w:val="bottom"/>
            <w:hideMark/>
          </w:tcPr>
          <w:p w14:paraId="4F59882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38C953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0.9432</w:t>
            </w:r>
          </w:p>
        </w:tc>
        <w:tc>
          <w:tcPr>
            <w:tcW w:w="130" w:type="pct"/>
            <w:shd w:val="clear" w:color="auto" w:fill="auto"/>
            <w:noWrap/>
            <w:vAlign w:val="bottom"/>
            <w:hideMark/>
          </w:tcPr>
          <w:p w14:paraId="1E9CECD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115</w:t>
            </w:r>
          </w:p>
        </w:tc>
        <w:tc>
          <w:tcPr>
            <w:tcW w:w="150" w:type="pct"/>
            <w:shd w:val="clear" w:color="auto" w:fill="auto"/>
            <w:noWrap/>
            <w:vAlign w:val="bottom"/>
            <w:hideMark/>
          </w:tcPr>
          <w:p w14:paraId="0535F24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171</w:t>
            </w:r>
          </w:p>
        </w:tc>
        <w:tc>
          <w:tcPr>
            <w:tcW w:w="121" w:type="pct"/>
            <w:shd w:val="clear" w:color="auto" w:fill="auto"/>
            <w:noWrap/>
            <w:vAlign w:val="bottom"/>
            <w:hideMark/>
          </w:tcPr>
          <w:p w14:paraId="019B89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55" w:type="pct"/>
            <w:shd w:val="clear" w:color="auto" w:fill="auto"/>
            <w:noWrap/>
            <w:vAlign w:val="bottom"/>
            <w:hideMark/>
          </w:tcPr>
          <w:p w14:paraId="4701227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55" w:type="pct"/>
            <w:shd w:val="clear" w:color="auto" w:fill="auto"/>
            <w:noWrap/>
            <w:vAlign w:val="bottom"/>
            <w:hideMark/>
          </w:tcPr>
          <w:p w14:paraId="1193BED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6C0C34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B53D89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243</w:t>
            </w:r>
          </w:p>
        </w:tc>
        <w:tc>
          <w:tcPr>
            <w:tcW w:w="86" w:type="pct"/>
            <w:shd w:val="clear" w:color="auto" w:fill="auto"/>
            <w:noWrap/>
            <w:vAlign w:val="bottom"/>
            <w:hideMark/>
          </w:tcPr>
          <w:p w14:paraId="4AA849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90" w:type="pct"/>
            <w:shd w:val="clear" w:color="auto" w:fill="auto"/>
            <w:noWrap/>
            <w:vAlign w:val="bottom"/>
            <w:hideMark/>
          </w:tcPr>
          <w:p w14:paraId="35130C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6" w:type="pct"/>
            <w:shd w:val="clear" w:color="auto" w:fill="auto"/>
            <w:noWrap/>
            <w:vAlign w:val="bottom"/>
            <w:hideMark/>
          </w:tcPr>
          <w:p w14:paraId="36D7B3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62" w:type="pct"/>
            <w:shd w:val="clear" w:color="auto" w:fill="auto"/>
            <w:noWrap/>
            <w:vAlign w:val="bottom"/>
            <w:hideMark/>
          </w:tcPr>
          <w:p w14:paraId="0C16FED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93AC21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E34B3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6CCFE8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14E6DC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8D6E7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77363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0B009F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C7B1C2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9F2D7D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44EE8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24A070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CFBEC2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5.80%</w:t>
            </w:r>
          </w:p>
        </w:tc>
      </w:tr>
      <w:tr w:rsidR="00E64C54" w:rsidRPr="000E3698" w14:paraId="3F9B64B7" w14:textId="77777777" w:rsidTr="00120892">
        <w:trPr>
          <w:trHeight w:val="300"/>
        </w:trPr>
        <w:tc>
          <w:tcPr>
            <w:tcW w:w="222" w:type="pct"/>
            <w:shd w:val="clear" w:color="auto" w:fill="auto"/>
            <w:noWrap/>
            <w:vAlign w:val="bottom"/>
            <w:hideMark/>
          </w:tcPr>
          <w:p w14:paraId="74D17B3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72</w:t>
            </w:r>
          </w:p>
        </w:tc>
        <w:tc>
          <w:tcPr>
            <w:tcW w:w="88" w:type="pct"/>
            <w:shd w:val="clear" w:color="auto" w:fill="auto"/>
            <w:noWrap/>
            <w:vAlign w:val="bottom"/>
            <w:hideMark/>
          </w:tcPr>
          <w:p w14:paraId="2370F9F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w:t>
            </w:r>
          </w:p>
        </w:tc>
        <w:tc>
          <w:tcPr>
            <w:tcW w:w="83" w:type="pct"/>
            <w:shd w:val="clear" w:color="auto" w:fill="auto"/>
            <w:noWrap/>
            <w:vAlign w:val="bottom"/>
            <w:hideMark/>
          </w:tcPr>
          <w:p w14:paraId="40337FC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12B9F4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172</w:t>
            </w:r>
          </w:p>
        </w:tc>
        <w:tc>
          <w:tcPr>
            <w:tcW w:w="219" w:type="pct"/>
            <w:shd w:val="clear" w:color="auto" w:fill="auto"/>
            <w:noWrap/>
            <w:vAlign w:val="bottom"/>
            <w:hideMark/>
          </w:tcPr>
          <w:p w14:paraId="02F1FB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08" w:type="pct"/>
            <w:shd w:val="clear" w:color="auto" w:fill="auto"/>
            <w:noWrap/>
            <w:vAlign w:val="bottom"/>
            <w:hideMark/>
          </w:tcPr>
          <w:p w14:paraId="185C579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24.7</w:t>
            </w:r>
          </w:p>
        </w:tc>
        <w:tc>
          <w:tcPr>
            <w:tcW w:w="248" w:type="pct"/>
            <w:shd w:val="clear" w:color="auto" w:fill="auto"/>
            <w:noWrap/>
            <w:vAlign w:val="bottom"/>
            <w:hideMark/>
          </w:tcPr>
          <w:p w14:paraId="29986D4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248" w:type="pct"/>
            <w:shd w:val="clear" w:color="auto" w:fill="auto"/>
            <w:noWrap/>
            <w:vAlign w:val="bottom"/>
            <w:hideMark/>
          </w:tcPr>
          <w:p w14:paraId="57A459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56F99D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1.2584</w:t>
            </w:r>
          </w:p>
        </w:tc>
        <w:tc>
          <w:tcPr>
            <w:tcW w:w="130" w:type="pct"/>
            <w:shd w:val="clear" w:color="auto" w:fill="auto"/>
            <w:noWrap/>
            <w:vAlign w:val="bottom"/>
            <w:hideMark/>
          </w:tcPr>
          <w:p w14:paraId="41246CB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153</w:t>
            </w:r>
          </w:p>
        </w:tc>
        <w:tc>
          <w:tcPr>
            <w:tcW w:w="150" w:type="pct"/>
            <w:shd w:val="clear" w:color="auto" w:fill="auto"/>
            <w:noWrap/>
            <w:vAlign w:val="bottom"/>
            <w:hideMark/>
          </w:tcPr>
          <w:p w14:paraId="2D6A9BC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242</w:t>
            </w:r>
          </w:p>
        </w:tc>
        <w:tc>
          <w:tcPr>
            <w:tcW w:w="121" w:type="pct"/>
            <w:shd w:val="clear" w:color="auto" w:fill="auto"/>
            <w:noWrap/>
            <w:vAlign w:val="bottom"/>
            <w:hideMark/>
          </w:tcPr>
          <w:p w14:paraId="6DE683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7.2</w:t>
            </w:r>
          </w:p>
        </w:tc>
        <w:tc>
          <w:tcPr>
            <w:tcW w:w="155" w:type="pct"/>
            <w:shd w:val="clear" w:color="auto" w:fill="auto"/>
            <w:noWrap/>
            <w:vAlign w:val="bottom"/>
            <w:hideMark/>
          </w:tcPr>
          <w:p w14:paraId="3F4BA7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147</w:t>
            </w:r>
          </w:p>
        </w:tc>
        <w:tc>
          <w:tcPr>
            <w:tcW w:w="155" w:type="pct"/>
            <w:shd w:val="clear" w:color="auto" w:fill="auto"/>
            <w:noWrap/>
            <w:vAlign w:val="bottom"/>
            <w:hideMark/>
          </w:tcPr>
          <w:p w14:paraId="546CD74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6E8C0F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E31A3C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198</w:t>
            </w:r>
          </w:p>
        </w:tc>
        <w:tc>
          <w:tcPr>
            <w:tcW w:w="86" w:type="pct"/>
            <w:shd w:val="clear" w:color="auto" w:fill="auto"/>
            <w:noWrap/>
            <w:vAlign w:val="bottom"/>
            <w:hideMark/>
          </w:tcPr>
          <w:p w14:paraId="2165C7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121</w:t>
            </w:r>
          </w:p>
        </w:tc>
        <w:tc>
          <w:tcPr>
            <w:tcW w:w="90" w:type="pct"/>
            <w:shd w:val="clear" w:color="auto" w:fill="auto"/>
            <w:noWrap/>
            <w:vAlign w:val="bottom"/>
            <w:hideMark/>
          </w:tcPr>
          <w:p w14:paraId="589297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86" w:type="pct"/>
            <w:shd w:val="clear" w:color="auto" w:fill="auto"/>
            <w:noWrap/>
            <w:vAlign w:val="bottom"/>
            <w:hideMark/>
          </w:tcPr>
          <w:p w14:paraId="0ACF43F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262" w:type="pct"/>
            <w:shd w:val="clear" w:color="auto" w:fill="auto"/>
            <w:noWrap/>
            <w:vAlign w:val="bottom"/>
            <w:hideMark/>
          </w:tcPr>
          <w:p w14:paraId="4C6F44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3939B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0D23C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C762C6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C931D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2D6F1C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B072A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CF55E7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C35D46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822066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C5B691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9DA830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EE057F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2.80%</w:t>
            </w:r>
          </w:p>
        </w:tc>
      </w:tr>
      <w:tr w:rsidR="00E64C54" w:rsidRPr="000E3698" w14:paraId="17E4F097" w14:textId="77777777" w:rsidTr="00120892">
        <w:trPr>
          <w:trHeight w:val="300"/>
        </w:trPr>
        <w:tc>
          <w:tcPr>
            <w:tcW w:w="222" w:type="pct"/>
            <w:shd w:val="clear" w:color="auto" w:fill="auto"/>
            <w:noWrap/>
            <w:vAlign w:val="bottom"/>
            <w:hideMark/>
          </w:tcPr>
          <w:p w14:paraId="47738CF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88" w:type="pct"/>
            <w:shd w:val="clear" w:color="auto" w:fill="auto"/>
            <w:noWrap/>
            <w:vAlign w:val="bottom"/>
            <w:hideMark/>
          </w:tcPr>
          <w:p w14:paraId="36F4647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83" w:type="pct"/>
            <w:shd w:val="clear" w:color="auto" w:fill="auto"/>
            <w:noWrap/>
            <w:vAlign w:val="bottom"/>
            <w:hideMark/>
          </w:tcPr>
          <w:p w14:paraId="58BFA0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4A858B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174</w:t>
            </w:r>
          </w:p>
        </w:tc>
        <w:tc>
          <w:tcPr>
            <w:tcW w:w="219" w:type="pct"/>
            <w:shd w:val="clear" w:color="auto" w:fill="auto"/>
            <w:noWrap/>
            <w:vAlign w:val="bottom"/>
            <w:hideMark/>
          </w:tcPr>
          <w:p w14:paraId="003689F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08" w:type="pct"/>
            <w:shd w:val="clear" w:color="auto" w:fill="auto"/>
            <w:noWrap/>
            <w:vAlign w:val="bottom"/>
            <w:hideMark/>
          </w:tcPr>
          <w:p w14:paraId="4757859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25.1</w:t>
            </w:r>
          </w:p>
        </w:tc>
        <w:tc>
          <w:tcPr>
            <w:tcW w:w="248" w:type="pct"/>
            <w:shd w:val="clear" w:color="auto" w:fill="auto"/>
            <w:noWrap/>
            <w:vAlign w:val="bottom"/>
            <w:hideMark/>
          </w:tcPr>
          <w:p w14:paraId="03AC1EC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248" w:type="pct"/>
            <w:shd w:val="clear" w:color="auto" w:fill="auto"/>
            <w:noWrap/>
            <w:vAlign w:val="bottom"/>
            <w:hideMark/>
          </w:tcPr>
          <w:p w14:paraId="7D24F6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123" w:type="pct"/>
            <w:shd w:val="clear" w:color="auto" w:fill="auto"/>
            <w:noWrap/>
            <w:vAlign w:val="bottom"/>
            <w:hideMark/>
          </w:tcPr>
          <w:p w14:paraId="0E06212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0.9082</w:t>
            </w:r>
          </w:p>
        </w:tc>
        <w:tc>
          <w:tcPr>
            <w:tcW w:w="130" w:type="pct"/>
            <w:shd w:val="clear" w:color="auto" w:fill="auto"/>
            <w:noWrap/>
            <w:vAlign w:val="bottom"/>
            <w:hideMark/>
          </w:tcPr>
          <w:p w14:paraId="1C329D2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127</w:t>
            </w:r>
          </w:p>
        </w:tc>
        <w:tc>
          <w:tcPr>
            <w:tcW w:w="150" w:type="pct"/>
            <w:shd w:val="clear" w:color="auto" w:fill="auto"/>
            <w:noWrap/>
            <w:vAlign w:val="bottom"/>
            <w:hideMark/>
          </w:tcPr>
          <w:p w14:paraId="5CC4902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326</w:t>
            </w:r>
          </w:p>
        </w:tc>
        <w:tc>
          <w:tcPr>
            <w:tcW w:w="121" w:type="pct"/>
            <w:shd w:val="clear" w:color="auto" w:fill="auto"/>
            <w:noWrap/>
            <w:vAlign w:val="bottom"/>
            <w:hideMark/>
          </w:tcPr>
          <w:p w14:paraId="7BDBFD7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4197A6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55" w:type="pct"/>
            <w:shd w:val="clear" w:color="auto" w:fill="auto"/>
            <w:noWrap/>
            <w:vAlign w:val="bottom"/>
            <w:hideMark/>
          </w:tcPr>
          <w:p w14:paraId="71D6C3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337" w:type="pct"/>
            <w:shd w:val="clear" w:color="auto" w:fill="auto"/>
            <w:noWrap/>
            <w:vAlign w:val="bottom"/>
            <w:hideMark/>
          </w:tcPr>
          <w:p w14:paraId="571CFD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E43EE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278</w:t>
            </w:r>
          </w:p>
        </w:tc>
        <w:tc>
          <w:tcPr>
            <w:tcW w:w="86" w:type="pct"/>
            <w:shd w:val="clear" w:color="auto" w:fill="auto"/>
            <w:noWrap/>
            <w:vAlign w:val="bottom"/>
            <w:hideMark/>
          </w:tcPr>
          <w:p w14:paraId="5F25C3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90" w:type="pct"/>
            <w:shd w:val="clear" w:color="auto" w:fill="auto"/>
            <w:noWrap/>
            <w:vAlign w:val="bottom"/>
            <w:hideMark/>
          </w:tcPr>
          <w:p w14:paraId="46B763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43</w:t>
            </w:r>
          </w:p>
        </w:tc>
        <w:tc>
          <w:tcPr>
            <w:tcW w:w="86" w:type="pct"/>
            <w:shd w:val="clear" w:color="auto" w:fill="auto"/>
            <w:noWrap/>
            <w:vAlign w:val="bottom"/>
            <w:hideMark/>
          </w:tcPr>
          <w:p w14:paraId="046A05B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262" w:type="pct"/>
            <w:shd w:val="clear" w:color="auto" w:fill="auto"/>
            <w:noWrap/>
            <w:vAlign w:val="bottom"/>
            <w:hideMark/>
          </w:tcPr>
          <w:p w14:paraId="726A683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72DEAC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795205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F05DB0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EAFA0C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2B9115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50DA54C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2F21B0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7D0478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F86D1E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22F2E8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71815C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2086A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23.20%</w:t>
            </w:r>
          </w:p>
        </w:tc>
      </w:tr>
      <w:tr w:rsidR="00E64C54" w:rsidRPr="000E3698" w14:paraId="44F89A24" w14:textId="77777777" w:rsidTr="00120892">
        <w:trPr>
          <w:trHeight w:val="300"/>
        </w:trPr>
        <w:tc>
          <w:tcPr>
            <w:tcW w:w="222" w:type="pct"/>
            <w:shd w:val="clear" w:color="auto" w:fill="auto"/>
            <w:noWrap/>
            <w:vAlign w:val="bottom"/>
            <w:hideMark/>
          </w:tcPr>
          <w:p w14:paraId="44EE87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74</w:t>
            </w:r>
          </w:p>
        </w:tc>
        <w:tc>
          <w:tcPr>
            <w:tcW w:w="88" w:type="pct"/>
            <w:shd w:val="clear" w:color="auto" w:fill="auto"/>
            <w:noWrap/>
            <w:vAlign w:val="bottom"/>
            <w:hideMark/>
          </w:tcPr>
          <w:p w14:paraId="0DE193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3" w:type="pct"/>
            <w:shd w:val="clear" w:color="auto" w:fill="auto"/>
            <w:noWrap/>
            <w:vAlign w:val="bottom"/>
            <w:hideMark/>
          </w:tcPr>
          <w:p w14:paraId="21DE87A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71073F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19" w:type="pct"/>
            <w:shd w:val="clear" w:color="auto" w:fill="auto"/>
            <w:noWrap/>
            <w:vAlign w:val="bottom"/>
            <w:hideMark/>
          </w:tcPr>
          <w:p w14:paraId="3E191B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70</w:t>
            </w:r>
          </w:p>
        </w:tc>
        <w:tc>
          <w:tcPr>
            <w:tcW w:w="108" w:type="pct"/>
            <w:shd w:val="clear" w:color="auto" w:fill="auto"/>
            <w:noWrap/>
            <w:vAlign w:val="bottom"/>
            <w:hideMark/>
          </w:tcPr>
          <w:p w14:paraId="642FB5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w:t>
            </w:r>
          </w:p>
        </w:tc>
        <w:tc>
          <w:tcPr>
            <w:tcW w:w="248" w:type="pct"/>
            <w:shd w:val="clear" w:color="auto" w:fill="auto"/>
            <w:noWrap/>
            <w:vAlign w:val="bottom"/>
            <w:hideMark/>
          </w:tcPr>
          <w:p w14:paraId="155807F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248" w:type="pct"/>
            <w:shd w:val="clear" w:color="auto" w:fill="auto"/>
            <w:noWrap/>
            <w:vAlign w:val="bottom"/>
            <w:hideMark/>
          </w:tcPr>
          <w:p w14:paraId="6D36F2E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97</w:t>
            </w:r>
          </w:p>
        </w:tc>
        <w:tc>
          <w:tcPr>
            <w:tcW w:w="123" w:type="pct"/>
            <w:shd w:val="clear" w:color="auto" w:fill="auto"/>
            <w:noWrap/>
            <w:vAlign w:val="bottom"/>
            <w:hideMark/>
          </w:tcPr>
          <w:p w14:paraId="7010CB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0.9794</w:t>
            </w:r>
          </w:p>
        </w:tc>
        <w:tc>
          <w:tcPr>
            <w:tcW w:w="130" w:type="pct"/>
            <w:shd w:val="clear" w:color="auto" w:fill="auto"/>
            <w:noWrap/>
            <w:vAlign w:val="bottom"/>
            <w:hideMark/>
          </w:tcPr>
          <w:p w14:paraId="4F6E03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151</w:t>
            </w:r>
          </w:p>
        </w:tc>
        <w:tc>
          <w:tcPr>
            <w:tcW w:w="150" w:type="pct"/>
            <w:shd w:val="clear" w:color="auto" w:fill="auto"/>
            <w:noWrap/>
            <w:vAlign w:val="bottom"/>
            <w:hideMark/>
          </w:tcPr>
          <w:p w14:paraId="4A8FACD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374</w:t>
            </w:r>
          </w:p>
        </w:tc>
        <w:tc>
          <w:tcPr>
            <w:tcW w:w="121" w:type="pct"/>
            <w:shd w:val="clear" w:color="auto" w:fill="auto"/>
            <w:noWrap/>
            <w:vAlign w:val="bottom"/>
            <w:hideMark/>
          </w:tcPr>
          <w:p w14:paraId="04E64EE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126EDB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141</w:t>
            </w:r>
          </w:p>
        </w:tc>
        <w:tc>
          <w:tcPr>
            <w:tcW w:w="155" w:type="pct"/>
            <w:shd w:val="clear" w:color="auto" w:fill="auto"/>
            <w:noWrap/>
            <w:vAlign w:val="bottom"/>
            <w:hideMark/>
          </w:tcPr>
          <w:p w14:paraId="41E1CBD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337" w:type="pct"/>
            <w:shd w:val="clear" w:color="auto" w:fill="auto"/>
            <w:noWrap/>
            <w:vAlign w:val="bottom"/>
            <w:hideMark/>
          </w:tcPr>
          <w:p w14:paraId="0E5596C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48709F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216</w:t>
            </w:r>
          </w:p>
        </w:tc>
        <w:tc>
          <w:tcPr>
            <w:tcW w:w="86" w:type="pct"/>
            <w:shd w:val="clear" w:color="auto" w:fill="auto"/>
            <w:noWrap/>
            <w:vAlign w:val="bottom"/>
            <w:hideMark/>
          </w:tcPr>
          <w:p w14:paraId="4B9549B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90" w:type="pct"/>
            <w:shd w:val="clear" w:color="auto" w:fill="auto"/>
            <w:noWrap/>
            <w:vAlign w:val="bottom"/>
            <w:hideMark/>
          </w:tcPr>
          <w:p w14:paraId="393A42F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w:t>
            </w:r>
          </w:p>
        </w:tc>
        <w:tc>
          <w:tcPr>
            <w:tcW w:w="86" w:type="pct"/>
            <w:shd w:val="clear" w:color="auto" w:fill="auto"/>
            <w:noWrap/>
            <w:vAlign w:val="bottom"/>
            <w:hideMark/>
          </w:tcPr>
          <w:p w14:paraId="0B286B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262" w:type="pct"/>
            <w:shd w:val="clear" w:color="auto" w:fill="auto"/>
            <w:noWrap/>
            <w:vAlign w:val="bottom"/>
            <w:hideMark/>
          </w:tcPr>
          <w:p w14:paraId="28C14DA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1ACC980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5F0D2E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2D8C98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1B739E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D35E7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47FE1DD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ACCC9C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D66BCD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0967C8F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D94A5E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7AADA5B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2BC82F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8.00%</w:t>
            </w:r>
          </w:p>
        </w:tc>
      </w:tr>
      <w:tr w:rsidR="00E64C54" w:rsidRPr="000E3698" w14:paraId="58F3E815" w14:textId="77777777" w:rsidTr="00120892">
        <w:trPr>
          <w:trHeight w:val="300"/>
        </w:trPr>
        <w:tc>
          <w:tcPr>
            <w:tcW w:w="222" w:type="pct"/>
            <w:shd w:val="clear" w:color="auto" w:fill="auto"/>
            <w:noWrap/>
            <w:vAlign w:val="bottom"/>
            <w:hideMark/>
          </w:tcPr>
          <w:p w14:paraId="103E264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p>
        </w:tc>
        <w:tc>
          <w:tcPr>
            <w:tcW w:w="88" w:type="pct"/>
            <w:shd w:val="clear" w:color="auto" w:fill="auto"/>
            <w:noWrap/>
            <w:vAlign w:val="bottom"/>
            <w:hideMark/>
          </w:tcPr>
          <w:p w14:paraId="3B4F4B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3" w:type="pct"/>
            <w:shd w:val="clear" w:color="auto" w:fill="auto"/>
            <w:noWrap/>
            <w:vAlign w:val="bottom"/>
            <w:hideMark/>
          </w:tcPr>
          <w:p w14:paraId="6C0CB7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3EF84B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147</w:t>
            </w:r>
          </w:p>
        </w:tc>
        <w:tc>
          <w:tcPr>
            <w:tcW w:w="219" w:type="pct"/>
            <w:shd w:val="clear" w:color="auto" w:fill="auto"/>
            <w:noWrap/>
            <w:vAlign w:val="bottom"/>
            <w:hideMark/>
          </w:tcPr>
          <w:p w14:paraId="5671554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108" w:type="pct"/>
            <w:shd w:val="clear" w:color="auto" w:fill="auto"/>
            <w:noWrap/>
            <w:vAlign w:val="bottom"/>
            <w:hideMark/>
          </w:tcPr>
          <w:p w14:paraId="54E2759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29.2</w:t>
            </w:r>
          </w:p>
        </w:tc>
        <w:tc>
          <w:tcPr>
            <w:tcW w:w="248" w:type="pct"/>
            <w:shd w:val="clear" w:color="auto" w:fill="auto"/>
            <w:noWrap/>
            <w:vAlign w:val="bottom"/>
            <w:hideMark/>
          </w:tcPr>
          <w:p w14:paraId="0EC5FD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248" w:type="pct"/>
            <w:shd w:val="clear" w:color="auto" w:fill="auto"/>
            <w:noWrap/>
            <w:vAlign w:val="bottom"/>
            <w:hideMark/>
          </w:tcPr>
          <w:p w14:paraId="5C896B0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123" w:type="pct"/>
            <w:shd w:val="clear" w:color="auto" w:fill="auto"/>
            <w:noWrap/>
            <w:vAlign w:val="bottom"/>
            <w:hideMark/>
          </w:tcPr>
          <w:p w14:paraId="1EDB07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w:t>
            </w:r>
            <w:r w:rsidRPr="000E3698">
              <w:rPr>
                <w:rFonts w:ascii="Calibri" w:eastAsia="Times New Roman" w:hAnsi="Calibri" w:cs="Calibri"/>
                <w:color w:val="auto"/>
                <w:sz w:val="16"/>
                <w:szCs w:val="16"/>
              </w:rPr>
              <w:lastRenderedPageBreak/>
              <w:t>75</w:t>
            </w:r>
          </w:p>
        </w:tc>
        <w:tc>
          <w:tcPr>
            <w:tcW w:w="130" w:type="pct"/>
            <w:shd w:val="clear" w:color="auto" w:fill="auto"/>
            <w:noWrap/>
            <w:vAlign w:val="bottom"/>
            <w:hideMark/>
          </w:tcPr>
          <w:p w14:paraId="53C1D9B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166</w:t>
            </w:r>
          </w:p>
        </w:tc>
        <w:tc>
          <w:tcPr>
            <w:tcW w:w="150" w:type="pct"/>
            <w:shd w:val="clear" w:color="auto" w:fill="auto"/>
            <w:noWrap/>
            <w:vAlign w:val="bottom"/>
            <w:hideMark/>
          </w:tcPr>
          <w:p w14:paraId="4ECA8DA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368</w:t>
            </w:r>
          </w:p>
        </w:tc>
        <w:tc>
          <w:tcPr>
            <w:tcW w:w="121" w:type="pct"/>
            <w:shd w:val="clear" w:color="auto" w:fill="auto"/>
            <w:noWrap/>
            <w:vAlign w:val="bottom"/>
            <w:hideMark/>
          </w:tcPr>
          <w:p w14:paraId="4BA965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3C98BF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155" w:type="pct"/>
            <w:shd w:val="clear" w:color="auto" w:fill="auto"/>
            <w:noWrap/>
            <w:vAlign w:val="bottom"/>
            <w:hideMark/>
          </w:tcPr>
          <w:p w14:paraId="4AF3E9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337" w:type="pct"/>
            <w:shd w:val="clear" w:color="auto" w:fill="auto"/>
            <w:noWrap/>
            <w:vAlign w:val="bottom"/>
            <w:hideMark/>
          </w:tcPr>
          <w:p w14:paraId="0A5667B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FD64B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86" w:type="pct"/>
            <w:shd w:val="clear" w:color="auto" w:fill="auto"/>
            <w:noWrap/>
            <w:vAlign w:val="bottom"/>
            <w:hideMark/>
          </w:tcPr>
          <w:p w14:paraId="4B0DBE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90" w:type="pct"/>
            <w:shd w:val="clear" w:color="auto" w:fill="auto"/>
            <w:noWrap/>
            <w:vAlign w:val="bottom"/>
            <w:hideMark/>
          </w:tcPr>
          <w:p w14:paraId="696381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p>
        </w:tc>
        <w:tc>
          <w:tcPr>
            <w:tcW w:w="86" w:type="pct"/>
            <w:shd w:val="clear" w:color="auto" w:fill="auto"/>
            <w:noWrap/>
            <w:vAlign w:val="bottom"/>
            <w:hideMark/>
          </w:tcPr>
          <w:p w14:paraId="2976F2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177</w:t>
            </w:r>
          </w:p>
        </w:tc>
        <w:tc>
          <w:tcPr>
            <w:tcW w:w="262" w:type="pct"/>
            <w:shd w:val="clear" w:color="auto" w:fill="auto"/>
            <w:noWrap/>
            <w:vAlign w:val="bottom"/>
            <w:hideMark/>
          </w:tcPr>
          <w:p w14:paraId="5341393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083BE4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CC6F6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7E5CA4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58D580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A7645A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 NO</w:t>
            </w:r>
          </w:p>
        </w:tc>
        <w:tc>
          <w:tcPr>
            <w:tcW w:w="129" w:type="pct"/>
            <w:shd w:val="clear" w:color="auto" w:fill="auto"/>
            <w:noWrap/>
            <w:vAlign w:val="bottom"/>
            <w:hideMark/>
          </w:tcPr>
          <w:p w14:paraId="065BEE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FE684A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197BA6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7A6C0B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33B2A6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FD6A50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886082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r w:rsidRPr="000E3698">
              <w:rPr>
                <w:rFonts w:ascii="Calibri" w:eastAsia="Times New Roman" w:hAnsi="Calibri" w:cs="Calibri"/>
                <w:color w:val="auto"/>
                <w:sz w:val="16"/>
                <w:szCs w:val="16"/>
              </w:rPr>
              <w:lastRenderedPageBreak/>
              <w:t>0%</w:t>
            </w:r>
          </w:p>
        </w:tc>
      </w:tr>
      <w:tr w:rsidR="00E64C54" w:rsidRPr="000E3698" w14:paraId="5B69289A" w14:textId="77777777" w:rsidTr="00120892">
        <w:trPr>
          <w:trHeight w:val="300"/>
        </w:trPr>
        <w:tc>
          <w:tcPr>
            <w:tcW w:w="222" w:type="pct"/>
            <w:shd w:val="clear" w:color="auto" w:fill="auto"/>
            <w:noWrap/>
            <w:vAlign w:val="bottom"/>
            <w:hideMark/>
          </w:tcPr>
          <w:p w14:paraId="201B49A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88" w:type="pct"/>
            <w:shd w:val="clear" w:color="auto" w:fill="auto"/>
            <w:noWrap/>
            <w:vAlign w:val="bottom"/>
            <w:hideMark/>
          </w:tcPr>
          <w:p w14:paraId="51E4F48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3" w:type="pct"/>
            <w:shd w:val="clear" w:color="auto" w:fill="auto"/>
            <w:noWrap/>
            <w:vAlign w:val="bottom"/>
            <w:hideMark/>
          </w:tcPr>
          <w:p w14:paraId="578540E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2E1876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219" w:type="pct"/>
            <w:shd w:val="clear" w:color="auto" w:fill="auto"/>
            <w:noWrap/>
            <w:vAlign w:val="bottom"/>
            <w:hideMark/>
          </w:tcPr>
          <w:p w14:paraId="7B93555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108" w:type="pct"/>
            <w:shd w:val="clear" w:color="auto" w:fill="auto"/>
            <w:noWrap/>
            <w:vAlign w:val="bottom"/>
            <w:hideMark/>
          </w:tcPr>
          <w:p w14:paraId="5E3ED3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32.5</w:t>
            </w:r>
          </w:p>
        </w:tc>
        <w:tc>
          <w:tcPr>
            <w:tcW w:w="248" w:type="pct"/>
            <w:shd w:val="clear" w:color="auto" w:fill="auto"/>
            <w:noWrap/>
            <w:vAlign w:val="bottom"/>
            <w:hideMark/>
          </w:tcPr>
          <w:p w14:paraId="2B4047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248" w:type="pct"/>
            <w:shd w:val="clear" w:color="auto" w:fill="auto"/>
            <w:noWrap/>
            <w:vAlign w:val="bottom"/>
            <w:hideMark/>
          </w:tcPr>
          <w:p w14:paraId="5C0488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c>
          <w:tcPr>
            <w:tcW w:w="123" w:type="pct"/>
            <w:shd w:val="clear" w:color="auto" w:fill="auto"/>
            <w:noWrap/>
            <w:vAlign w:val="bottom"/>
            <w:hideMark/>
          </w:tcPr>
          <w:p w14:paraId="350468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0.96</w:t>
            </w:r>
          </w:p>
        </w:tc>
        <w:tc>
          <w:tcPr>
            <w:tcW w:w="130" w:type="pct"/>
            <w:shd w:val="clear" w:color="auto" w:fill="auto"/>
            <w:noWrap/>
            <w:vAlign w:val="bottom"/>
            <w:hideMark/>
          </w:tcPr>
          <w:p w14:paraId="0539F44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150" w:type="pct"/>
            <w:shd w:val="clear" w:color="auto" w:fill="auto"/>
            <w:noWrap/>
            <w:vAlign w:val="bottom"/>
            <w:hideMark/>
          </w:tcPr>
          <w:p w14:paraId="1B5C6F9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376</w:t>
            </w:r>
          </w:p>
        </w:tc>
        <w:tc>
          <w:tcPr>
            <w:tcW w:w="121" w:type="pct"/>
            <w:shd w:val="clear" w:color="auto" w:fill="auto"/>
            <w:noWrap/>
            <w:vAlign w:val="bottom"/>
            <w:hideMark/>
          </w:tcPr>
          <w:p w14:paraId="443248C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581FC2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124</w:t>
            </w:r>
          </w:p>
        </w:tc>
        <w:tc>
          <w:tcPr>
            <w:tcW w:w="155" w:type="pct"/>
            <w:shd w:val="clear" w:color="auto" w:fill="auto"/>
            <w:noWrap/>
            <w:vAlign w:val="bottom"/>
            <w:hideMark/>
          </w:tcPr>
          <w:p w14:paraId="558311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74</w:t>
            </w:r>
          </w:p>
        </w:tc>
        <w:tc>
          <w:tcPr>
            <w:tcW w:w="337" w:type="pct"/>
            <w:shd w:val="clear" w:color="auto" w:fill="auto"/>
            <w:noWrap/>
            <w:vAlign w:val="bottom"/>
            <w:hideMark/>
          </w:tcPr>
          <w:p w14:paraId="20560D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046164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86" w:type="pct"/>
            <w:shd w:val="clear" w:color="auto" w:fill="auto"/>
            <w:noWrap/>
            <w:vAlign w:val="bottom"/>
            <w:hideMark/>
          </w:tcPr>
          <w:p w14:paraId="3BD1821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90" w:type="pct"/>
            <w:shd w:val="clear" w:color="auto" w:fill="auto"/>
            <w:noWrap/>
            <w:vAlign w:val="bottom"/>
            <w:hideMark/>
          </w:tcPr>
          <w:p w14:paraId="6F77FC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691ACB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262" w:type="pct"/>
            <w:shd w:val="clear" w:color="auto" w:fill="auto"/>
            <w:noWrap/>
            <w:vAlign w:val="bottom"/>
            <w:hideMark/>
          </w:tcPr>
          <w:p w14:paraId="440427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6E63A58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FD345D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72A98A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82E1E6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C50F49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8C40D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45681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5AB692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BECB7B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351693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53EF6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B88D53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0.40%</w:t>
            </w:r>
          </w:p>
        </w:tc>
      </w:tr>
      <w:tr w:rsidR="00E64C54" w:rsidRPr="000E3698" w14:paraId="0FECA6E8" w14:textId="77777777" w:rsidTr="00120892">
        <w:trPr>
          <w:trHeight w:val="300"/>
        </w:trPr>
        <w:tc>
          <w:tcPr>
            <w:tcW w:w="222" w:type="pct"/>
            <w:shd w:val="clear" w:color="auto" w:fill="auto"/>
            <w:noWrap/>
            <w:vAlign w:val="bottom"/>
            <w:hideMark/>
          </w:tcPr>
          <w:p w14:paraId="6C4772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88" w:type="pct"/>
            <w:shd w:val="clear" w:color="auto" w:fill="auto"/>
            <w:noWrap/>
            <w:vAlign w:val="bottom"/>
            <w:hideMark/>
          </w:tcPr>
          <w:p w14:paraId="0C02D74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3" w:type="pct"/>
            <w:shd w:val="clear" w:color="auto" w:fill="auto"/>
            <w:noWrap/>
            <w:vAlign w:val="bottom"/>
            <w:hideMark/>
          </w:tcPr>
          <w:p w14:paraId="6408A37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3A73F7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c>
          <w:tcPr>
            <w:tcW w:w="219" w:type="pct"/>
            <w:shd w:val="clear" w:color="auto" w:fill="auto"/>
            <w:noWrap/>
            <w:vAlign w:val="bottom"/>
            <w:hideMark/>
          </w:tcPr>
          <w:p w14:paraId="0DF193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08" w:type="pct"/>
            <w:shd w:val="clear" w:color="auto" w:fill="auto"/>
            <w:noWrap/>
            <w:vAlign w:val="bottom"/>
            <w:hideMark/>
          </w:tcPr>
          <w:p w14:paraId="07C0AF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29.7</w:t>
            </w:r>
          </w:p>
        </w:tc>
        <w:tc>
          <w:tcPr>
            <w:tcW w:w="248" w:type="pct"/>
            <w:shd w:val="clear" w:color="auto" w:fill="auto"/>
            <w:noWrap/>
            <w:vAlign w:val="bottom"/>
            <w:hideMark/>
          </w:tcPr>
          <w:p w14:paraId="0612699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248" w:type="pct"/>
            <w:shd w:val="clear" w:color="auto" w:fill="auto"/>
            <w:noWrap/>
            <w:vAlign w:val="bottom"/>
            <w:hideMark/>
          </w:tcPr>
          <w:p w14:paraId="0B6A15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123" w:type="pct"/>
            <w:shd w:val="clear" w:color="auto" w:fill="auto"/>
            <w:noWrap/>
            <w:vAlign w:val="bottom"/>
            <w:hideMark/>
          </w:tcPr>
          <w:p w14:paraId="7FB896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0.9245</w:t>
            </w:r>
          </w:p>
        </w:tc>
        <w:tc>
          <w:tcPr>
            <w:tcW w:w="130" w:type="pct"/>
            <w:shd w:val="clear" w:color="auto" w:fill="auto"/>
            <w:noWrap/>
            <w:vAlign w:val="bottom"/>
            <w:hideMark/>
          </w:tcPr>
          <w:p w14:paraId="6779844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235</w:t>
            </w:r>
          </w:p>
        </w:tc>
        <w:tc>
          <w:tcPr>
            <w:tcW w:w="150" w:type="pct"/>
            <w:shd w:val="clear" w:color="auto" w:fill="auto"/>
            <w:noWrap/>
            <w:vAlign w:val="bottom"/>
            <w:hideMark/>
          </w:tcPr>
          <w:p w14:paraId="3BD557D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374</w:t>
            </w:r>
          </w:p>
        </w:tc>
        <w:tc>
          <w:tcPr>
            <w:tcW w:w="121" w:type="pct"/>
            <w:shd w:val="clear" w:color="auto" w:fill="auto"/>
            <w:noWrap/>
            <w:vAlign w:val="bottom"/>
            <w:hideMark/>
          </w:tcPr>
          <w:p w14:paraId="0296983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w:t>
            </w:r>
          </w:p>
        </w:tc>
        <w:tc>
          <w:tcPr>
            <w:tcW w:w="155" w:type="pct"/>
            <w:shd w:val="clear" w:color="auto" w:fill="auto"/>
            <w:noWrap/>
            <w:vAlign w:val="bottom"/>
            <w:hideMark/>
          </w:tcPr>
          <w:p w14:paraId="665B0F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155" w:type="pct"/>
            <w:shd w:val="clear" w:color="auto" w:fill="auto"/>
            <w:noWrap/>
            <w:vAlign w:val="bottom"/>
            <w:hideMark/>
          </w:tcPr>
          <w:p w14:paraId="4E6272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337" w:type="pct"/>
            <w:shd w:val="clear" w:color="auto" w:fill="auto"/>
            <w:noWrap/>
            <w:vAlign w:val="bottom"/>
            <w:hideMark/>
          </w:tcPr>
          <w:p w14:paraId="31D5C68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712D78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456</w:t>
            </w:r>
          </w:p>
        </w:tc>
        <w:tc>
          <w:tcPr>
            <w:tcW w:w="86" w:type="pct"/>
            <w:shd w:val="clear" w:color="auto" w:fill="auto"/>
            <w:noWrap/>
            <w:vAlign w:val="bottom"/>
            <w:hideMark/>
          </w:tcPr>
          <w:p w14:paraId="788297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90" w:type="pct"/>
            <w:shd w:val="clear" w:color="auto" w:fill="auto"/>
            <w:noWrap/>
            <w:vAlign w:val="bottom"/>
            <w:hideMark/>
          </w:tcPr>
          <w:p w14:paraId="450DBFB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6" w:type="pct"/>
            <w:shd w:val="clear" w:color="auto" w:fill="auto"/>
            <w:noWrap/>
            <w:vAlign w:val="bottom"/>
            <w:hideMark/>
          </w:tcPr>
          <w:p w14:paraId="3B80C49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189</w:t>
            </w:r>
          </w:p>
        </w:tc>
        <w:tc>
          <w:tcPr>
            <w:tcW w:w="262" w:type="pct"/>
            <w:shd w:val="clear" w:color="auto" w:fill="auto"/>
            <w:noWrap/>
            <w:vAlign w:val="bottom"/>
            <w:hideMark/>
          </w:tcPr>
          <w:p w14:paraId="5602D16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4527987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B10A40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870C2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8F40F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61169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75083F2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586B2F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3066ED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8D7019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7B644B9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1B44B2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CB4D21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20.90%</w:t>
            </w:r>
          </w:p>
        </w:tc>
      </w:tr>
      <w:tr w:rsidR="00E64C54" w:rsidRPr="000E3698" w14:paraId="2A3E1B15" w14:textId="77777777" w:rsidTr="00120892">
        <w:trPr>
          <w:trHeight w:val="300"/>
        </w:trPr>
        <w:tc>
          <w:tcPr>
            <w:tcW w:w="222" w:type="pct"/>
            <w:shd w:val="clear" w:color="auto" w:fill="auto"/>
            <w:noWrap/>
            <w:vAlign w:val="bottom"/>
            <w:hideMark/>
          </w:tcPr>
          <w:p w14:paraId="04CBD10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88" w:type="pct"/>
            <w:shd w:val="clear" w:color="auto" w:fill="auto"/>
            <w:noWrap/>
            <w:vAlign w:val="bottom"/>
            <w:hideMark/>
          </w:tcPr>
          <w:p w14:paraId="1A1DA1C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3" w:type="pct"/>
            <w:shd w:val="clear" w:color="auto" w:fill="auto"/>
            <w:noWrap/>
            <w:vAlign w:val="bottom"/>
            <w:hideMark/>
          </w:tcPr>
          <w:p w14:paraId="7DD317C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2644A6C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154</w:t>
            </w:r>
          </w:p>
        </w:tc>
        <w:tc>
          <w:tcPr>
            <w:tcW w:w="219" w:type="pct"/>
            <w:shd w:val="clear" w:color="auto" w:fill="auto"/>
            <w:noWrap/>
            <w:vAlign w:val="bottom"/>
            <w:hideMark/>
          </w:tcPr>
          <w:p w14:paraId="32C001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08" w:type="pct"/>
            <w:shd w:val="clear" w:color="auto" w:fill="auto"/>
            <w:noWrap/>
            <w:vAlign w:val="bottom"/>
            <w:hideMark/>
          </w:tcPr>
          <w:p w14:paraId="0B0975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36.3</w:t>
            </w:r>
          </w:p>
        </w:tc>
        <w:tc>
          <w:tcPr>
            <w:tcW w:w="248" w:type="pct"/>
            <w:shd w:val="clear" w:color="auto" w:fill="auto"/>
            <w:noWrap/>
            <w:vAlign w:val="bottom"/>
            <w:hideMark/>
          </w:tcPr>
          <w:p w14:paraId="04E663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248" w:type="pct"/>
            <w:shd w:val="clear" w:color="auto" w:fill="auto"/>
            <w:noWrap/>
            <w:vAlign w:val="bottom"/>
            <w:hideMark/>
          </w:tcPr>
          <w:p w14:paraId="1576373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123" w:type="pct"/>
            <w:shd w:val="clear" w:color="auto" w:fill="auto"/>
            <w:noWrap/>
            <w:vAlign w:val="bottom"/>
            <w:hideMark/>
          </w:tcPr>
          <w:p w14:paraId="733027D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1.0654</w:t>
            </w:r>
          </w:p>
        </w:tc>
        <w:tc>
          <w:tcPr>
            <w:tcW w:w="130" w:type="pct"/>
            <w:shd w:val="clear" w:color="auto" w:fill="auto"/>
            <w:noWrap/>
            <w:vAlign w:val="bottom"/>
            <w:hideMark/>
          </w:tcPr>
          <w:p w14:paraId="1975698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150" w:type="pct"/>
            <w:shd w:val="clear" w:color="auto" w:fill="auto"/>
            <w:noWrap/>
            <w:vAlign w:val="bottom"/>
            <w:hideMark/>
          </w:tcPr>
          <w:p w14:paraId="485E34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395</w:t>
            </w:r>
          </w:p>
        </w:tc>
        <w:tc>
          <w:tcPr>
            <w:tcW w:w="121" w:type="pct"/>
            <w:shd w:val="clear" w:color="auto" w:fill="auto"/>
            <w:noWrap/>
            <w:vAlign w:val="bottom"/>
            <w:hideMark/>
          </w:tcPr>
          <w:p w14:paraId="611BED9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0775B8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155" w:type="pct"/>
            <w:shd w:val="clear" w:color="auto" w:fill="auto"/>
            <w:noWrap/>
            <w:vAlign w:val="bottom"/>
            <w:hideMark/>
          </w:tcPr>
          <w:p w14:paraId="4A3D9F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337" w:type="pct"/>
            <w:shd w:val="clear" w:color="auto" w:fill="auto"/>
            <w:noWrap/>
            <w:vAlign w:val="bottom"/>
            <w:hideMark/>
          </w:tcPr>
          <w:p w14:paraId="3912491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0D8BBD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223</w:t>
            </w:r>
          </w:p>
        </w:tc>
        <w:tc>
          <w:tcPr>
            <w:tcW w:w="86" w:type="pct"/>
            <w:shd w:val="clear" w:color="auto" w:fill="auto"/>
            <w:noWrap/>
            <w:vAlign w:val="bottom"/>
            <w:hideMark/>
          </w:tcPr>
          <w:p w14:paraId="44F544D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90" w:type="pct"/>
            <w:shd w:val="clear" w:color="auto" w:fill="auto"/>
            <w:noWrap/>
            <w:vAlign w:val="bottom"/>
            <w:hideMark/>
          </w:tcPr>
          <w:p w14:paraId="105DBC2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7708D14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262" w:type="pct"/>
            <w:shd w:val="clear" w:color="auto" w:fill="auto"/>
            <w:noWrap/>
            <w:vAlign w:val="bottom"/>
            <w:hideMark/>
          </w:tcPr>
          <w:p w14:paraId="285277B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EC6EA4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015FD2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69EBCD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22BEF9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1369AC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580CA2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7D3C0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190D7F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7CBA21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B9204E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82" w:type="pct"/>
            <w:shd w:val="clear" w:color="auto" w:fill="auto"/>
            <w:noWrap/>
            <w:vAlign w:val="bottom"/>
            <w:hideMark/>
          </w:tcPr>
          <w:p w14:paraId="7BD1DE9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D5613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3.20%</w:t>
            </w:r>
          </w:p>
        </w:tc>
      </w:tr>
      <w:tr w:rsidR="00E64C54" w:rsidRPr="000E3698" w14:paraId="6EEF248F" w14:textId="77777777" w:rsidTr="00120892">
        <w:trPr>
          <w:trHeight w:val="300"/>
        </w:trPr>
        <w:tc>
          <w:tcPr>
            <w:tcW w:w="222" w:type="pct"/>
            <w:shd w:val="clear" w:color="auto" w:fill="auto"/>
            <w:noWrap/>
            <w:vAlign w:val="bottom"/>
            <w:hideMark/>
          </w:tcPr>
          <w:p w14:paraId="2BA1CDC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88" w:type="pct"/>
            <w:shd w:val="clear" w:color="auto" w:fill="auto"/>
            <w:noWrap/>
            <w:vAlign w:val="bottom"/>
            <w:hideMark/>
          </w:tcPr>
          <w:p w14:paraId="7960C4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p>
        </w:tc>
        <w:tc>
          <w:tcPr>
            <w:tcW w:w="83" w:type="pct"/>
            <w:shd w:val="clear" w:color="auto" w:fill="auto"/>
            <w:noWrap/>
            <w:vAlign w:val="bottom"/>
            <w:hideMark/>
          </w:tcPr>
          <w:p w14:paraId="105C88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48DD321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158</w:t>
            </w:r>
          </w:p>
        </w:tc>
        <w:tc>
          <w:tcPr>
            <w:tcW w:w="219" w:type="pct"/>
            <w:shd w:val="clear" w:color="auto" w:fill="auto"/>
            <w:noWrap/>
            <w:vAlign w:val="bottom"/>
            <w:hideMark/>
          </w:tcPr>
          <w:p w14:paraId="68D894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108" w:type="pct"/>
            <w:shd w:val="clear" w:color="auto" w:fill="auto"/>
            <w:noWrap/>
            <w:vAlign w:val="bottom"/>
            <w:hideMark/>
          </w:tcPr>
          <w:p w14:paraId="57BFDFF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24.8</w:t>
            </w:r>
          </w:p>
        </w:tc>
        <w:tc>
          <w:tcPr>
            <w:tcW w:w="248" w:type="pct"/>
            <w:shd w:val="clear" w:color="auto" w:fill="auto"/>
            <w:noWrap/>
            <w:vAlign w:val="bottom"/>
            <w:hideMark/>
          </w:tcPr>
          <w:p w14:paraId="76FEF09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48" w:type="pct"/>
            <w:shd w:val="clear" w:color="auto" w:fill="auto"/>
            <w:noWrap/>
            <w:vAlign w:val="bottom"/>
            <w:hideMark/>
          </w:tcPr>
          <w:p w14:paraId="2D6010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5976C9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0.9432</w:t>
            </w:r>
          </w:p>
        </w:tc>
        <w:tc>
          <w:tcPr>
            <w:tcW w:w="130" w:type="pct"/>
            <w:shd w:val="clear" w:color="auto" w:fill="auto"/>
            <w:noWrap/>
            <w:vAlign w:val="bottom"/>
            <w:hideMark/>
          </w:tcPr>
          <w:p w14:paraId="3D2814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150" w:type="pct"/>
            <w:shd w:val="clear" w:color="auto" w:fill="auto"/>
            <w:noWrap/>
            <w:vAlign w:val="bottom"/>
            <w:hideMark/>
          </w:tcPr>
          <w:p w14:paraId="45B52A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261</w:t>
            </w:r>
          </w:p>
        </w:tc>
        <w:tc>
          <w:tcPr>
            <w:tcW w:w="121" w:type="pct"/>
            <w:shd w:val="clear" w:color="auto" w:fill="auto"/>
            <w:noWrap/>
            <w:vAlign w:val="bottom"/>
            <w:hideMark/>
          </w:tcPr>
          <w:p w14:paraId="523B470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55" w:type="pct"/>
            <w:shd w:val="clear" w:color="auto" w:fill="auto"/>
            <w:noWrap/>
            <w:vAlign w:val="bottom"/>
            <w:hideMark/>
          </w:tcPr>
          <w:p w14:paraId="47213F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155" w:type="pct"/>
            <w:shd w:val="clear" w:color="auto" w:fill="auto"/>
            <w:noWrap/>
            <w:vAlign w:val="bottom"/>
            <w:hideMark/>
          </w:tcPr>
          <w:p w14:paraId="6180599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74</w:t>
            </w:r>
          </w:p>
        </w:tc>
        <w:tc>
          <w:tcPr>
            <w:tcW w:w="337" w:type="pct"/>
            <w:shd w:val="clear" w:color="auto" w:fill="auto"/>
            <w:noWrap/>
            <w:vAlign w:val="bottom"/>
            <w:hideMark/>
          </w:tcPr>
          <w:p w14:paraId="13F9C5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02C02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86" w:type="pct"/>
            <w:shd w:val="clear" w:color="auto" w:fill="auto"/>
            <w:noWrap/>
            <w:vAlign w:val="bottom"/>
            <w:hideMark/>
          </w:tcPr>
          <w:p w14:paraId="635B43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90" w:type="pct"/>
            <w:shd w:val="clear" w:color="auto" w:fill="auto"/>
            <w:noWrap/>
            <w:vAlign w:val="bottom"/>
            <w:hideMark/>
          </w:tcPr>
          <w:p w14:paraId="3F469F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6" w:type="pct"/>
            <w:shd w:val="clear" w:color="auto" w:fill="auto"/>
            <w:noWrap/>
            <w:vAlign w:val="bottom"/>
            <w:hideMark/>
          </w:tcPr>
          <w:p w14:paraId="136CFE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262" w:type="pct"/>
            <w:shd w:val="clear" w:color="auto" w:fill="auto"/>
            <w:noWrap/>
            <w:vAlign w:val="bottom"/>
            <w:hideMark/>
          </w:tcPr>
          <w:p w14:paraId="577C64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A35ACC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8312C5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180248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C0758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0EBEB0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5A4E88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27858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0DF0DC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C53301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E689BC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E2BF3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73BDF3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r>
      <w:tr w:rsidR="00E64C54" w:rsidRPr="000E3698" w14:paraId="1383E0E0" w14:textId="77777777" w:rsidTr="00120892">
        <w:trPr>
          <w:trHeight w:val="300"/>
        </w:trPr>
        <w:tc>
          <w:tcPr>
            <w:tcW w:w="222" w:type="pct"/>
            <w:shd w:val="clear" w:color="auto" w:fill="auto"/>
            <w:noWrap/>
            <w:vAlign w:val="bottom"/>
            <w:hideMark/>
          </w:tcPr>
          <w:p w14:paraId="675A6B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88" w:type="pct"/>
            <w:shd w:val="clear" w:color="auto" w:fill="auto"/>
            <w:noWrap/>
            <w:vAlign w:val="bottom"/>
            <w:hideMark/>
          </w:tcPr>
          <w:p w14:paraId="12CD6B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83" w:type="pct"/>
            <w:shd w:val="clear" w:color="auto" w:fill="auto"/>
            <w:noWrap/>
            <w:vAlign w:val="bottom"/>
            <w:hideMark/>
          </w:tcPr>
          <w:p w14:paraId="6DA38C0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364110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161</w:t>
            </w:r>
          </w:p>
        </w:tc>
        <w:tc>
          <w:tcPr>
            <w:tcW w:w="219" w:type="pct"/>
            <w:shd w:val="clear" w:color="auto" w:fill="auto"/>
            <w:noWrap/>
            <w:vAlign w:val="bottom"/>
            <w:hideMark/>
          </w:tcPr>
          <w:p w14:paraId="7913FB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08" w:type="pct"/>
            <w:shd w:val="clear" w:color="auto" w:fill="auto"/>
            <w:noWrap/>
            <w:vAlign w:val="bottom"/>
            <w:hideMark/>
          </w:tcPr>
          <w:p w14:paraId="0E9DBAB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28.2</w:t>
            </w:r>
          </w:p>
        </w:tc>
        <w:tc>
          <w:tcPr>
            <w:tcW w:w="248" w:type="pct"/>
            <w:shd w:val="clear" w:color="auto" w:fill="auto"/>
            <w:noWrap/>
            <w:vAlign w:val="bottom"/>
            <w:hideMark/>
          </w:tcPr>
          <w:p w14:paraId="5410688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248" w:type="pct"/>
            <w:shd w:val="clear" w:color="auto" w:fill="auto"/>
            <w:noWrap/>
            <w:vAlign w:val="bottom"/>
            <w:hideMark/>
          </w:tcPr>
          <w:p w14:paraId="1486D4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123" w:type="pct"/>
            <w:shd w:val="clear" w:color="auto" w:fill="auto"/>
            <w:noWrap/>
            <w:vAlign w:val="bottom"/>
            <w:hideMark/>
          </w:tcPr>
          <w:p w14:paraId="138FCA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0.9556</w:t>
            </w:r>
          </w:p>
        </w:tc>
        <w:tc>
          <w:tcPr>
            <w:tcW w:w="130" w:type="pct"/>
            <w:shd w:val="clear" w:color="auto" w:fill="auto"/>
            <w:noWrap/>
            <w:vAlign w:val="bottom"/>
            <w:hideMark/>
          </w:tcPr>
          <w:p w14:paraId="0E5416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w:t>
            </w:r>
          </w:p>
        </w:tc>
        <w:tc>
          <w:tcPr>
            <w:tcW w:w="150" w:type="pct"/>
            <w:shd w:val="clear" w:color="auto" w:fill="auto"/>
            <w:noWrap/>
            <w:vAlign w:val="bottom"/>
            <w:hideMark/>
          </w:tcPr>
          <w:p w14:paraId="4AF6B51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277</w:t>
            </w:r>
          </w:p>
        </w:tc>
        <w:tc>
          <w:tcPr>
            <w:tcW w:w="121" w:type="pct"/>
            <w:shd w:val="clear" w:color="auto" w:fill="auto"/>
            <w:noWrap/>
            <w:vAlign w:val="bottom"/>
            <w:hideMark/>
          </w:tcPr>
          <w:p w14:paraId="758E808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7.4</w:t>
            </w:r>
          </w:p>
        </w:tc>
        <w:tc>
          <w:tcPr>
            <w:tcW w:w="155" w:type="pct"/>
            <w:shd w:val="clear" w:color="auto" w:fill="auto"/>
            <w:noWrap/>
            <w:vAlign w:val="bottom"/>
            <w:hideMark/>
          </w:tcPr>
          <w:p w14:paraId="76E4E1C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155" w:type="pct"/>
            <w:shd w:val="clear" w:color="auto" w:fill="auto"/>
            <w:noWrap/>
            <w:vAlign w:val="bottom"/>
            <w:hideMark/>
          </w:tcPr>
          <w:p w14:paraId="45B768F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337" w:type="pct"/>
            <w:shd w:val="clear" w:color="auto" w:fill="auto"/>
            <w:noWrap/>
            <w:vAlign w:val="bottom"/>
            <w:hideMark/>
          </w:tcPr>
          <w:p w14:paraId="2841959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7714392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250</w:t>
            </w:r>
          </w:p>
        </w:tc>
        <w:tc>
          <w:tcPr>
            <w:tcW w:w="86" w:type="pct"/>
            <w:shd w:val="clear" w:color="auto" w:fill="auto"/>
            <w:noWrap/>
            <w:vAlign w:val="bottom"/>
            <w:hideMark/>
          </w:tcPr>
          <w:p w14:paraId="5DE1D7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90" w:type="pct"/>
            <w:shd w:val="clear" w:color="auto" w:fill="auto"/>
            <w:noWrap/>
            <w:vAlign w:val="bottom"/>
            <w:hideMark/>
          </w:tcPr>
          <w:p w14:paraId="3C1147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w:t>
            </w:r>
          </w:p>
        </w:tc>
        <w:tc>
          <w:tcPr>
            <w:tcW w:w="86" w:type="pct"/>
            <w:shd w:val="clear" w:color="auto" w:fill="auto"/>
            <w:noWrap/>
            <w:vAlign w:val="bottom"/>
            <w:hideMark/>
          </w:tcPr>
          <w:p w14:paraId="7DF03B4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62" w:type="pct"/>
            <w:shd w:val="clear" w:color="auto" w:fill="auto"/>
            <w:noWrap/>
            <w:vAlign w:val="bottom"/>
            <w:hideMark/>
          </w:tcPr>
          <w:p w14:paraId="042028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0C5731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1DD88C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AD44BE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D71879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76B39D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7797D2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668564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3BC2DAF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D56917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D175F5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4B26A8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BAD543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19.80%</w:t>
            </w:r>
          </w:p>
        </w:tc>
      </w:tr>
      <w:tr w:rsidR="00E64C54" w:rsidRPr="000E3698" w14:paraId="691F5BAA" w14:textId="77777777" w:rsidTr="00120892">
        <w:trPr>
          <w:trHeight w:val="300"/>
        </w:trPr>
        <w:tc>
          <w:tcPr>
            <w:tcW w:w="222" w:type="pct"/>
            <w:shd w:val="clear" w:color="auto" w:fill="auto"/>
            <w:noWrap/>
            <w:vAlign w:val="bottom"/>
            <w:hideMark/>
          </w:tcPr>
          <w:p w14:paraId="4556BB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88" w:type="pct"/>
            <w:shd w:val="clear" w:color="auto" w:fill="auto"/>
            <w:noWrap/>
            <w:vAlign w:val="bottom"/>
            <w:hideMark/>
          </w:tcPr>
          <w:p w14:paraId="2B68E98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3" w:type="pct"/>
            <w:shd w:val="clear" w:color="auto" w:fill="auto"/>
            <w:noWrap/>
            <w:vAlign w:val="bottom"/>
            <w:hideMark/>
          </w:tcPr>
          <w:p w14:paraId="72D4AC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3F6017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219" w:type="pct"/>
            <w:shd w:val="clear" w:color="auto" w:fill="auto"/>
            <w:noWrap/>
            <w:vAlign w:val="bottom"/>
            <w:hideMark/>
          </w:tcPr>
          <w:p w14:paraId="6FA45A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72</w:t>
            </w:r>
          </w:p>
        </w:tc>
        <w:tc>
          <w:tcPr>
            <w:tcW w:w="108" w:type="pct"/>
            <w:shd w:val="clear" w:color="auto" w:fill="auto"/>
            <w:noWrap/>
            <w:vAlign w:val="bottom"/>
            <w:hideMark/>
          </w:tcPr>
          <w:p w14:paraId="0F3E1E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29.6</w:t>
            </w:r>
          </w:p>
        </w:tc>
        <w:tc>
          <w:tcPr>
            <w:tcW w:w="248" w:type="pct"/>
            <w:shd w:val="clear" w:color="auto" w:fill="auto"/>
            <w:noWrap/>
            <w:vAlign w:val="bottom"/>
            <w:hideMark/>
          </w:tcPr>
          <w:p w14:paraId="5D2070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248" w:type="pct"/>
            <w:shd w:val="clear" w:color="auto" w:fill="auto"/>
            <w:noWrap/>
            <w:vAlign w:val="bottom"/>
            <w:hideMark/>
          </w:tcPr>
          <w:p w14:paraId="408E11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99</w:t>
            </w:r>
          </w:p>
        </w:tc>
        <w:tc>
          <w:tcPr>
            <w:tcW w:w="123" w:type="pct"/>
            <w:shd w:val="clear" w:color="auto" w:fill="auto"/>
            <w:noWrap/>
            <w:vAlign w:val="bottom"/>
            <w:hideMark/>
          </w:tcPr>
          <w:p w14:paraId="254817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1.0202</w:t>
            </w:r>
          </w:p>
        </w:tc>
        <w:tc>
          <w:tcPr>
            <w:tcW w:w="130" w:type="pct"/>
            <w:shd w:val="clear" w:color="auto" w:fill="auto"/>
            <w:noWrap/>
            <w:vAlign w:val="bottom"/>
            <w:hideMark/>
          </w:tcPr>
          <w:p w14:paraId="59C7B40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189</w:t>
            </w:r>
          </w:p>
        </w:tc>
        <w:tc>
          <w:tcPr>
            <w:tcW w:w="150" w:type="pct"/>
            <w:shd w:val="clear" w:color="auto" w:fill="auto"/>
            <w:noWrap/>
            <w:vAlign w:val="bottom"/>
            <w:hideMark/>
          </w:tcPr>
          <w:p w14:paraId="5D5336D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338</w:t>
            </w:r>
          </w:p>
        </w:tc>
        <w:tc>
          <w:tcPr>
            <w:tcW w:w="121" w:type="pct"/>
            <w:shd w:val="clear" w:color="auto" w:fill="auto"/>
            <w:noWrap/>
            <w:vAlign w:val="bottom"/>
            <w:hideMark/>
          </w:tcPr>
          <w:p w14:paraId="5C6C4B1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55" w:type="pct"/>
            <w:shd w:val="clear" w:color="auto" w:fill="auto"/>
            <w:noWrap/>
            <w:vAlign w:val="bottom"/>
            <w:hideMark/>
          </w:tcPr>
          <w:p w14:paraId="418ABCC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155" w:type="pct"/>
            <w:shd w:val="clear" w:color="auto" w:fill="auto"/>
            <w:noWrap/>
            <w:vAlign w:val="bottom"/>
            <w:hideMark/>
          </w:tcPr>
          <w:p w14:paraId="0277FF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337" w:type="pct"/>
            <w:shd w:val="clear" w:color="auto" w:fill="auto"/>
            <w:noWrap/>
            <w:vAlign w:val="bottom"/>
            <w:hideMark/>
          </w:tcPr>
          <w:p w14:paraId="508F8F4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E779E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206</w:t>
            </w:r>
          </w:p>
        </w:tc>
        <w:tc>
          <w:tcPr>
            <w:tcW w:w="86" w:type="pct"/>
            <w:shd w:val="clear" w:color="auto" w:fill="auto"/>
            <w:noWrap/>
            <w:vAlign w:val="bottom"/>
            <w:hideMark/>
          </w:tcPr>
          <w:p w14:paraId="3E06EA4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90" w:type="pct"/>
            <w:shd w:val="clear" w:color="auto" w:fill="auto"/>
            <w:noWrap/>
            <w:vAlign w:val="bottom"/>
            <w:hideMark/>
          </w:tcPr>
          <w:p w14:paraId="2A56CF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6" w:type="pct"/>
            <w:shd w:val="clear" w:color="auto" w:fill="auto"/>
            <w:noWrap/>
            <w:vAlign w:val="bottom"/>
            <w:hideMark/>
          </w:tcPr>
          <w:p w14:paraId="5F5232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142</w:t>
            </w:r>
          </w:p>
        </w:tc>
        <w:tc>
          <w:tcPr>
            <w:tcW w:w="262" w:type="pct"/>
            <w:shd w:val="clear" w:color="auto" w:fill="auto"/>
            <w:noWrap/>
            <w:vAlign w:val="bottom"/>
            <w:hideMark/>
          </w:tcPr>
          <w:p w14:paraId="6F65D1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301660B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6588731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EB41EC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1F0EC2C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1453A63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681B3B0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7B37EB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3C10F4C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718BE02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E22C17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664936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B7881F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5.50%</w:t>
            </w:r>
          </w:p>
        </w:tc>
      </w:tr>
      <w:tr w:rsidR="00E64C54" w:rsidRPr="000E3698" w14:paraId="397D3108" w14:textId="77777777" w:rsidTr="00120892">
        <w:trPr>
          <w:trHeight w:val="300"/>
        </w:trPr>
        <w:tc>
          <w:tcPr>
            <w:tcW w:w="222" w:type="pct"/>
            <w:shd w:val="clear" w:color="auto" w:fill="auto"/>
            <w:noWrap/>
            <w:vAlign w:val="bottom"/>
            <w:hideMark/>
          </w:tcPr>
          <w:p w14:paraId="730C6E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88" w:type="pct"/>
            <w:shd w:val="clear" w:color="auto" w:fill="auto"/>
            <w:noWrap/>
            <w:vAlign w:val="bottom"/>
            <w:hideMark/>
          </w:tcPr>
          <w:p w14:paraId="3EFE246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3" w:type="pct"/>
            <w:shd w:val="clear" w:color="auto" w:fill="auto"/>
            <w:noWrap/>
            <w:vAlign w:val="bottom"/>
            <w:hideMark/>
          </w:tcPr>
          <w:p w14:paraId="36C884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458F01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19" w:type="pct"/>
            <w:shd w:val="clear" w:color="auto" w:fill="auto"/>
            <w:noWrap/>
            <w:vAlign w:val="bottom"/>
            <w:hideMark/>
          </w:tcPr>
          <w:p w14:paraId="1A2A38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08" w:type="pct"/>
            <w:shd w:val="clear" w:color="auto" w:fill="auto"/>
            <w:noWrap/>
            <w:vAlign w:val="bottom"/>
            <w:hideMark/>
          </w:tcPr>
          <w:p w14:paraId="60D5FCC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26.7</w:t>
            </w:r>
          </w:p>
        </w:tc>
        <w:tc>
          <w:tcPr>
            <w:tcW w:w="248" w:type="pct"/>
            <w:shd w:val="clear" w:color="auto" w:fill="auto"/>
            <w:noWrap/>
            <w:vAlign w:val="bottom"/>
            <w:hideMark/>
          </w:tcPr>
          <w:p w14:paraId="0C4FA9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248" w:type="pct"/>
            <w:shd w:val="clear" w:color="auto" w:fill="auto"/>
            <w:noWrap/>
            <w:vAlign w:val="bottom"/>
            <w:hideMark/>
          </w:tcPr>
          <w:p w14:paraId="67237E7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99</w:t>
            </w:r>
          </w:p>
        </w:tc>
        <w:tc>
          <w:tcPr>
            <w:tcW w:w="123" w:type="pct"/>
            <w:shd w:val="clear" w:color="auto" w:fill="auto"/>
            <w:noWrap/>
            <w:vAlign w:val="bottom"/>
            <w:hideMark/>
          </w:tcPr>
          <w:p w14:paraId="57B8244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0.9596</w:t>
            </w:r>
          </w:p>
        </w:tc>
        <w:tc>
          <w:tcPr>
            <w:tcW w:w="130" w:type="pct"/>
            <w:shd w:val="clear" w:color="auto" w:fill="auto"/>
            <w:noWrap/>
            <w:vAlign w:val="bottom"/>
            <w:hideMark/>
          </w:tcPr>
          <w:p w14:paraId="4E5396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c>
          <w:tcPr>
            <w:tcW w:w="150" w:type="pct"/>
            <w:shd w:val="clear" w:color="auto" w:fill="auto"/>
            <w:noWrap/>
            <w:vAlign w:val="bottom"/>
            <w:hideMark/>
          </w:tcPr>
          <w:p w14:paraId="77CED6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231</w:t>
            </w:r>
          </w:p>
        </w:tc>
        <w:tc>
          <w:tcPr>
            <w:tcW w:w="121" w:type="pct"/>
            <w:shd w:val="clear" w:color="auto" w:fill="auto"/>
            <w:noWrap/>
            <w:vAlign w:val="bottom"/>
            <w:hideMark/>
          </w:tcPr>
          <w:p w14:paraId="55030F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71640D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124</w:t>
            </w:r>
          </w:p>
        </w:tc>
        <w:tc>
          <w:tcPr>
            <w:tcW w:w="155" w:type="pct"/>
            <w:shd w:val="clear" w:color="auto" w:fill="auto"/>
            <w:noWrap/>
            <w:vAlign w:val="bottom"/>
            <w:hideMark/>
          </w:tcPr>
          <w:p w14:paraId="265D59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337" w:type="pct"/>
            <w:shd w:val="clear" w:color="auto" w:fill="auto"/>
            <w:noWrap/>
            <w:vAlign w:val="bottom"/>
            <w:hideMark/>
          </w:tcPr>
          <w:p w14:paraId="6645D40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1FE4FC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238</w:t>
            </w:r>
          </w:p>
        </w:tc>
        <w:tc>
          <w:tcPr>
            <w:tcW w:w="86" w:type="pct"/>
            <w:shd w:val="clear" w:color="auto" w:fill="auto"/>
            <w:noWrap/>
            <w:vAlign w:val="bottom"/>
            <w:hideMark/>
          </w:tcPr>
          <w:p w14:paraId="2EADCA9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90" w:type="pct"/>
            <w:shd w:val="clear" w:color="auto" w:fill="auto"/>
            <w:noWrap/>
            <w:vAlign w:val="bottom"/>
            <w:hideMark/>
          </w:tcPr>
          <w:p w14:paraId="5C41C4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w:t>
            </w:r>
          </w:p>
        </w:tc>
        <w:tc>
          <w:tcPr>
            <w:tcW w:w="86" w:type="pct"/>
            <w:shd w:val="clear" w:color="auto" w:fill="auto"/>
            <w:noWrap/>
            <w:vAlign w:val="bottom"/>
            <w:hideMark/>
          </w:tcPr>
          <w:p w14:paraId="621074A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162</w:t>
            </w:r>
          </w:p>
        </w:tc>
        <w:tc>
          <w:tcPr>
            <w:tcW w:w="262" w:type="pct"/>
            <w:shd w:val="clear" w:color="auto" w:fill="auto"/>
            <w:noWrap/>
            <w:vAlign w:val="bottom"/>
            <w:hideMark/>
          </w:tcPr>
          <w:p w14:paraId="2C56FC6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201D28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9B200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CC4876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A8AC31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86C542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2EE5388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AB7780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5B837E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EA180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4CCCE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70294FA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BE273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14.50%</w:t>
            </w:r>
          </w:p>
        </w:tc>
      </w:tr>
      <w:tr w:rsidR="00E64C54" w:rsidRPr="000E3698" w14:paraId="5CF0D79F" w14:textId="77777777" w:rsidTr="00120892">
        <w:trPr>
          <w:trHeight w:val="300"/>
        </w:trPr>
        <w:tc>
          <w:tcPr>
            <w:tcW w:w="222" w:type="pct"/>
            <w:shd w:val="clear" w:color="auto" w:fill="auto"/>
            <w:noWrap/>
            <w:vAlign w:val="bottom"/>
            <w:hideMark/>
          </w:tcPr>
          <w:p w14:paraId="12CED0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83</w:t>
            </w:r>
          </w:p>
        </w:tc>
        <w:tc>
          <w:tcPr>
            <w:tcW w:w="88" w:type="pct"/>
            <w:shd w:val="clear" w:color="auto" w:fill="auto"/>
            <w:noWrap/>
            <w:vAlign w:val="bottom"/>
            <w:hideMark/>
          </w:tcPr>
          <w:p w14:paraId="232B559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3" w:type="pct"/>
            <w:shd w:val="clear" w:color="auto" w:fill="auto"/>
            <w:noWrap/>
            <w:vAlign w:val="bottom"/>
            <w:hideMark/>
          </w:tcPr>
          <w:p w14:paraId="507EE3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2EFC1C0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219" w:type="pct"/>
            <w:shd w:val="clear" w:color="auto" w:fill="auto"/>
            <w:noWrap/>
            <w:vAlign w:val="bottom"/>
            <w:hideMark/>
          </w:tcPr>
          <w:p w14:paraId="18CAF8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108" w:type="pct"/>
            <w:shd w:val="clear" w:color="auto" w:fill="auto"/>
            <w:noWrap/>
            <w:vAlign w:val="bottom"/>
            <w:hideMark/>
          </w:tcPr>
          <w:p w14:paraId="3DA672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21.7</w:t>
            </w:r>
          </w:p>
        </w:tc>
        <w:tc>
          <w:tcPr>
            <w:tcW w:w="248" w:type="pct"/>
            <w:shd w:val="clear" w:color="auto" w:fill="auto"/>
            <w:noWrap/>
            <w:vAlign w:val="bottom"/>
            <w:hideMark/>
          </w:tcPr>
          <w:p w14:paraId="3572695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248" w:type="pct"/>
            <w:shd w:val="clear" w:color="auto" w:fill="auto"/>
            <w:noWrap/>
            <w:vAlign w:val="bottom"/>
            <w:hideMark/>
          </w:tcPr>
          <w:p w14:paraId="0140EC4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123" w:type="pct"/>
            <w:shd w:val="clear" w:color="auto" w:fill="auto"/>
            <w:noWrap/>
            <w:vAlign w:val="bottom"/>
            <w:hideMark/>
          </w:tcPr>
          <w:p w14:paraId="32B625C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0.9524</w:t>
            </w:r>
          </w:p>
        </w:tc>
        <w:tc>
          <w:tcPr>
            <w:tcW w:w="130" w:type="pct"/>
            <w:shd w:val="clear" w:color="auto" w:fill="auto"/>
            <w:noWrap/>
            <w:vAlign w:val="bottom"/>
            <w:hideMark/>
          </w:tcPr>
          <w:p w14:paraId="10D535E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150" w:type="pct"/>
            <w:shd w:val="clear" w:color="auto" w:fill="auto"/>
            <w:noWrap/>
            <w:vAlign w:val="bottom"/>
            <w:hideMark/>
          </w:tcPr>
          <w:p w14:paraId="5E8139F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309</w:t>
            </w:r>
          </w:p>
        </w:tc>
        <w:tc>
          <w:tcPr>
            <w:tcW w:w="121" w:type="pct"/>
            <w:shd w:val="clear" w:color="auto" w:fill="auto"/>
            <w:noWrap/>
            <w:vAlign w:val="bottom"/>
            <w:hideMark/>
          </w:tcPr>
          <w:p w14:paraId="1E98A7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155" w:type="pct"/>
            <w:shd w:val="clear" w:color="auto" w:fill="auto"/>
            <w:noWrap/>
            <w:vAlign w:val="bottom"/>
            <w:hideMark/>
          </w:tcPr>
          <w:p w14:paraId="614CC3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155" w:type="pct"/>
            <w:shd w:val="clear" w:color="auto" w:fill="auto"/>
            <w:noWrap/>
            <w:vAlign w:val="bottom"/>
            <w:hideMark/>
          </w:tcPr>
          <w:p w14:paraId="58E9B8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194F1E1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B42F9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86" w:type="pct"/>
            <w:shd w:val="clear" w:color="auto" w:fill="auto"/>
            <w:noWrap/>
            <w:vAlign w:val="bottom"/>
            <w:hideMark/>
          </w:tcPr>
          <w:p w14:paraId="2364E21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90" w:type="pct"/>
            <w:shd w:val="clear" w:color="auto" w:fill="auto"/>
            <w:noWrap/>
            <w:vAlign w:val="bottom"/>
            <w:hideMark/>
          </w:tcPr>
          <w:p w14:paraId="7042518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3B3E018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262" w:type="pct"/>
            <w:shd w:val="clear" w:color="auto" w:fill="auto"/>
            <w:noWrap/>
            <w:vAlign w:val="bottom"/>
            <w:hideMark/>
          </w:tcPr>
          <w:p w14:paraId="54CD8A7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6C4592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40C7D7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E35C79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037071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A187E6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8B74A2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AA5A91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054C42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EF5DC1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90A3D7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78E504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4F8EE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6.10%</w:t>
            </w:r>
          </w:p>
        </w:tc>
      </w:tr>
      <w:tr w:rsidR="00E64C54" w:rsidRPr="000E3698" w14:paraId="478AB87B" w14:textId="77777777" w:rsidTr="00120892">
        <w:trPr>
          <w:trHeight w:val="300"/>
        </w:trPr>
        <w:tc>
          <w:tcPr>
            <w:tcW w:w="222" w:type="pct"/>
            <w:shd w:val="clear" w:color="auto" w:fill="auto"/>
            <w:noWrap/>
            <w:vAlign w:val="bottom"/>
            <w:hideMark/>
          </w:tcPr>
          <w:p w14:paraId="1E8CDD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88" w:type="pct"/>
            <w:shd w:val="clear" w:color="auto" w:fill="auto"/>
            <w:noWrap/>
            <w:vAlign w:val="bottom"/>
            <w:hideMark/>
          </w:tcPr>
          <w:p w14:paraId="1D0F0A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83" w:type="pct"/>
            <w:shd w:val="clear" w:color="auto" w:fill="auto"/>
            <w:noWrap/>
            <w:vAlign w:val="bottom"/>
            <w:hideMark/>
          </w:tcPr>
          <w:p w14:paraId="65017F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58D9E5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219" w:type="pct"/>
            <w:shd w:val="clear" w:color="auto" w:fill="auto"/>
            <w:noWrap/>
            <w:vAlign w:val="bottom"/>
            <w:hideMark/>
          </w:tcPr>
          <w:p w14:paraId="250164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108" w:type="pct"/>
            <w:shd w:val="clear" w:color="auto" w:fill="auto"/>
            <w:noWrap/>
            <w:vAlign w:val="bottom"/>
            <w:hideMark/>
          </w:tcPr>
          <w:p w14:paraId="4188A2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27.2</w:t>
            </w:r>
          </w:p>
        </w:tc>
        <w:tc>
          <w:tcPr>
            <w:tcW w:w="248" w:type="pct"/>
            <w:shd w:val="clear" w:color="auto" w:fill="auto"/>
            <w:noWrap/>
            <w:vAlign w:val="bottom"/>
            <w:hideMark/>
          </w:tcPr>
          <w:p w14:paraId="31DC29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248" w:type="pct"/>
            <w:shd w:val="clear" w:color="auto" w:fill="auto"/>
            <w:noWrap/>
            <w:vAlign w:val="bottom"/>
            <w:hideMark/>
          </w:tcPr>
          <w:p w14:paraId="663AE9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7D2BB7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0.9773</w:t>
            </w:r>
          </w:p>
        </w:tc>
        <w:tc>
          <w:tcPr>
            <w:tcW w:w="130" w:type="pct"/>
            <w:shd w:val="clear" w:color="auto" w:fill="auto"/>
            <w:noWrap/>
            <w:vAlign w:val="bottom"/>
            <w:hideMark/>
          </w:tcPr>
          <w:p w14:paraId="11325E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150" w:type="pct"/>
            <w:shd w:val="clear" w:color="auto" w:fill="auto"/>
            <w:noWrap/>
            <w:vAlign w:val="bottom"/>
            <w:hideMark/>
          </w:tcPr>
          <w:p w14:paraId="54645C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301</w:t>
            </w:r>
          </w:p>
        </w:tc>
        <w:tc>
          <w:tcPr>
            <w:tcW w:w="121" w:type="pct"/>
            <w:shd w:val="clear" w:color="auto" w:fill="auto"/>
            <w:noWrap/>
            <w:vAlign w:val="bottom"/>
            <w:hideMark/>
          </w:tcPr>
          <w:p w14:paraId="294799B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3AE15C3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155" w:type="pct"/>
            <w:shd w:val="clear" w:color="auto" w:fill="auto"/>
            <w:noWrap/>
            <w:vAlign w:val="bottom"/>
            <w:hideMark/>
          </w:tcPr>
          <w:p w14:paraId="729ACC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337" w:type="pct"/>
            <w:shd w:val="clear" w:color="auto" w:fill="auto"/>
            <w:noWrap/>
            <w:vAlign w:val="bottom"/>
            <w:hideMark/>
          </w:tcPr>
          <w:p w14:paraId="3791BE3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D3A710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147</w:t>
            </w:r>
          </w:p>
        </w:tc>
        <w:tc>
          <w:tcPr>
            <w:tcW w:w="86" w:type="pct"/>
            <w:shd w:val="clear" w:color="auto" w:fill="auto"/>
            <w:noWrap/>
            <w:vAlign w:val="bottom"/>
            <w:hideMark/>
          </w:tcPr>
          <w:p w14:paraId="760F3D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90" w:type="pct"/>
            <w:shd w:val="clear" w:color="auto" w:fill="auto"/>
            <w:noWrap/>
            <w:vAlign w:val="bottom"/>
            <w:hideMark/>
          </w:tcPr>
          <w:p w14:paraId="41AB28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w:t>
            </w:r>
          </w:p>
        </w:tc>
        <w:tc>
          <w:tcPr>
            <w:tcW w:w="86" w:type="pct"/>
            <w:shd w:val="clear" w:color="auto" w:fill="auto"/>
            <w:noWrap/>
            <w:vAlign w:val="bottom"/>
            <w:hideMark/>
          </w:tcPr>
          <w:p w14:paraId="5E4C6D3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189</w:t>
            </w:r>
          </w:p>
        </w:tc>
        <w:tc>
          <w:tcPr>
            <w:tcW w:w="262" w:type="pct"/>
            <w:shd w:val="clear" w:color="auto" w:fill="auto"/>
            <w:noWrap/>
            <w:vAlign w:val="bottom"/>
            <w:hideMark/>
          </w:tcPr>
          <w:p w14:paraId="3506041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2D8840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74EFDC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C6A9C5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20FBFE9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7E63743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486E887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37654C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7DA074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0FA7C9E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2F9E61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7FD7A5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24A4D7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31.90%</w:t>
            </w:r>
          </w:p>
        </w:tc>
      </w:tr>
      <w:tr w:rsidR="00E64C54" w:rsidRPr="000E3698" w14:paraId="329D6CD7" w14:textId="77777777" w:rsidTr="00120892">
        <w:trPr>
          <w:trHeight w:val="300"/>
        </w:trPr>
        <w:tc>
          <w:tcPr>
            <w:tcW w:w="222" w:type="pct"/>
            <w:shd w:val="clear" w:color="auto" w:fill="auto"/>
            <w:noWrap/>
            <w:vAlign w:val="bottom"/>
            <w:hideMark/>
          </w:tcPr>
          <w:p w14:paraId="2FD40F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88" w:type="pct"/>
            <w:shd w:val="clear" w:color="auto" w:fill="auto"/>
            <w:noWrap/>
            <w:vAlign w:val="bottom"/>
            <w:hideMark/>
          </w:tcPr>
          <w:p w14:paraId="757263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83" w:type="pct"/>
            <w:shd w:val="clear" w:color="auto" w:fill="auto"/>
            <w:noWrap/>
            <w:vAlign w:val="bottom"/>
            <w:hideMark/>
          </w:tcPr>
          <w:p w14:paraId="404F30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38FF014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153</w:t>
            </w:r>
          </w:p>
        </w:tc>
        <w:tc>
          <w:tcPr>
            <w:tcW w:w="219" w:type="pct"/>
            <w:shd w:val="clear" w:color="auto" w:fill="auto"/>
            <w:noWrap/>
            <w:vAlign w:val="bottom"/>
            <w:hideMark/>
          </w:tcPr>
          <w:p w14:paraId="29E0E20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108" w:type="pct"/>
            <w:shd w:val="clear" w:color="auto" w:fill="auto"/>
            <w:noWrap/>
            <w:vAlign w:val="bottom"/>
            <w:hideMark/>
          </w:tcPr>
          <w:p w14:paraId="334CDDB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22.2</w:t>
            </w:r>
          </w:p>
        </w:tc>
        <w:tc>
          <w:tcPr>
            <w:tcW w:w="248" w:type="pct"/>
            <w:shd w:val="clear" w:color="auto" w:fill="auto"/>
            <w:noWrap/>
            <w:vAlign w:val="bottom"/>
            <w:hideMark/>
          </w:tcPr>
          <w:p w14:paraId="26E2C3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248" w:type="pct"/>
            <w:shd w:val="clear" w:color="auto" w:fill="auto"/>
            <w:noWrap/>
            <w:vAlign w:val="bottom"/>
            <w:hideMark/>
          </w:tcPr>
          <w:p w14:paraId="646914D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23" w:type="pct"/>
            <w:shd w:val="clear" w:color="auto" w:fill="auto"/>
            <w:noWrap/>
            <w:vAlign w:val="bottom"/>
            <w:hideMark/>
          </w:tcPr>
          <w:p w14:paraId="2E5144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0.9186</w:t>
            </w:r>
          </w:p>
        </w:tc>
        <w:tc>
          <w:tcPr>
            <w:tcW w:w="130" w:type="pct"/>
            <w:shd w:val="clear" w:color="auto" w:fill="auto"/>
            <w:noWrap/>
            <w:vAlign w:val="bottom"/>
            <w:hideMark/>
          </w:tcPr>
          <w:p w14:paraId="7EBD34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150" w:type="pct"/>
            <w:shd w:val="clear" w:color="auto" w:fill="auto"/>
            <w:noWrap/>
            <w:vAlign w:val="bottom"/>
            <w:hideMark/>
          </w:tcPr>
          <w:p w14:paraId="3B9C51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220</w:t>
            </w:r>
          </w:p>
        </w:tc>
        <w:tc>
          <w:tcPr>
            <w:tcW w:w="121" w:type="pct"/>
            <w:shd w:val="clear" w:color="auto" w:fill="auto"/>
            <w:noWrap/>
            <w:vAlign w:val="bottom"/>
            <w:hideMark/>
          </w:tcPr>
          <w:p w14:paraId="76E9FA1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55" w:type="pct"/>
            <w:shd w:val="clear" w:color="auto" w:fill="auto"/>
            <w:noWrap/>
            <w:vAlign w:val="bottom"/>
            <w:hideMark/>
          </w:tcPr>
          <w:p w14:paraId="092BD24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5" w:type="pct"/>
            <w:shd w:val="clear" w:color="auto" w:fill="auto"/>
            <w:noWrap/>
            <w:vAlign w:val="bottom"/>
            <w:hideMark/>
          </w:tcPr>
          <w:p w14:paraId="712F58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337" w:type="pct"/>
            <w:shd w:val="clear" w:color="auto" w:fill="auto"/>
            <w:noWrap/>
            <w:vAlign w:val="bottom"/>
            <w:hideMark/>
          </w:tcPr>
          <w:p w14:paraId="4075E8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66A59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86" w:type="pct"/>
            <w:shd w:val="clear" w:color="auto" w:fill="auto"/>
            <w:noWrap/>
            <w:vAlign w:val="bottom"/>
            <w:hideMark/>
          </w:tcPr>
          <w:p w14:paraId="38E93A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70</w:t>
            </w:r>
          </w:p>
        </w:tc>
        <w:tc>
          <w:tcPr>
            <w:tcW w:w="90" w:type="pct"/>
            <w:shd w:val="clear" w:color="auto" w:fill="auto"/>
            <w:noWrap/>
            <w:vAlign w:val="bottom"/>
            <w:hideMark/>
          </w:tcPr>
          <w:p w14:paraId="6684639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6" w:type="pct"/>
            <w:shd w:val="clear" w:color="auto" w:fill="auto"/>
            <w:noWrap/>
            <w:vAlign w:val="bottom"/>
            <w:hideMark/>
          </w:tcPr>
          <w:p w14:paraId="7FED64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262" w:type="pct"/>
            <w:shd w:val="clear" w:color="auto" w:fill="auto"/>
            <w:noWrap/>
            <w:vAlign w:val="bottom"/>
            <w:hideMark/>
          </w:tcPr>
          <w:p w14:paraId="5144017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38F880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 NO</w:t>
            </w:r>
          </w:p>
        </w:tc>
        <w:tc>
          <w:tcPr>
            <w:tcW w:w="118" w:type="pct"/>
            <w:shd w:val="clear" w:color="auto" w:fill="auto"/>
            <w:noWrap/>
            <w:vAlign w:val="bottom"/>
            <w:hideMark/>
          </w:tcPr>
          <w:p w14:paraId="3062D1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A034CC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BA68DF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FA23F9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E6E301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436B61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41F4A03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0B3549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AC1134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C0E40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9D7B09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6.10%</w:t>
            </w:r>
          </w:p>
        </w:tc>
      </w:tr>
      <w:tr w:rsidR="00E64C54" w:rsidRPr="000E3698" w14:paraId="5A9BF226" w14:textId="77777777" w:rsidTr="00120892">
        <w:trPr>
          <w:trHeight w:val="300"/>
        </w:trPr>
        <w:tc>
          <w:tcPr>
            <w:tcW w:w="222" w:type="pct"/>
            <w:shd w:val="clear" w:color="auto" w:fill="auto"/>
            <w:noWrap/>
            <w:vAlign w:val="bottom"/>
            <w:hideMark/>
          </w:tcPr>
          <w:p w14:paraId="5C65367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88" w:type="pct"/>
            <w:shd w:val="clear" w:color="auto" w:fill="auto"/>
            <w:noWrap/>
            <w:vAlign w:val="bottom"/>
            <w:hideMark/>
          </w:tcPr>
          <w:p w14:paraId="31E857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83" w:type="pct"/>
            <w:shd w:val="clear" w:color="auto" w:fill="auto"/>
            <w:noWrap/>
            <w:vAlign w:val="bottom"/>
            <w:hideMark/>
          </w:tcPr>
          <w:p w14:paraId="3960F21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734C1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153</w:t>
            </w:r>
          </w:p>
        </w:tc>
        <w:tc>
          <w:tcPr>
            <w:tcW w:w="219" w:type="pct"/>
            <w:shd w:val="clear" w:color="auto" w:fill="auto"/>
            <w:noWrap/>
            <w:vAlign w:val="bottom"/>
            <w:hideMark/>
          </w:tcPr>
          <w:p w14:paraId="1DFDFC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108" w:type="pct"/>
            <w:shd w:val="clear" w:color="auto" w:fill="auto"/>
            <w:noWrap/>
            <w:vAlign w:val="bottom"/>
            <w:hideMark/>
          </w:tcPr>
          <w:p w14:paraId="33D708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22.6</w:t>
            </w:r>
          </w:p>
        </w:tc>
        <w:tc>
          <w:tcPr>
            <w:tcW w:w="248" w:type="pct"/>
            <w:shd w:val="clear" w:color="auto" w:fill="auto"/>
            <w:noWrap/>
            <w:vAlign w:val="bottom"/>
            <w:hideMark/>
          </w:tcPr>
          <w:p w14:paraId="5B67548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248" w:type="pct"/>
            <w:shd w:val="clear" w:color="auto" w:fill="auto"/>
            <w:noWrap/>
            <w:vAlign w:val="bottom"/>
            <w:hideMark/>
          </w:tcPr>
          <w:p w14:paraId="2622D3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123" w:type="pct"/>
            <w:shd w:val="clear" w:color="auto" w:fill="auto"/>
            <w:noWrap/>
            <w:vAlign w:val="bottom"/>
            <w:hideMark/>
          </w:tcPr>
          <w:p w14:paraId="211202E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0.9048</w:t>
            </w:r>
          </w:p>
        </w:tc>
        <w:tc>
          <w:tcPr>
            <w:tcW w:w="130" w:type="pct"/>
            <w:shd w:val="clear" w:color="auto" w:fill="auto"/>
            <w:noWrap/>
            <w:vAlign w:val="bottom"/>
            <w:hideMark/>
          </w:tcPr>
          <w:p w14:paraId="4B0613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150" w:type="pct"/>
            <w:shd w:val="clear" w:color="auto" w:fill="auto"/>
            <w:noWrap/>
            <w:vAlign w:val="bottom"/>
            <w:hideMark/>
          </w:tcPr>
          <w:p w14:paraId="431526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273</w:t>
            </w:r>
          </w:p>
        </w:tc>
        <w:tc>
          <w:tcPr>
            <w:tcW w:w="121" w:type="pct"/>
            <w:shd w:val="clear" w:color="auto" w:fill="auto"/>
            <w:noWrap/>
            <w:vAlign w:val="bottom"/>
            <w:hideMark/>
          </w:tcPr>
          <w:p w14:paraId="1D66410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7.4</w:t>
            </w:r>
          </w:p>
        </w:tc>
        <w:tc>
          <w:tcPr>
            <w:tcW w:w="155" w:type="pct"/>
            <w:shd w:val="clear" w:color="auto" w:fill="auto"/>
            <w:noWrap/>
            <w:vAlign w:val="bottom"/>
            <w:hideMark/>
          </w:tcPr>
          <w:p w14:paraId="76D9514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155" w:type="pct"/>
            <w:shd w:val="clear" w:color="auto" w:fill="auto"/>
            <w:noWrap/>
            <w:vAlign w:val="bottom"/>
            <w:hideMark/>
          </w:tcPr>
          <w:p w14:paraId="0A0F0EC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7EB7560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5A6CA4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86" w:type="pct"/>
            <w:shd w:val="clear" w:color="auto" w:fill="auto"/>
            <w:noWrap/>
            <w:vAlign w:val="bottom"/>
            <w:hideMark/>
          </w:tcPr>
          <w:p w14:paraId="14F897B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90" w:type="pct"/>
            <w:shd w:val="clear" w:color="auto" w:fill="auto"/>
            <w:noWrap/>
            <w:vAlign w:val="bottom"/>
            <w:hideMark/>
          </w:tcPr>
          <w:p w14:paraId="1FE2068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6" w:type="pct"/>
            <w:shd w:val="clear" w:color="auto" w:fill="auto"/>
            <w:noWrap/>
            <w:vAlign w:val="bottom"/>
            <w:hideMark/>
          </w:tcPr>
          <w:p w14:paraId="3D212CD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262" w:type="pct"/>
            <w:shd w:val="clear" w:color="auto" w:fill="auto"/>
            <w:noWrap/>
            <w:vAlign w:val="bottom"/>
            <w:hideMark/>
          </w:tcPr>
          <w:p w14:paraId="3CC28F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0F134E7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 NO</w:t>
            </w:r>
          </w:p>
        </w:tc>
        <w:tc>
          <w:tcPr>
            <w:tcW w:w="118" w:type="pct"/>
            <w:shd w:val="clear" w:color="auto" w:fill="auto"/>
            <w:noWrap/>
            <w:vAlign w:val="bottom"/>
            <w:hideMark/>
          </w:tcPr>
          <w:p w14:paraId="72B5FE6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AED80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47001D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80262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E943A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792EC3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A7C30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9680A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762D4D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58B75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21CEC2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6.40%</w:t>
            </w:r>
          </w:p>
        </w:tc>
      </w:tr>
      <w:tr w:rsidR="00E64C54" w:rsidRPr="000E3698" w14:paraId="22F48ACB" w14:textId="77777777" w:rsidTr="00120892">
        <w:trPr>
          <w:trHeight w:val="300"/>
        </w:trPr>
        <w:tc>
          <w:tcPr>
            <w:tcW w:w="222" w:type="pct"/>
            <w:shd w:val="clear" w:color="auto" w:fill="auto"/>
            <w:noWrap/>
            <w:vAlign w:val="bottom"/>
            <w:hideMark/>
          </w:tcPr>
          <w:p w14:paraId="2BA58A5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88" w:type="pct"/>
            <w:shd w:val="clear" w:color="auto" w:fill="auto"/>
            <w:noWrap/>
            <w:vAlign w:val="bottom"/>
            <w:hideMark/>
          </w:tcPr>
          <w:p w14:paraId="08B868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3" w:type="pct"/>
            <w:shd w:val="clear" w:color="auto" w:fill="auto"/>
            <w:noWrap/>
            <w:vAlign w:val="bottom"/>
            <w:hideMark/>
          </w:tcPr>
          <w:p w14:paraId="259DE64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3596E7C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19" w:type="pct"/>
            <w:shd w:val="clear" w:color="auto" w:fill="auto"/>
            <w:noWrap/>
            <w:vAlign w:val="bottom"/>
            <w:hideMark/>
          </w:tcPr>
          <w:p w14:paraId="7946EF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108" w:type="pct"/>
            <w:shd w:val="clear" w:color="auto" w:fill="auto"/>
            <w:noWrap/>
            <w:vAlign w:val="bottom"/>
            <w:hideMark/>
          </w:tcPr>
          <w:p w14:paraId="31552CF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23.1</w:t>
            </w:r>
          </w:p>
        </w:tc>
        <w:tc>
          <w:tcPr>
            <w:tcW w:w="248" w:type="pct"/>
            <w:shd w:val="clear" w:color="auto" w:fill="auto"/>
            <w:noWrap/>
            <w:vAlign w:val="bottom"/>
            <w:hideMark/>
          </w:tcPr>
          <w:p w14:paraId="2BA9C0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248" w:type="pct"/>
            <w:shd w:val="clear" w:color="auto" w:fill="auto"/>
            <w:noWrap/>
            <w:vAlign w:val="bottom"/>
            <w:hideMark/>
          </w:tcPr>
          <w:p w14:paraId="2A3CED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123" w:type="pct"/>
            <w:shd w:val="clear" w:color="auto" w:fill="auto"/>
            <w:noWrap/>
            <w:vAlign w:val="bottom"/>
            <w:hideMark/>
          </w:tcPr>
          <w:p w14:paraId="7E6E8D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0.931</w:t>
            </w:r>
          </w:p>
        </w:tc>
        <w:tc>
          <w:tcPr>
            <w:tcW w:w="130" w:type="pct"/>
            <w:shd w:val="clear" w:color="auto" w:fill="auto"/>
            <w:noWrap/>
            <w:vAlign w:val="bottom"/>
            <w:hideMark/>
          </w:tcPr>
          <w:p w14:paraId="722AD1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150" w:type="pct"/>
            <w:shd w:val="clear" w:color="auto" w:fill="auto"/>
            <w:noWrap/>
            <w:vAlign w:val="bottom"/>
            <w:hideMark/>
          </w:tcPr>
          <w:p w14:paraId="6FC1CE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220</w:t>
            </w:r>
          </w:p>
        </w:tc>
        <w:tc>
          <w:tcPr>
            <w:tcW w:w="121" w:type="pct"/>
            <w:shd w:val="clear" w:color="auto" w:fill="auto"/>
            <w:noWrap/>
            <w:vAlign w:val="bottom"/>
            <w:hideMark/>
          </w:tcPr>
          <w:p w14:paraId="792CF4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4CB2834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c>
          <w:tcPr>
            <w:tcW w:w="155" w:type="pct"/>
            <w:shd w:val="clear" w:color="auto" w:fill="auto"/>
            <w:noWrap/>
            <w:vAlign w:val="bottom"/>
            <w:hideMark/>
          </w:tcPr>
          <w:p w14:paraId="7764430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337" w:type="pct"/>
            <w:shd w:val="clear" w:color="auto" w:fill="auto"/>
            <w:noWrap/>
            <w:vAlign w:val="bottom"/>
            <w:hideMark/>
          </w:tcPr>
          <w:p w14:paraId="5C6CD29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5D6C8E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243</w:t>
            </w:r>
          </w:p>
        </w:tc>
        <w:tc>
          <w:tcPr>
            <w:tcW w:w="86" w:type="pct"/>
            <w:shd w:val="clear" w:color="auto" w:fill="auto"/>
            <w:noWrap/>
            <w:vAlign w:val="bottom"/>
            <w:hideMark/>
          </w:tcPr>
          <w:p w14:paraId="2BE764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115</w:t>
            </w:r>
          </w:p>
        </w:tc>
        <w:tc>
          <w:tcPr>
            <w:tcW w:w="90" w:type="pct"/>
            <w:shd w:val="clear" w:color="auto" w:fill="auto"/>
            <w:noWrap/>
            <w:vAlign w:val="bottom"/>
            <w:hideMark/>
          </w:tcPr>
          <w:p w14:paraId="6715960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6" w:type="pct"/>
            <w:shd w:val="clear" w:color="auto" w:fill="auto"/>
            <w:noWrap/>
            <w:vAlign w:val="bottom"/>
            <w:hideMark/>
          </w:tcPr>
          <w:p w14:paraId="422879C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262" w:type="pct"/>
            <w:shd w:val="clear" w:color="auto" w:fill="auto"/>
            <w:noWrap/>
            <w:vAlign w:val="bottom"/>
            <w:hideMark/>
          </w:tcPr>
          <w:p w14:paraId="25D4CA3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F5DA02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5D5D6A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798A07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5506F9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9D69B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592A73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C9634A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96DCE4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48FE9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00B9C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87527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18694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10.90%</w:t>
            </w:r>
          </w:p>
        </w:tc>
      </w:tr>
      <w:tr w:rsidR="00E64C54" w:rsidRPr="000E3698" w14:paraId="311E2DFF" w14:textId="77777777" w:rsidTr="00120892">
        <w:trPr>
          <w:trHeight w:val="300"/>
        </w:trPr>
        <w:tc>
          <w:tcPr>
            <w:tcW w:w="222" w:type="pct"/>
            <w:shd w:val="clear" w:color="auto" w:fill="auto"/>
            <w:noWrap/>
            <w:vAlign w:val="bottom"/>
            <w:hideMark/>
          </w:tcPr>
          <w:p w14:paraId="1A7D5D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88" w:type="pct"/>
            <w:shd w:val="clear" w:color="auto" w:fill="auto"/>
            <w:noWrap/>
            <w:vAlign w:val="bottom"/>
            <w:hideMark/>
          </w:tcPr>
          <w:p w14:paraId="5674D4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3" w:type="pct"/>
            <w:shd w:val="clear" w:color="auto" w:fill="auto"/>
            <w:noWrap/>
            <w:vAlign w:val="bottom"/>
            <w:hideMark/>
          </w:tcPr>
          <w:p w14:paraId="5AFF9AA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1ADD54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219" w:type="pct"/>
            <w:shd w:val="clear" w:color="auto" w:fill="auto"/>
            <w:noWrap/>
            <w:vAlign w:val="bottom"/>
            <w:hideMark/>
          </w:tcPr>
          <w:p w14:paraId="37F457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08" w:type="pct"/>
            <w:shd w:val="clear" w:color="auto" w:fill="auto"/>
            <w:noWrap/>
            <w:vAlign w:val="bottom"/>
            <w:hideMark/>
          </w:tcPr>
          <w:p w14:paraId="33BBCF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w:t>
            </w:r>
          </w:p>
        </w:tc>
        <w:tc>
          <w:tcPr>
            <w:tcW w:w="248" w:type="pct"/>
            <w:shd w:val="clear" w:color="auto" w:fill="auto"/>
            <w:noWrap/>
            <w:vAlign w:val="bottom"/>
            <w:hideMark/>
          </w:tcPr>
          <w:p w14:paraId="471B372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248" w:type="pct"/>
            <w:shd w:val="clear" w:color="auto" w:fill="auto"/>
            <w:noWrap/>
            <w:vAlign w:val="bottom"/>
            <w:hideMark/>
          </w:tcPr>
          <w:p w14:paraId="7A1EBC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123" w:type="pct"/>
            <w:shd w:val="clear" w:color="auto" w:fill="auto"/>
            <w:noWrap/>
            <w:vAlign w:val="bottom"/>
            <w:hideMark/>
          </w:tcPr>
          <w:p w14:paraId="0834B6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0.9565</w:t>
            </w:r>
          </w:p>
        </w:tc>
        <w:tc>
          <w:tcPr>
            <w:tcW w:w="130" w:type="pct"/>
            <w:shd w:val="clear" w:color="auto" w:fill="auto"/>
            <w:noWrap/>
            <w:vAlign w:val="bottom"/>
            <w:hideMark/>
          </w:tcPr>
          <w:p w14:paraId="694682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154</w:t>
            </w:r>
          </w:p>
        </w:tc>
        <w:tc>
          <w:tcPr>
            <w:tcW w:w="150" w:type="pct"/>
            <w:shd w:val="clear" w:color="auto" w:fill="auto"/>
            <w:noWrap/>
            <w:vAlign w:val="bottom"/>
            <w:hideMark/>
          </w:tcPr>
          <w:p w14:paraId="5104B1D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365</w:t>
            </w:r>
          </w:p>
        </w:tc>
        <w:tc>
          <w:tcPr>
            <w:tcW w:w="121" w:type="pct"/>
            <w:shd w:val="clear" w:color="auto" w:fill="auto"/>
            <w:noWrap/>
            <w:vAlign w:val="bottom"/>
            <w:hideMark/>
          </w:tcPr>
          <w:p w14:paraId="3C2716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4288394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155" w:type="pct"/>
            <w:shd w:val="clear" w:color="auto" w:fill="auto"/>
            <w:noWrap/>
            <w:vAlign w:val="bottom"/>
            <w:hideMark/>
          </w:tcPr>
          <w:p w14:paraId="7F0AB52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337" w:type="pct"/>
            <w:shd w:val="clear" w:color="auto" w:fill="auto"/>
            <w:noWrap/>
            <w:vAlign w:val="bottom"/>
            <w:hideMark/>
          </w:tcPr>
          <w:p w14:paraId="58D4A13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03A75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334</w:t>
            </w:r>
          </w:p>
        </w:tc>
        <w:tc>
          <w:tcPr>
            <w:tcW w:w="86" w:type="pct"/>
            <w:shd w:val="clear" w:color="auto" w:fill="auto"/>
            <w:noWrap/>
            <w:vAlign w:val="bottom"/>
            <w:hideMark/>
          </w:tcPr>
          <w:p w14:paraId="0DBE89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90" w:type="pct"/>
            <w:shd w:val="clear" w:color="auto" w:fill="auto"/>
            <w:noWrap/>
            <w:vAlign w:val="bottom"/>
            <w:hideMark/>
          </w:tcPr>
          <w:p w14:paraId="61C057E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6" w:type="pct"/>
            <w:shd w:val="clear" w:color="auto" w:fill="auto"/>
            <w:noWrap/>
            <w:vAlign w:val="bottom"/>
            <w:hideMark/>
          </w:tcPr>
          <w:p w14:paraId="2AF8D3B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193</w:t>
            </w:r>
          </w:p>
        </w:tc>
        <w:tc>
          <w:tcPr>
            <w:tcW w:w="262" w:type="pct"/>
            <w:shd w:val="clear" w:color="auto" w:fill="auto"/>
            <w:noWrap/>
            <w:vAlign w:val="bottom"/>
            <w:hideMark/>
          </w:tcPr>
          <w:p w14:paraId="26DFFA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9A9A32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BE4AED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F1527D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39A5DE3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B4B850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0B3C3B1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0B37C0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0AA0BD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695BF4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29D8D8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7EFC0C7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676A82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11.40%</w:t>
            </w:r>
          </w:p>
        </w:tc>
      </w:tr>
      <w:tr w:rsidR="00E64C54" w:rsidRPr="000E3698" w14:paraId="60CD1842" w14:textId="77777777" w:rsidTr="00120892">
        <w:trPr>
          <w:trHeight w:val="300"/>
        </w:trPr>
        <w:tc>
          <w:tcPr>
            <w:tcW w:w="222" w:type="pct"/>
            <w:shd w:val="clear" w:color="auto" w:fill="auto"/>
            <w:noWrap/>
            <w:vAlign w:val="bottom"/>
            <w:hideMark/>
          </w:tcPr>
          <w:p w14:paraId="6DD7683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88" w:type="pct"/>
            <w:shd w:val="clear" w:color="auto" w:fill="auto"/>
            <w:noWrap/>
            <w:vAlign w:val="bottom"/>
            <w:hideMark/>
          </w:tcPr>
          <w:p w14:paraId="7BC561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3" w:type="pct"/>
            <w:shd w:val="clear" w:color="auto" w:fill="auto"/>
            <w:noWrap/>
            <w:vAlign w:val="bottom"/>
            <w:hideMark/>
          </w:tcPr>
          <w:p w14:paraId="5E2E679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354927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c>
          <w:tcPr>
            <w:tcW w:w="219" w:type="pct"/>
            <w:shd w:val="clear" w:color="auto" w:fill="auto"/>
            <w:noWrap/>
            <w:vAlign w:val="bottom"/>
            <w:hideMark/>
          </w:tcPr>
          <w:p w14:paraId="527C7D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108" w:type="pct"/>
            <w:shd w:val="clear" w:color="auto" w:fill="auto"/>
            <w:noWrap/>
            <w:vAlign w:val="bottom"/>
            <w:hideMark/>
          </w:tcPr>
          <w:p w14:paraId="0CF27B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25.4</w:t>
            </w:r>
          </w:p>
        </w:tc>
        <w:tc>
          <w:tcPr>
            <w:tcW w:w="248" w:type="pct"/>
            <w:shd w:val="clear" w:color="auto" w:fill="auto"/>
            <w:noWrap/>
            <w:vAlign w:val="bottom"/>
            <w:hideMark/>
          </w:tcPr>
          <w:p w14:paraId="4D7DDA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702518F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123" w:type="pct"/>
            <w:shd w:val="clear" w:color="auto" w:fill="auto"/>
            <w:noWrap/>
            <w:vAlign w:val="bottom"/>
            <w:hideMark/>
          </w:tcPr>
          <w:p w14:paraId="5A3CCA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0.9231</w:t>
            </w:r>
          </w:p>
        </w:tc>
        <w:tc>
          <w:tcPr>
            <w:tcW w:w="130" w:type="pct"/>
            <w:shd w:val="clear" w:color="auto" w:fill="auto"/>
            <w:noWrap/>
            <w:vAlign w:val="bottom"/>
            <w:hideMark/>
          </w:tcPr>
          <w:p w14:paraId="69371E3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115</w:t>
            </w:r>
          </w:p>
        </w:tc>
        <w:tc>
          <w:tcPr>
            <w:tcW w:w="150" w:type="pct"/>
            <w:shd w:val="clear" w:color="auto" w:fill="auto"/>
            <w:noWrap/>
            <w:vAlign w:val="bottom"/>
            <w:hideMark/>
          </w:tcPr>
          <w:p w14:paraId="0290057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254</w:t>
            </w:r>
          </w:p>
        </w:tc>
        <w:tc>
          <w:tcPr>
            <w:tcW w:w="121" w:type="pct"/>
            <w:shd w:val="clear" w:color="auto" w:fill="auto"/>
            <w:noWrap/>
            <w:vAlign w:val="bottom"/>
            <w:hideMark/>
          </w:tcPr>
          <w:p w14:paraId="6A2F8B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3D1576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155" w:type="pct"/>
            <w:shd w:val="clear" w:color="auto" w:fill="auto"/>
            <w:noWrap/>
            <w:vAlign w:val="bottom"/>
            <w:hideMark/>
          </w:tcPr>
          <w:p w14:paraId="7B5CD13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32D3F8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901D8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210</w:t>
            </w:r>
          </w:p>
        </w:tc>
        <w:tc>
          <w:tcPr>
            <w:tcW w:w="86" w:type="pct"/>
            <w:shd w:val="clear" w:color="auto" w:fill="auto"/>
            <w:noWrap/>
            <w:vAlign w:val="bottom"/>
            <w:hideMark/>
          </w:tcPr>
          <w:p w14:paraId="26E2DF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127</w:t>
            </w:r>
          </w:p>
        </w:tc>
        <w:tc>
          <w:tcPr>
            <w:tcW w:w="90" w:type="pct"/>
            <w:shd w:val="clear" w:color="auto" w:fill="auto"/>
            <w:noWrap/>
            <w:vAlign w:val="bottom"/>
            <w:hideMark/>
          </w:tcPr>
          <w:p w14:paraId="68A182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w:t>
            </w:r>
          </w:p>
        </w:tc>
        <w:tc>
          <w:tcPr>
            <w:tcW w:w="86" w:type="pct"/>
            <w:shd w:val="clear" w:color="auto" w:fill="auto"/>
            <w:noWrap/>
            <w:vAlign w:val="bottom"/>
            <w:hideMark/>
          </w:tcPr>
          <w:p w14:paraId="170CF4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262" w:type="pct"/>
            <w:shd w:val="clear" w:color="auto" w:fill="auto"/>
            <w:noWrap/>
            <w:vAlign w:val="bottom"/>
            <w:hideMark/>
          </w:tcPr>
          <w:p w14:paraId="670DF7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1DEEDAE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6F4FD84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52832B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22F8A0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4CFE53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36988C2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545779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50A3B1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488D92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0FEE50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DA4810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AF5BFD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13.40%</w:t>
            </w:r>
          </w:p>
        </w:tc>
      </w:tr>
      <w:tr w:rsidR="00E64C54" w:rsidRPr="000E3698" w14:paraId="3A2BD79F" w14:textId="77777777" w:rsidTr="00120892">
        <w:trPr>
          <w:trHeight w:val="300"/>
        </w:trPr>
        <w:tc>
          <w:tcPr>
            <w:tcW w:w="222" w:type="pct"/>
            <w:shd w:val="clear" w:color="auto" w:fill="auto"/>
            <w:noWrap/>
            <w:vAlign w:val="bottom"/>
            <w:hideMark/>
          </w:tcPr>
          <w:p w14:paraId="372879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88" w:type="pct"/>
            <w:shd w:val="clear" w:color="auto" w:fill="auto"/>
            <w:noWrap/>
            <w:vAlign w:val="bottom"/>
            <w:hideMark/>
          </w:tcPr>
          <w:p w14:paraId="26CC5E2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83" w:type="pct"/>
            <w:shd w:val="clear" w:color="auto" w:fill="auto"/>
            <w:noWrap/>
            <w:vAlign w:val="bottom"/>
            <w:hideMark/>
          </w:tcPr>
          <w:p w14:paraId="0944098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22D7A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169</w:t>
            </w:r>
          </w:p>
        </w:tc>
        <w:tc>
          <w:tcPr>
            <w:tcW w:w="219" w:type="pct"/>
            <w:shd w:val="clear" w:color="auto" w:fill="auto"/>
            <w:noWrap/>
            <w:vAlign w:val="bottom"/>
            <w:hideMark/>
          </w:tcPr>
          <w:p w14:paraId="75CDA5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108" w:type="pct"/>
            <w:shd w:val="clear" w:color="auto" w:fill="auto"/>
            <w:noWrap/>
            <w:vAlign w:val="bottom"/>
            <w:hideMark/>
          </w:tcPr>
          <w:p w14:paraId="6D5D94D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21.7</w:t>
            </w:r>
          </w:p>
        </w:tc>
        <w:tc>
          <w:tcPr>
            <w:tcW w:w="248" w:type="pct"/>
            <w:shd w:val="clear" w:color="auto" w:fill="auto"/>
            <w:noWrap/>
            <w:vAlign w:val="bottom"/>
            <w:hideMark/>
          </w:tcPr>
          <w:p w14:paraId="3A22E1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248" w:type="pct"/>
            <w:shd w:val="clear" w:color="auto" w:fill="auto"/>
            <w:noWrap/>
            <w:vAlign w:val="bottom"/>
            <w:hideMark/>
          </w:tcPr>
          <w:p w14:paraId="672D1CC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123" w:type="pct"/>
            <w:shd w:val="clear" w:color="auto" w:fill="auto"/>
            <w:noWrap/>
            <w:vAlign w:val="bottom"/>
            <w:hideMark/>
          </w:tcPr>
          <w:p w14:paraId="48B5F6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w:t>
            </w:r>
            <w:r w:rsidRPr="000E3698">
              <w:rPr>
                <w:rFonts w:ascii="Calibri" w:eastAsia="Times New Roman" w:hAnsi="Calibri" w:cs="Calibri"/>
                <w:color w:val="auto"/>
                <w:sz w:val="16"/>
                <w:szCs w:val="16"/>
              </w:rPr>
              <w:lastRenderedPageBreak/>
              <w:t>75</w:t>
            </w:r>
          </w:p>
        </w:tc>
        <w:tc>
          <w:tcPr>
            <w:tcW w:w="130" w:type="pct"/>
            <w:shd w:val="clear" w:color="auto" w:fill="auto"/>
            <w:noWrap/>
            <w:vAlign w:val="bottom"/>
            <w:hideMark/>
          </w:tcPr>
          <w:p w14:paraId="07C34D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90</w:t>
            </w:r>
          </w:p>
        </w:tc>
        <w:tc>
          <w:tcPr>
            <w:tcW w:w="150" w:type="pct"/>
            <w:shd w:val="clear" w:color="auto" w:fill="auto"/>
            <w:noWrap/>
            <w:vAlign w:val="bottom"/>
            <w:hideMark/>
          </w:tcPr>
          <w:p w14:paraId="6A7CB3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211</w:t>
            </w:r>
          </w:p>
        </w:tc>
        <w:tc>
          <w:tcPr>
            <w:tcW w:w="121" w:type="pct"/>
            <w:shd w:val="clear" w:color="auto" w:fill="auto"/>
            <w:noWrap/>
            <w:vAlign w:val="bottom"/>
            <w:hideMark/>
          </w:tcPr>
          <w:p w14:paraId="4CEE86C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55" w:type="pct"/>
            <w:shd w:val="clear" w:color="auto" w:fill="auto"/>
            <w:noWrap/>
            <w:vAlign w:val="bottom"/>
            <w:hideMark/>
          </w:tcPr>
          <w:p w14:paraId="75B5D7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155" w:type="pct"/>
            <w:shd w:val="clear" w:color="auto" w:fill="auto"/>
            <w:noWrap/>
            <w:vAlign w:val="bottom"/>
            <w:hideMark/>
          </w:tcPr>
          <w:p w14:paraId="5C1E63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337" w:type="pct"/>
            <w:shd w:val="clear" w:color="auto" w:fill="auto"/>
            <w:noWrap/>
            <w:vAlign w:val="bottom"/>
            <w:hideMark/>
          </w:tcPr>
          <w:p w14:paraId="14D8428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477C31C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170</w:t>
            </w:r>
          </w:p>
        </w:tc>
        <w:tc>
          <w:tcPr>
            <w:tcW w:w="86" w:type="pct"/>
            <w:shd w:val="clear" w:color="auto" w:fill="auto"/>
            <w:noWrap/>
            <w:vAlign w:val="bottom"/>
            <w:hideMark/>
          </w:tcPr>
          <w:p w14:paraId="028E23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93</w:t>
            </w:r>
          </w:p>
        </w:tc>
        <w:tc>
          <w:tcPr>
            <w:tcW w:w="90" w:type="pct"/>
            <w:shd w:val="clear" w:color="auto" w:fill="auto"/>
            <w:noWrap/>
            <w:vAlign w:val="bottom"/>
            <w:hideMark/>
          </w:tcPr>
          <w:p w14:paraId="21F172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46D48F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w:t>
            </w:r>
          </w:p>
        </w:tc>
        <w:tc>
          <w:tcPr>
            <w:tcW w:w="262" w:type="pct"/>
            <w:shd w:val="clear" w:color="auto" w:fill="auto"/>
            <w:noWrap/>
            <w:vAlign w:val="bottom"/>
            <w:hideMark/>
          </w:tcPr>
          <w:p w14:paraId="6397D8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351EB9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8C910F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49BFA1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ED7217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E2AF65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013A59D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694E0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086ACC1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4255E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8B7CD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E65601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224004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r w:rsidRPr="000E3698">
              <w:rPr>
                <w:rFonts w:ascii="Calibri" w:eastAsia="Times New Roman" w:hAnsi="Calibri" w:cs="Calibri"/>
                <w:color w:val="auto"/>
                <w:sz w:val="16"/>
                <w:szCs w:val="16"/>
              </w:rPr>
              <w:lastRenderedPageBreak/>
              <w:t>0%</w:t>
            </w:r>
          </w:p>
        </w:tc>
      </w:tr>
      <w:tr w:rsidR="00E64C54" w:rsidRPr="000E3698" w14:paraId="5A2AB3C9" w14:textId="77777777" w:rsidTr="00120892">
        <w:trPr>
          <w:trHeight w:val="300"/>
        </w:trPr>
        <w:tc>
          <w:tcPr>
            <w:tcW w:w="222" w:type="pct"/>
            <w:shd w:val="clear" w:color="auto" w:fill="auto"/>
            <w:noWrap/>
            <w:vAlign w:val="bottom"/>
            <w:hideMark/>
          </w:tcPr>
          <w:p w14:paraId="3EFBC6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88" w:type="pct"/>
            <w:shd w:val="clear" w:color="auto" w:fill="auto"/>
            <w:noWrap/>
            <w:vAlign w:val="bottom"/>
            <w:hideMark/>
          </w:tcPr>
          <w:p w14:paraId="5BEFA8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3" w:type="pct"/>
            <w:shd w:val="clear" w:color="auto" w:fill="auto"/>
            <w:noWrap/>
            <w:vAlign w:val="bottom"/>
            <w:hideMark/>
          </w:tcPr>
          <w:p w14:paraId="1429FB9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29A56C8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219" w:type="pct"/>
            <w:shd w:val="clear" w:color="auto" w:fill="auto"/>
            <w:noWrap/>
            <w:vAlign w:val="bottom"/>
            <w:hideMark/>
          </w:tcPr>
          <w:p w14:paraId="4A424CD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108" w:type="pct"/>
            <w:shd w:val="clear" w:color="auto" w:fill="auto"/>
            <w:noWrap/>
            <w:vAlign w:val="bottom"/>
            <w:hideMark/>
          </w:tcPr>
          <w:p w14:paraId="6C8BAC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31.2</w:t>
            </w:r>
          </w:p>
        </w:tc>
        <w:tc>
          <w:tcPr>
            <w:tcW w:w="248" w:type="pct"/>
            <w:shd w:val="clear" w:color="auto" w:fill="auto"/>
            <w:noWrap/>
            <w:vAlign w:val="bottom"/>
            <w:hideMark/>
          </w:tcPr>
          <w:p w14:paraId="4572F6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248" w:type="pct"/>
            <w:shd w:val="clear" w:color="auto" w:fill="auto"/>
            <w:noWrap/>
            <w:vAlign w:val="bottom"/>
            <w:hideMark/>
          </w:tcPr>
          <w:p w14:paraId="666BF9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123" w:type="pct"/>
            <w:shd w:val="clear" w:color="auto" w:fill="auto"/>
            <w:noWrap/>
            <w:vAlign w:val="bottom"/>
            <w:hideMark/>
          </w:tcPr>
          <w:p w14:paraId="575F832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1.019</w:t>
            </w:r>
          </w:p>
        </w:tc>
        <w:tc>
          <w:tcPr>
            <w:tcW w:w="130" w:type="pct"/>
            <w:shd w:val="clear" w:color="auto" w:fill="auto"/>
            <w:noWrap/>
            <w:vAlign w:val="bottom"/>
            <w:hideMark/>
          </w:tcPr>
          <w:p w14:paraId="0636BC9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150" w:type="pct"/>
            <w:shd w:val="clear" w:color="auto" w:fill="auto"/>
            <w:noWrap/>
            <w:vAlign w:val="bottom"/>
            <w:hideMark/>
          </w:tcPr>
          <w:p w14:paraId="7CEDD5C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376</w:t>
            </w:r>
          </w:p>
        </w:tc>
        <w:tc>
          <w:tcPr>
            <w:tcW w:w="121" w:type="pct"/>
            <w:shd w:val="clear" w:color="auto" w:fill="auto"/>
            <w:noWrap/>
            <w:vAlign w:val="bottom"/>
            <w:hideMark/>
          </w:tcPr>
          <w:p w14:paraId="4B2E325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55" w:type="pct"/>
            <w:shd w:val="clear" w:color="auto" w:fill="auto"/>
            <w:noWrap/>
            <w:vAlign w:val="bottom"/>
            <w:hideMark/>
          </w:tcPr>
          <w:p w14:paraId="464E1CB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55" w:type="pct"/>
            <w:shd w:val="clear" w:color="auto" w:fill="auto"/>
            <w:noWrap/>
            <w:vAlign w:val="bottom"/>
            <w:hideMark/>
          </w:tcPr>
          <w:p w14:paraId="3DB105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337" w:type="pct"/>
            <w:shd w:val="clear" w:color="auto" w:fill="auto"/>
            <w:noWrap/>
            <w:vAlign w:val="bottom"/>
            <w:hideMark/>
          </w:tcPr>
          <w:p w14:paraId="4B34A7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3DFA78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137</w:t>
            </w:r>
          </w:p>
        </w:tc>
        <w:tc>
          <w:tcPr>
            <w:tcW w:w="86" w:type="pct"/>
            <w:shd w:val="clear" w:color="auto" w:fill="auto"/>
            <w:noWrap/>
            <w:vAlign w:val="bottom"/>
            <w:hideMark/>
          </w:tcPr>
          <w:p w14:paraId="4CE1C6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90" w:type="pct"/>
            <w:shd w:val="clear" w:color="auto" w:fill="auto"/>
            <w:noWrap/>
            <w:vAlign w:val="bottom"/>
            <w:hideMark/>
          </w:tcPr>
          <w:p w14:paraId="0C7770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43</w:t>
            </w:r>
          </w:p>
        </w:tc>
        <w:tc>
          <w:tcPr>
            <w:tcW w:w="86" w:type="pct"/>
            <w:shd w:val="clear" w:color="auto" w:fill="auto"/>
            <w:noWrap/>
            <w:vAlign w:val="bottom"/>
            <w:hideMark/>
          </w:tcPr>
          <w:p w14:paraId="5D2217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172</w:t>
            </w:r>
          </w:p>
        </w:tc>
        <w:tc>
          <w:tcPr>
            <w:tcW w:w="262" w:type="pct"/>
            <w:shd w:val="clear" w:color="auto" w:fill="auto"/>
            <w:noWrap/>
            <w:vAlign w:val="bottom"/>
            <w:hideMark/>
          </w:tcPr>
          <w:p w14:paraId="7FFB421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52287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8C3866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007D1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705519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217EE3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5B1A8B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46F069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525C5BD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C3B4B0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9BA06D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0A4270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47A7D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r>
      <w:tr w:rsidR="00E64C54" w:rsidRPr="000E3698" w14:paraId="1BF61619" w14:textId="77777777" w:rsidTr="00120892">
        <w:trPr>
          <w:trHeight w:val="300"/>
        </w:trPr>
        <w:tc>
          <w:tcPr>
            <w:tcW w:w="222" w:type="pct"/>
            <w:shd w:val="clear" w:color="auto" w:fill="auto"/>
            <w:noWrap/>
            <w:vAlign w:val="bottom"/>
            <w:hideMark/>
          </w:tcPr>
          <w:p w14:paraId="33400E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88" w:type="pct"/>
            <w:shd w:val="clear" w:color="auto" w:fill="auto"/>
            <w:noWrap/>
            <w:vAlign w:val="bottom"/>
            <w:hideMark/>
          </w:tcPr>
          <w:p w14:paraId="3B7F231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3" w:type="pct"/>
            <w:shd w:val="clear" w:color="auto" w:fill="auto"/>
            <w:noWrap/>
            <w:vAlign w:val="bottom"/>
            <w:hideMark/>
          </w:tcPr>
          <w:p w14:paraId="1771FDF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B282F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19" w:type="pct"/>
            <w:shd w:val="clear" w:color="auto" w:fill="auto"/>
            <w:noWrap/>
            <w:vAlign w:val="bottom"/>
            <w:hideMark/>
          </w:tcPr>
          <w:p w14:paraId="1FC204C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108" w:type="pct"/>
            <w:shd w:val="clear" w:color="auto" w:fill="auto"/>
            <w:noWrap/>
            <w:vAlign w:val="bottom"/>
            <w:hideMark/>
          </w:tcPr>
          <w:p w14:paraId="713E6D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30.1</w:t>
            </w:r>
          </w:p>
        </w:tc>
        <w:tc>
          <w:tcPr>
            <w:tcW w:w="248" w:type="pct"/>
            <w:shd w:val="clear" w:color="auto" w:fill="auto"/>
            <w:noWrap/>
            <w:vAlign w:val="bottom"/>
            <w:hideMark/>
          </w:tcPr>
          <w:p w14:paraId="02F724B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248" w:type="pct"/>
            <w:shd w:val="clear" w:color="auto" w:fill="auto"/>
            <w:noWrap/>
            <w:vAlign w:val="bottom"/>
            <w:hideMark/>
          </w:tcPr>
          <w:p w14:paraId="5E4756E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123" w:type="pct"/>
            <w:shd w:val="clear" w:color="auto" w:fill="auto"/>
            <w:noWrap/>
            <w:vAlign w:val="bottom"/>
            <w:hideMark/>
          </w:tcPr>
          <w:p w14:paraId="71DE4D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0.8723</w:t>
            </w:r>
          </w:p>
        </w:tc>
        <w:tc>
          <w:tcPr>
            <w:tcW w:w="130" w:type="pct"/>
            <w:shd w:val="clear" w:color="auto" w:fill="auto"/>
            <w:noWrap/>
            <w:vAlign w:val="bottom"/>
            <w:hideMark/>
          </w:tcPr>
          <w:p w14:paraId="784416C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150" w:type="pct"/>
            <w:shd w:val="clear" w:color="auto" w:fill="auto"/>
            <w:noWrap/>
            <w:vAlign w:val="bottom"/>
            <w:hideMark/>
          </w:tcPr>
          <w:p w14:paraId="672AE9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211</w:t>
            </w:r>
          </w:p>
        </w:tc>
        <w:tc>
          <w:tcPr>
            <w:tcW w:w="121" w:type="pct"/>
            <w:shd w:val="clear" w:color="auto" w:fill="auto"/>
            <w:noWrap/>
            <w:vAlign w:val="bottom"/>
            <w:hideMark/>
          </w:tcPr>
          <w:p w14:paraId="74533E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388EDEB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155" w:type="pct"/>
            <w:shd w:val="clear" w:color="auto" w:fill="auto"/>
            <w:noWrap/>
            <w:vAlign w:val="bottom"/>
            <w:hideMark/>
          </w:tcPr>
          <w:p w14:paraId="5C03344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93</w:t>
            </w:r>
          </w:p>
        </w:tc>
        <w:tc>
          <w:tcPr>
            <w:tcW w:w="337" w:type="pct"/>
            <w:shd w:val="clear" w:color="auto" w:fill="auto"/>
            <w:noWrap/>
            <w:vAlign w:val="bottom"/>
            <w:hideMark/>
          </w:tcPr>
          <w:p w14:paraId="01F85B5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2FD3BA4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169</w:t>
            </w:r>
          </w:p>
        </w:tc>
        <w:tc>
          <w:tcPr>
            <w:tcW w:w="86" w:type="pct"/>
            <w:shd w:val="clear" w:color="auto" w:fill="auto"/>
            <w:noWrap/>
            <w:vAlign w:val="bottom"/>
            <w:hideMark/>
          </w:tcPr>
          <w:p w14:paraId="689EAB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90" w:type="pct"/>
            <w:shd w:val="clear" w:color="auto" w:fill="auto"/>
            <w:noWrap/>
            <w:vAlign w:val="bottom"/>
            <w:hideMark/>
          </w:tcPr>
          <w:p w14:paraId="2A33F4E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6" w:type="pct"/>
            <w:shd w:val="clear" w:color="auto" w:fill="auto"/>
            <w:noWrap/>
            <w:vAlign w:val="bottom"/>
            <w:hideMark/>
          </w:tcPr>
          <w:p w14:paraId="264653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182</w:t>
            </w:r>
          </w:p>
        </w:tc>
        <w:tc>
          <w:tcPr>
            <w:tcW w:w="262" w:type="pct"/>
            <w:shd w:val="clear" w:color="auto" w:fill="auto"/>
            <w:noWrap/>
            <w:vAlign w:val="bottom"/>
            <w:hideMark/>
          </w:tcPr>
          <w:p w14:paraId="72FA4CF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0767829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908984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9C64D4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78EADA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7A991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F3AED4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2AEDC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395F034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0D0ECD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C00FFB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D5DACD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DBBE2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2.40%</w:t>
            </w:r>
          </w:p>
        </w:tc>
      </w:tr>
      <w:tr w:rsidR="00E64C54" w:rsidRPr="000E3698" w14:paraId="6621ECE4" w14:textId="77777777" w:rsidTr="00120892">
        <w:trPr>
          <w:trHeight w:val="300"/>
        </w:trPr>
        <w:tc>
          <w:tcPr>
            <w:tcW w:w="222" w:type="pct"/>
            <w:shd w:val="clear" w:color="auto" w:fill="auto"/>
            <w:noWrap/>
            <w:vAlign w:val="bottom"/>
            <w:hideMark/>
          </w:tcPr>
          <w:p w14:paraId="4ABA81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93</w:t>
            </w:r>
          </w:p>
        </w:tc>
        <w:tc>
          <w:tcPr>
            <w:tcW w:w="88" w:type="pct"/>
            <w:shd w:val="clear" w:color="auto" w:fill="auto"/>
            <w:noWrap/>
            <w:vAlign w:val="bottom"/>
            <w:hideMark/>
          </w:tcPr>
          <w:p w14:paraId="700F32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83" w:type="pct"/>
            <w:shd w:val="clear" w:color="auto" w:fill="auto"/>
            <w:noWrap/>
            <w:vAlign w:val="bottom"/>
            <w:hideMark/>
          </w:tcPr>
          <w:p w14:paraId="11FE391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60E1E4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219" w:type="pct"/>
            <w:shd w:val="clear" w:color="auto" w:fill="auto"/>
            <w:noWrap/>
            <w:vAlign w:val="bottom"/>
            <w:hideMark/>
          </w:tcPr>
          <w:p w14:paraId="551A23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108" w:type="pct"/>
            <w:shd w:val="clear" w:color="auto" w:fill="auto"/>
            <w:noWrap/>
            <w:vAlign w:val="bottom"/>
            <w:hideMark/>
          </w:tcPr>
          <w:p w14:paraId="66D7DAB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21.9</w:t>
            </w:r>
          </w:p>
        </w:tc>
        <w:tc>
          <w:tcPr>
            <w:tcW w:w="248" w:type="pct"/>
            <w:shd w:val="clear" w:color="auto" w:fill="auto"/>
            <w:noWrap/>
            <w:vAlign w:val="bottom"/>
            <w:hideMark/>
          </w:tcPr>
          <w:p w14:paraId="01EFB9F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97</w:t>
            </w:r>
          </w:p>
        </w:tc>
        <w:tc>
          <w:tcPr>
            <w:tcW w:w="248" w:type="pct"/>
            <w:shd w:val="clear" w:color="auto" w:fill="auto"/>
            <w:noWrap/>
            <w:vAlign w:val="bottom"/>
            <w:hideMark/>
          </w:tcPr>
          <w:p w14:paraId="64BEE84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99</w:t>
            </w:r>
          </w:p>
        </w:tc>
        <w:tc>
          <w:tcPr>
            <w:tcW w:w="123" w:type="pct"/>
            <w:shd w:val="clear" w:color="auto" w:fill="auto"/>
            <w:noWrap/>
            <w:vAlign w:val="bottom"/>
            <w:hideMark/>
          </w:tcPr>
          <w:p w14:paraId="0AE14B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0.9798</w:t>
            </w:r>
          </w:p>
        </w:tc>
        <w:tc>
          <w:tcPr>
            <w:tcW w:w="130" w:type="pct"/>
            <w:shd w:val="clear" w:color="auto" w:fill="auto"/>
            <w:noWrap/>
            <w:vAlign w:val="bottom"/>
            <w:hideMark/>
          </w:tcPr>
          <w:p w14:paraId="0028B2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131</w:t>
            </w:r>
          </w:p>
        </w:tc>
        <w:tc>
          <w:tcPr>
            <w:tcW w:w="150" w:type="pct"/>
            <w:shd w:val="clear" w:color="auto" w:fill="auto"/>
            <w:noWrap/>
            <w:vAlign w:val="bottom"/>
            <w:hideMark/>
          </w:tcPr>
          <w:p w14:paraId="345BA30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385</w:t>
            </w:r>
          </w:p>
        </w:tc>
        <w:tc>
          <w:tcPr>
            <w:tcW w:w="121" w:type="pct"/>
            <w:shd w:val="clear" w:color="auto" w:fill="auto"/>
            <w:noWrap/>
            <w:vAlign w:val="bottom"/>
            <w:hideMark/>
          </w:tcPr>
          <w:p w14:paraId="3A8A8A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6FF7FBF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155" w:type="pct"/>
            <w:shd w:val="clear" w:color="auto" w:fill="auto"/>
            <w:noWrap/>
            <w:vAlign w:val="bottom"/>
            <w:hideMark/>
          </w:tcPr>
          <w:p w14:paraId="178A5E7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337" w:type="pct"/>
            <w:shd w:val="clear" w:color="auto" w:fill="auto"/>
            <w:noWrap/>
            <w:vAlign w:val="bottom"/>
            <w:hideMark/>
          </w:tcPr>
          <w:p w14:paraId="3256E1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4A10500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235</w:t>
            </w:r>
          </w:p>
        </w:tc>
        <w:tc>
          <w:tcPr>
            <w:tcW w:w="86" w:type="pct"/>
            <w:shd w:val="clear" w:color="auto" w:fill="auto"/>
            <w:noWrap/>
            <w:vAlign w:val="bottom"/>
            <w:hideMark/>
          </w:tcPr>
          <w:p w14:paraId="6ED9F8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90" w:type="pct"/>
            <w:shd w:val="clear" w:color="auto" w:fill="auto"/>
            <w:noWrap/>
            <w:vAlign w:val="bottom"/>
            <w:hideMark/>
          </w:tcPr>
          <w:p w14:paraId="3B0ED6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6" w:type="pct"/>
            <w:shd w:val="clear" w:color="auto" w:fill="auto"/>
            <w:noWrap/>
            <w:vAlign w:val="bottom"/>
            <w:hideMark/>
          </w:tcPr>
          <w:p w14:paraId="433C78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262" w:type="pct"/>
            <w:shd w:val="clear" w:color="auto" w:fill="auto"/>
            <w:noWrap/>
            <w:vAlign w:val="bottom"/>
            <w:hideMark/>
          </w:tcPr>
          <w:p w14:paraId="01F74B5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0711905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7DAFD4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733429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48E28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1CBCE5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5BC298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6E90E57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47C021D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0DFB2B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0D8D0E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8D227D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150719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31.20%</w:t>
            </w:r>
          </w:p>
        </w:tc>
      </w:tr>
      <w:tr w:rsidR="00E64C54" w:rsidRPr="000E3698" w14:paraId="19079465" w14:textId="77777777" w:rsidTr="00120892">
        <w:trPr>
          <w:trHeight w:val="300"/>
        </w:trPr>
        <w:tc>
          <w:tcPr>
            <w:tcW w:w="222" w:type="pct"/>
            <w:shd w:val="clear" w:color="auto" w:fill="auto"/>
            <w:noWrap/>
            <w:vAlign w:val="bottom"/>
            <w:hideMark/>
          </w:tcPr>
          <w:p w14:paraId="3E89D48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88" w:type="pct"/>
            <w:shd w:val="clear" w:color="auto" w:fill="auto"/>
            <w:noWrap/>
            <w:vAlign w:val="bottom"/>
            <w:hideMark/>
          </w:tcPr>
          <w:p w14:paraId="48AAEF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83" w:type="pct"/>
            <w:shd w:val="clear" w:color="auto" w:fill="auto"/>
            <w:noWrap/>
            <w:vAlign w:val="bottom"/>
            <w:hideMark/>
          </w:tcPr>
          <w:p w14:paraId="60B3AF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8539C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219" w:type="pct"/>
            <w:shd w:val="clear" w:color="auto" w:fill="auto"/>
            <w:noWrap/>
            <w:vAlign w:val="bottom"/>
            <w:hideMark/>
          </w:tcPr>
          <w:p w14:paraId="6AAE581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108" w:type="pct"/>
            <w:shd w:val="clear" w:color="auto" w:fill="auto"/>
            <w:noWrap/>
            <w:vAlign w:val="bottom"/>
            <w:hideMark/>
          </w:tcPr>
          <w:p w14:paraId="3D7629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21.3</w:t>
            </w:r>
          </w:p>
        </w:tc>
        <w:tc>
          <w:tcPr>
            <w:tcW w:w="248" w:type="pct"/>
            <w:shd w:val="clear" w:color="auto" w:fill="auto"/>
            <w:noWrap/>
            <w:vAlign w:val="bottom"/>
            <w:hideMark/>
          </w:tcPr>
          <w:p w14:paraId="7923B1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248" w:type="pct"/>
            <w:shd w:val="clear" w:color="auto" w:fill="auto"/>
            <w:noWrap/>
            <w:vAlign w:val="bottom"/>
            <w:hideMark/>
          </w:tcPr>
          <w:p w14:paraId="696BC1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23" w:type="pct"/>
            <w:shd w:val="clear" w:color="auto" w:fill="auto"/>
            <w:noWrap/>
            <w:vAlign w:val="bottom"/>
            <w:hideMark/>
          </w:tcPr>
          <w:p w14:paraId="65DA187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0.907</w:t>
            </w:r>
          </w:p>
        </w:tc>
        <w:tc>
          <w:tcPr>
            <w:tcW w:w="130" w:type="pct"/>
            <w:shd w:val="clear" w:color="auto" w:fill="auto"/>
            <w:noWrap/>
            <w:vAlign w:val="bottom"/>
            <w:hideMark/>
          </w:tcPr>
          <w:p w14:paraId="7AE97A0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97</w:t>
            </w:r>
          </w:p>
        </w:tc>
        <w:tc>
          <w:tcPr>
            <w:tcW w:w="150" w:type="pct"/>
            <w:shd w:val="clear" w:color="auto" w:fill="auto"/>
            <w:noWrap/>
            <w:vAlign w:val="bottom"/>
            <w:hideMark/>
          </w:tcPr>
          <w:p w14:paraId="69FB2E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224</w:t>
            </w:r>
          </w:p>
        </w:tc>
        <w:tc>
          <w:tcPr>
            <w:tcW w:w="121" w:type="pct"/>
            <w:shd w:val="clear" w:color="auto" w:fill="auto"/>
            <w:noWrap/>
            <w:vAlign w:val="bottom"/>
            <w:hideMark/>
          </w:tcPr>
          <w:p w14:paraId="64336A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238672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55" w:type="pct"/>
            <w:shd w:val="clear" w:color="auto" w:fill="auto"/>
            <w:noWrap/>
            <w:vAlign w:val="bottom"/>
            <w:hideMark/>
          </w:tcPr>
          <w:p w14:paraId="77D4F4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3FBA083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5ED977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86" w:type="pct"/>
            <w:shd w:val="clear" w:color="auto" w:fill="auto"/>
            <w:noWrap/>
            <w:vAlign w:val="bottom"/>
            <w:hideMark/>
          </w:tcPr>
          <w:p w14:paraId="57C8585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90" w:type="pct"/>
            <w:shd w:val="clear" w:color="auto" w:fill="auto"/>
            <w:noWrap/>
            <w:vAlign w:val="bottom"/>
            <w:hideMark/>
          </w:tcPr>
          <w:p w14:paraId="3BF1A1C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6" w:type="pct"/>
            <w:shd w:val="clear" w:color="auto" w:fill="auto"/>
            <w:noWrap/>
            <w:vAlign w:val="bottom"/>
            <w:hideMark/>
          </w:tcPr>
          <w:p w14:paraId="3FD719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262" w:type="pct"/>
            <w:shd w:val="clear" w:color="auto" w:fill="auto"/>
            <w:noWrap/>
            <w:vAlign w:val="bottom"/>
            <w:hideMark/>
          </w:tcPr>
          <w:p w14:paraId="3A00839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0C458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78B8A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F52979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E8E1F7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D593C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0384C6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7CB25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761CB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DD6CA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42496C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ABA16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004F3B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4.60%</w:t>
            </w:r>
          </w:p>
        </w:tc>
      </w:tr>
      <w:tr w:rsidR="00E64C54" w:rsidRPr="000E3698" w14:paraId="6AD4B1FF" w14:textId="77777777" w:rsidTr="00120892">
        <w:trPr>
          <w:trHeight w:val="300"/>
        </w:trPr>
        <w:tc>
          <w:tcPr>
            <w:tcW w:w="222" w:type="pct"/>
            <w:shd w:val="clear" w:color="auto" w:fill="auto"/>
            <w:noWrap/>
            <w:vAlign w:val="bottom"/>
            <w:hideMark/>
          </w:tcPr>
          <w:p w14:paraId="52D4AE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88" w:type="pct"/>
            <w:shd w:val="clear" w:color="auto" w:fill="auto"/>
            <w:noWrap/>
            <w:vAlign w:val="bottom"/>
            <w:hideMark/>
          </w:tcPr>
          <w:p w14:paraId="443352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3" w:type="pct"/>
            <w:shd w:val="clear" w:color="auto" w:fill="auto"/>
            <w:noWrap/>
            <w:vAlign w:val="bottom"/>
            <w:hideMark/>
          </w:tcPr>
          <w:p w14:paraId="7FEC061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1CB36D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158</w:t>
            </w:r>
          </w:p>
        </w:tc>
        <w:tc>
          <w:tcPr>
            <w:tcW w:w="219" w:type="pct"/>
            <w:shd w:val="clear" w:color="auto" w:fill="auto"/>
            <w:noWrap/>
            <w:vAlign w:val="bottom"/>
            <w:hideMark/>
          </w:tcPr>
          <w:p w14:paraId="2A709E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108" w:type="pct"/>
            <w:shd w:val="clear" w:color="auto" w:fill="auto"/>
            <w:noWrap/>
            <w:vAlign w:val="bottom"/>
            <w:hideMark/>
          </w:tcPr>
          <w:p w14:paraId="3D80934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33.6</w:t>
            </w:r>
          </w:p>
        </w:tc>
        <w:tc>
          <w:tcPr>
            <w:tcW w:w="248" w:type="pct"/>
            <w:shd w:val="clear" w:color="auto" w:fill="auto"/>
            <w:noWrap/>
            <w:vAlign w:val="bottom"/>
            <w:hideMark/>
          </w:tcPr>
          <w:p w14:paraId="089F83E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248" w:type="pct"/>
            <w:shd w:val="clear" w:color="auto" w:fill="auto"/>
            <w:noWrap/>
            <w:vAlign w:val="bottom"/>
            <w:hideMark/>
          </w:tcPr>
          <w:p w14:paraId="6A95199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93</w:t>
            </w:r>
          </w:p>
        </w:tc>
        <w:tc>
          <w:tcPr>
            <w:tcW w:w="123" w:type="pct"/>
            <w:shd w:val="clear" w:color="auto" w:fill="auto"/>
            <w:noWrap/>
            <w:vAlign w:val="bottom"/>
            <w:hideMark/>
          </w:tcPr>
          <w:p w14:paraId="75030D9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0.9462</w:t>
            </w:r>
          </w:p>
        </w:tc>
        <w:tc>
          <w:tcPr>
            <w:tcW w:w="130" w:type="pct"/>
            <w:shd w:val="clear" w:color="auto" w:fill="auto"/>
            <w:noWrap/>
            <w:vAlign w:val="bottom"/>
            <w:hideMark/>
          </w:tcPr>
          <w:p w14:paraId="112E51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150" w:type="pct"/>
            <w:shd w:val="clear" w:color="auto" w:fill="auto"/>
            <w:noWrap/>
            <w:vAlign w:val="bottom"/>
            <w:hideMark/>
          </w:tcPr>
          <w:p w14:paraId="3906B79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234</w:t>
            </w:r>
          </w:p>
        </w:tc>
        <w:tc>
          <w:tcPr>
            <w:tcW w:w="121" w:type="pct"/>
            <w:shd w:val="clear" w:color="auto" w:fill="auto"/>
            <w:noWrap/>
            <w:vAlign w:val="bottom"/>
            <w:hideMark/>
          </w:tcPr>
          <w:p w14:paraId="51BDF9D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002598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155" w:type="pct"/>
            <w:shd w:val="clear" w:color="auto" w:fill="auto"/>
            <w:noWrap/>
            <w:vAlign w:val="bottom"/>
            <w:hideMark/>
          </w:tcPr>
          <w:p w14:paraId="3D4D9F9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337" w:type="pct"/>
            <w:shd w:val="clear" w:color="auto" w:fill="auto"/>
            <w:noWrap/>
            <w:vAlign w:val="bottom"/>
            <w:hideMark/>
          </w:tcPr>
          <w:p w14:paraId="65F153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612D6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181</w:t>
            </w:r>
          </w:p>
        </w:tc>
        <w:tc>
          <w:tcPr>
            <w:tcW w:w="86" w:type="pct"/>
            <w:shd w:val="clear" w:color="auto" w:fill="auto"/>
            <w:noWrap/>
            <w:vAlign w:val="bottom"/>
            <w:hideMark/>
          </w:tcPr>
          <w:p w14:paraId="4BC369D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90" w:type="pct"/>
            <w:shd w:val="clear" w:color="auto" w:fill="auto"/>
            <w:noWrap/>
            <w:vAlign w:val="bottom"/>
            <w:hideMark/>
          </w:tcPr>
          <w:p w14:paraId="22BF5A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6" w:type="pct"/>
            <w:shd w:val="clear" w:color="auto" w:fill="auto"/>
            <w:noWrap/>
            <w:vAlign w:val="bottom"/>
            <w:hideMark/>
          </w:tcPr>
          <w:p w14:paraId="21F470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w:t>
            </w:r>
          </w:p>
        </w:tc>
        <w:tc>
          <w:tcPr>
            <w:tcW w:w="262" w:type="pct"/>
            <w:shd w:val="clear" w:color="auto" w:fill="auto"/>
            <w:noWrap/>
            <w:vAlign w:val="bottom"/>
            <w:hideMark/>
          </w:tcPr>
          <w:p w14:paraId="398FC8F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C1E68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5AE1B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35698A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C2BBE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54565C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025F0A3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317C8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126E25E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6AFD28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22D2C5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A0AB3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788168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3.10%</w:t>
            </w:r>
          </w:p>
        </w:tc>
      </w:tr>
      <w:tr w:rsidR="00E64C54" w:rsidRPr="000E3698" w14:paraId="11B85716" w14:textId="77777777" w:rsidTr="00120892">
        <w:trPr>
          <w:trHeight w:val="300"/>
        </w:trPr>
        <w:tc>
          <w:tcPr>
            <w:tcW w:w="222" w:type="pct"/>
            <w:shd w:val="clear" w:color="auto" w:fill="auto"/>
            <w:noWrap/>
            <w:vAlign w:val="bottom"/>
            <w:hideMark/>
          </w:tcPr>
          <w:p w14:paraId="7CBD80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88" w:type="pct"/>
            <w:shd w:val="clear" w:color="auto" w:fill="auto"/>
            <w:noWrap/>
            <w:vAlign w:val="bottom"/>
            <w:hideMark/>
          </w:tcPr>
          <w:p w14:paraId="0D0A65C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3" w:type="pct"/>
            <w:shd w:val="clear" w:color="auto" w:fill="auto"/>
            <w:noWrap/>
            <w:vAlign w:val="bottom"/>
            <w:hideMark/>
          </w:tcPr>
          <w:p w14:paraId="62EEF3C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40B28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219" w:type="pct"/>
            <w:shd w:val="clear" w:color="auto" w:fill="auto"/>
            <w:noWrap/>
            <w:vAlign w:val="bottom"/>
            <w:hideMark/>
          </w:tcPr>
          <w:p w14:paraId="3B2B344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108" w:type="pct"/>
            <w:shd w:val="clear" w:color="auto" w:fill="auto"/>
            <w:noWrap/>
            <w:vAlign w:val="bottom"/>
            <w:hideMark/>
          </w:tcPr>
          <w:p w14:paraId="038220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21.4</w:t>
            </w:r>
          </w:p>
        </w:tc>
        <w:tc>
          <w:tcPr>
            <w:tcW w:w="248" w:type="pct"/>
            <w:shd w:val="clear" w:color="auto" w:fill="auto"/>
            <w:noWrap/>
            <w:vAlign w:val="bottom"/>
            <w:hideMark/>
          </w:tcPr>
          <w:p w14:paraId="32192C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0AD2AF0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4F9167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0.9545</w:t>
            </w:r>
          </w:p>
        </w:tc>
        <w:tc>
          <w:tcPr>
            <w:tcW w:w="130" w:type="pct"/>
            <w:shd w:val="clear" w:color="auto" w:fill="auto"/>
            <w:noWrap/>
            <w:vAlign w:val="bottom"/>
            <w:hideMark/>
          </w:tcPr>
          <w:p w14:paraId="1838955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142</w:t>
            </w:r>
          </w:p>
        </w:tc>
        <w:tc>
          <w:tcPr>
            <w:tcW w:w="150" w:type="pct"/>
            <w:shd w:val="clear" w:color="auto" w:fill="auto"/>
            <w:noWrap/>
            <w:vAlign w:val="bottom"/>
            <w:hideMark/>
          </w:tcPr>
          <w:p w14:paraId="4DC4EF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236</w:t>
            </w:r>
          </w:p>
        </w:tc>
        <w:tc>
          <w:tcPr>
            <w:tcW w:w="121" w:type="pct"/>
            <w:shd w:val="clear" w:color="auto" w:fill="auto"/>
            <w:noWrap/>
            <w:vAlign w:val="bottom"/>
            <w:hideMark/>
          </w:tcPr>
          <w:p w14:paraId="1713F9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7464ED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155" w:type="pct"/>
            <w:shd w:val="clear" w:color="auto" w:fill="auto"/>
            <w:noWrap/>
            <w:vAlign w:val="bottom"/>
            <w:hideMark/>
          </w:tcPr>
          <w:p w14:paraId="5EEA93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681D5D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N0</w:t>
            </w:r>
          </w:p>
        </w:tc>
        <w:tc>
          <w:tcPr>
            <w:tcW w:w="98" w:type="pct"/>
            <w:shd w:val="clear" w:color="auto" w:fill="auto"/>
            <w:noWrap/>
            <w:vAlign w:val="bottom"/>
            <w:hideMark/>
          </w:tcPr>
          <w:p w14:paraId="49A802A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121</w:t>
            </w:r>
          </w:p>
        </w:tc>
        <w:tc>
          <w:tcPr>
            <w:tcW w:w="86" w:type="pct"/>
            <w:shd w:val="clear" w:color="auto" w:fill="auto"/>
            <w:noWrap/>
            <w:vAlign w:val="bottom"/>
            <w:hideMark/>
          </w:tcPr>
          <w:p w14:paraId="4D7A2F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90" w:type="pct"/>
            <w:shd w:val="clear" w:color="auto" w:fill="auto"/>
            <w:noWrap/>
            <w:vAlign w:val="bottom"/>
            <w:hideMark/>
          </w:tcPr>
          <w:p w14:paraId="6377B7D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w:t>
            </w:r>
          </w:p>
        </w:tc>
        <w:tc>
          <w:tcPr>
            <w:tcW w:w="86" w:type="pct"/>
            <w:shd w:val="clear" w:color="auto" w:fill="auto"/>
            <w:noWrap/>
            <w:vAlign w:val="bottom"/>
            <w:hideMark/>
          </w:tcPr>
          <w:p w14:paraId="02D4574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62" w:type="pct"/>
            <w:shd w:val="clear" w:color="auto" w:fill="auto"/>
            <w:noWrap/>
            <w:vAlign w:val="bottom"/>
            <w:hideMark/>
          </w:tcPr>
          <w:p w14:paraId="2725CE2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063B7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C76D22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568DA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290E45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B94956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6E355C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035F50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0105A4D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091DF1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72943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51F27E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74B60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5.60%</w:t>
            </w:r>
          </w:p>
        </w:tc>
      </w:tr>
      <w:tr w:rsidR="00E64C54" w:rsidRPr="000E3698" w14:paraId="62EA2381" w14:textId="77777777" w:rsidTr="00120892">
        <w:trPr>
          <w:trHeight w:val="300"/>
        </w:trPr>
        <w:tc>
          <w:tcPr>
            <w:tcW w:w="222" w:type="pct"/>
            <w:shd w:val="clear" w:color="auto" w:fill="auto"/>
            <w:noWrap/>
            <w:vAlign w:val="bottom"/>
            <w:hideMark/>
          </w:tcPr>
          <w:p w14:paraId="67F1A6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97</w:t>
            </w:r>
          </w:p>
        </w:tc>
        <w:tc>
          <w:tcPr>
            <w:tcW w:w="88" w:type="pct"/>
            <w:shd w:val="clear" w:color="auto" w:fill="auto"/>
            <w:noWrap/>
            <w:vAlign w:val="bottom"/>
            <w:hideMark/>
          </w:tcPr>
          <w:p w14:paraId="3C944A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3" w:type="pct"/>
            <w:shd w:val="clear" w:color="auto" w:fill="auto"/>
            <w:noWrap/>
            <w:vAlign w:val="bottom"/>
            <w:hideMark/>
          </w:tcPr>
          <w:p w14:paraId="1FEED94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291210F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219" w:type="pct"/>
            <w:shd w:val="clear" w:color="auto" w:fill="auto"/>
            <w:noWrap/>
            <w:vAlign w:val="bottom"/>
            <w:hideMark/>
          </w:tcPr>
          <w:p w14:paraId="3522D3D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108" w:type="pct"/>
            <w:shd w:val="clear" w:color="auto" w:fill="auto"/>
            <w:noWrap/>
            <w:vAlign w:val="bottom"/>
            <w:hideMark/>
          </w:tcPr>
          <w:p w14:paraId="1424AF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w:t>
            </w:r>
          </w:p>
        </w:tc>
        <w:tc>
          <w:tcPr>
            <w:tcW w:w="248" w:type="pct"/>
            <w:shd w:val="clear" w:color="auto" w:fill="auto"/>
            <w:noWrap/>
            <w:vAlign w:val="bottom"/>
            <w:hideMark/>
          </w:tcPr>
          <w:p w14:paraId="5E7AF7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48" w:type="pct"/>
            <w:shd w:val="clear" w:color="auto" w:fill="auto"/>
            <w:noWrap/>
            <w:vAlign w:val="bottom"/>
            <w:hideMark/>
          </w:tcPr>
          <w:p w14:paraId="2E67FBB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123" w:type="pct"/>
            <w:shd w:val="clear" w:color="auto" w:fill="auto"/>
            <w:noWrap/>
            <w:vAlign w:val="bottom"/>
            <w:hideMark/>
          </w:tcPr>
          <w:p w14:paraId="66307AF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0.7757</w:t>
            </w:r>
          </w:p>
        </w:tc>
        <w:tc>
          <w:tcPr>
            <w:tcW w:w="130" w:type="pct"/>
            <w:shd w:val="clear" w:color="auto" w:fill="auto"/>
            <w:noWrap/>
            <w:vAlign w:val="bottom"/>
            <w:hideMark/>
          </w:tcPr>
          <w:p w14:paraId="6CE932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w:t>
            </w:r>
          </w:p>
        </w:tc>
        <w:tc>
          <w:tcPr>
            <w:tcW w:w="150" w:type="pct"/>
            <w:shd w:val="clear" w:color="auto" w:fill="auto"/>
            <w:noWrap/>
            <w:vAlign w:val="bottom"/>
            <w:hideMark/>
          </w:tcPr>
          <w:p w14:paraId="494D3A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298</w:t>
            </w:r>
          </w:p>
        </w:tc>
        <w:tc>
          <w:tcPr>
            <w:tcW w:w="121" w:type="pct"/>
            <w:shd w:val="clear" w:color="auto" w:fill="auto"/>
            <w:noWrap/>
            <w:vAlign w:val="bottom"/>
            <w:hideMark/>
          </w:tcPr>
          <w:p w14:paraId="32B915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01772D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128</w:t>
            </w:r>
          </w:p>
        </w:tc>
        <w:tc>
          <w:tcPr>
            <w:tcW w:w="155" w:type="pct"/>
            <w:shd w:val="clear" w:color="auto" w:fill="auto"/>
            <w:noWrap/>
            <w:vAlign w:val="bottom"/>
            <w:hideMark/>
          </w:tcPr>
          <w:p w14:paraId="541263E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608F68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8B5CF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86" w:type="pct"/>
            <w:shd w:val="clear" w:color="auto" w:fill="auto"/>
            <w:noWrap/>
            <w:vAlign w:val="bottom"/>
            <w:hideMark/>
          </w:tcPr>
          <w:p w14:paraId="71F2DC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90" w:type="pct"/>
            <w:shd w:val="clear" w:color="auto" w:fill="auto"/>
            <w:noWrap/>
            <w:vAlign w:val="bottom"/>
            <w:hideMark/>
          </w:tcPr>
          <w:p w14:paraId="0CF07EB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6" w:type="pct"/>
            <w:shd w:val="clear" w:color="auto" w:fill="auto"/>
            <w:noWrap/>
            <w:vAlign w:val="bottom"/>
            <w:hideMark/>
          </w:tcPr>
          <w:p w14:paraId="013A21E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262" w:type="pct"/>
            <w:shd w:val="clear" w:color="auto" w:fill="auto"/>
            <w:noWrap/>
            <w:vAlign w:val="bottom"/>
            <w:hideMark/>
          </w:tcPr>
          <w:p w14:paraId="2E33523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01E5E3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6B5FCF1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598E2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5256F3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829081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09285C8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C71AE4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036FB4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853DDB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46E85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F1404D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E0AE4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5.00%</w:t>
            </w:r>
          </w:p>
        </w:tc>
      </w:tr>
      <w:tr w:rsidR="00E64C54" w:rsidRPr="000E3698" w14:paraId="68D2D407" w14:textId="77777777" w:rsidTr="00120892">
        <w:trPr>
          <w:trHeight w:val="300"/>
        </w:trPr>
        <w:tc>
          <w:tcPr>
            <w:tcW w:w="222" w:type="pct"/>
            <w:shd w:val="clear" w:color="auto" w:fill="auto"/>
            <w:noWrap/>
            <w:vAlign w:val="bottom"/>
            <w:hideMark/>
          </w:tcPr>
          <w:p w14:paraId="4B60FA0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88" w:type="pct"/>
            <w:shd w:val="clear" w:color="auto" w:fill="auto"/>
            <w:noWrap/>
            <w:vAlign w:val="bottom"/>
            <w:hideMark/>
          </w:tcPr>
          <w:p w14:paraId="6263F9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3" w:type="pct"/>
            <w:shd w:val="clear" w:color="auto" w:fill="auto"/>
            <w:noWrap/>
            <w:vAlign w:val="bottom"/>
            <w:hideMark/>
          </w:tcPr>
          <w:p w14:paraId="3054E39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43AB3F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c>
          <w:tcPr>
            <w:tcW w:w="219" w:type="pct"/>
            <w:shd w:val="clear" w:color="auto" w:fill="auto"/>
            <w:noWrap/>
            <w:vAlign w:val="bottom"/>
            <w:hideMark/>
          </w:tcPr>
          <w:p w14:paraId="1B9F3F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108" w:type="pct"/>
            <w:shd w:val="clear" w:color="auto" w:fill="auto"/>
            <w:noWrap/>
            <w:vAlign w:val="bottom"/>
            <w:hideMark/>
          </w:tcPr>
          <w:p w14:paraId="4759A04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w:t>
            </w:r>
            <w:r w:rsidRPr="000E3698">
              <w:rPr>
                <w:rFonts w:ascii="Calibri" w:eastAsia="Times New Roman" w:hAnsi="Calibri" w:cs="Calibri"/>
                <w:color w:val="auto"/>
                <w:sz w:val="16"/>
                <w:szCs w:val="16"/>
              </w:rPr>
              <w:lastRenderedPageBreak/>
              <w:t>.6</w:t>
            </w:r>
          </w:p>
        </w:tc>
        <w:tc>
          <w:tcPr>
            <w:tcW w:w="248" w:type="pct"/>
            <w:shd w:val="clear" w:color="auto" w:fill="auto"/>
            <w:noWrap/>
            <w:vAlign w:val="bottom"/>
            <w:hideMark/>
          </w:tcPr>
          <w:p w14:paraId="546720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87</w:t>
            </w:r>
          </w:p>
        </w:tc>
        <w:tc>
          <w:tcPr>
            <w:tcW w:w="248" w:type="pct"/>
            <w:shd w:val="clear" w:color="auto" w:fill="auto"/>
            <w:noWrap/>
            <w:vAlign w:val="bottom"/>
            <w:hideMark/>
          </w:tcPr>
          <w:p w14:paraId="135D9F5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95</w:t>
            </w:r>
          </w:p>
        </w:tc>
        <w:tc>
          <w:tcPr>
            <w:tcW w:w="123" w:type="pct"/>
            <w:shd w:val="clear" w:color="auto" w:fill="auto"/>
            <w:noWrap/>
            <w:vAlign w:val="bottom"/>
            <w:hideMark/>
          </w:tcPr>
          <w:p w14:paraId="09B65D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w:t>
            </w:r>
            <w:r w:rsidRPr="000E3698">
              <w:rPr>
                <w:rFonts w:ascii="Calibri" w:eastAsia="Times New Roman" w:hAnsi="Calibri" w:cs="Calibri"/>
                <w:color w:val="auto"/>
                <w:sz w:val="16"/>
                <w:szCs w:val="16"/>
              </w:rPr>
              <w:lastRenderedPageBreak/>
              <w:t>158</w:t>
            </w:r>
          </w:p>
        </w:tc>
        <w:tc>
          <w:tcPr>
            <w:tcW w:w="130" w:type="pct"/>
            <w:shd w:val="clear" w:color="auto" w:fill="auto"/>
            <w:noWrap/>
            <w:vAlign w:val="bottom"/>
            <w:hideMark/>
          </w:tcPr>
          <w:p w14:paraId="343AD2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106</w:t>
            </w:r>
          </w:p>
        </w:tc>
        <w:tc>
          <w:tcPr>
            <w:tcW w:w="150" w:type="pct"/>
            <w:shd w:val="clear" w:color="auto" w:fill="auto"/>
            <w:noWrap/>
            <w:vAlign w:val="bottom"/>
            <w:hideMark/>
          </w:tcPr>
          <w:p w14:paraId="4FA696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375</w:t>
            </w:r>
          </w:p>
        </w:tc>
        <w:tc>
          <w:tcPr>
            <w:tcW w:w="121" w:type="pct"/>
            <w:shd w:val="clear" w:color="auto" w:fill="auto"/>
            <w:noWrap/>
            <w:vAlign w:val="bottom"/>
            <w:hideMark/>
          </w:tcPr>
          <w:p w14:paraId="44E1F7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2BDADB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131</w:t>
            </w:r>
          </w:p>
        </w:tc>
        <w:tc>
          <w:tcPr>
            <w:tcW w:w="155" w:type="pct"/>
            <w:shd w:val="clear" w:color="auto" w:fill="auto"/>
            <w:noWrap/>
            <w:vAlign w:val="bottom"/>
            <w:hideMark/>
          </w:tcPr>
          <w:p w14:paraId="061884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759493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5FF378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86" w:type="pct"/>
            <w:shd w:val="clear" w:color="auto" w:fill="auto"/>
            <w:noWrap/>
            <w:vAlign w:val="bottom"/>
            <w:hideMark/>
          </w:tcPr>
          <w:p w14:paraId="1A59D01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90" w:type="pct"/>
            <w:shd w:val="clear" w:color="auto" w:fill="auto"/>
            <w:noWrap/>
            <w:vAlign w:val="bottom"/>
            <w:hideMark/>
          </w:tcPr>
          <w:p w14:paraId="029131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86" w:type="pct"/>
            <w:shd w:val="clear" w:color="auto" w:fill="auto"/>
            <w:noWrap/>
            <w:vAlign w:val="bottom"/>
            <w:hideMark/>
          </w:tcPr>
          <w:p w14:paraId="172648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262" w:type="pct"/>
            <w:shd w:val="clear" w:color="auto" w:fill="auto"/>
            <w:noWrap/>
            <w:vAlign w:val="bottom"/>
            <w:hideMark/>
          </w:tcPr>
          <w:p w14:paraId="32B97B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10C7868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180E31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89532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EB247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866513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84618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41479B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08F468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390FD4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C51B0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4E7A74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608C0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0.7</w:t>
            </w:r>
            <w:r w:rsidRPr="000E3698">
              <w:rPr>
                <w:rFonts w:ascii="Calibri" w:eastAsia="Times New Roman" w:hAnsi="Calibri" w:cs="Calibri"/>
                <w:color w:val="auto"/>
                <w:sz w:val="16"/>
                <w:szCs w:val="16"/>
              </w:rPr>
              <w:lastRenderedPageBreak/>
              <w:t>0%</w:t>
            </w:r>
          </w:p>
        </w:tc>
      </w:tr>
      <w:tr w:rsidR="00E64C54" w:rsidRPr="000E3698" w14:paraId="246954B1" w14:textId="77777777" w:rsidTr="00120892">
        <w:trPr>
          <w:trHeight w:val="300"/>
        </w:trPr>
        <w:tc>
          <w:tcPr>
            <w:tcW w:w="222" w:type="pct"/>
            <w:shd w:val="clear" w:color="auto" w:fill="auto"/>
            <w:noWrap/>
            <w:vAlign w:val="bottom"/>
            <w:hideMark/>
          </w:tcPr>
          <w:p w14:paraId="7B1CED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99</w:t>
            </w:r>
          </w:p>
        </w:tc>
        <w:tc>
          <w:tcPr>
            <w:tcW w:w="88" w:type="pct"/>
            <w:shd w:val="clear" w:color="auto" w:fill="auto"/>
            <w:noWrap/>
            <w:vAlign w:val="bottom"/>
            <w:hideMark/>
          </w:tcPr>
          <w:p w14:paraId="1FDCBD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p>
        </w:tc>
        <w:tc>
          <w:tcPr>
            <w:tcW w:w="83" w:type="pct"/>
            <w:shd w:val="clear" w:color="auto" w:fill="auto"/>
            <w:noWrap/>
            <w:vAlign w:val="bottom"/>
            <w:hideMark/>
          </w:tcPr>
          <w:p w14:paraId="7257F4C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3356C8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19" w:type="pct"/>
            <w:shd w:val="clear" w:color="auto" w:fill="auto"/>
            <w:noWrap/>
            <w:vAlign w:val="bottom"/>
            <w:hideMark/>
          </w:tcPr>
          <w:p w14:paraId="2363C9D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108" w:type="pct"/>
            <w:shd w:val="clear" w:color="auto" w:fill="auto"/>
            <w:noWrap/>
            <w:vAlign w:val="bottom"/>
            <w:hideMark/>
          </w:tcPr>
          <w:p w14:paraId="4642AF2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23.3</w:t>
            </w:r>
          </w:p>
        </w:tc>
        <w:tc>
          <w:tcPr>
            <w:tcW w:w="248" w:type="pct"/>
            <w:shd w:val="clear" w:color="auto" w:fill="auto"/>
            <w:noWrap/>
            <w:vAlign w:val="bottom"/>
            <w:hideMark/>
          </w:tcPr>
          <w:p w14:paraId="0746E6B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248" w:type="pct"/>
            <w:shd w:val="clear" w:color="auto" w:fill="auto"/>
            <w:noWrap/>
            <w:vAlign w:val="bottom"/>
            <w:hideMark/>
          </w:tcPr>
          <w:p w14:paraId="460D585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123" w:type="pct"/>
            <w:shd w:val="clear" w:color="auto" w:fill="auto"/>
            <w:noWrap/>
            <w:vAlign w:val="bottom"/>
            <w:hideMark/>
          </w:tcPr>
          <w:p w14:paraId="0901D58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1.3902</w:t>
            </w:r>
          </w:p>
        </w:tc>
        <w:tc>
          <w:tcPr>
            <w:tcW w:w="130" w:type="pct"/>
            <w:shd w:val="clear" w:color="auto" w:fill="auto"/>
            <w:noWrap/>
            <w:vAlign w:val="bottom"/>
            <w:hideMark/>
          </w:tcPr>
          <w:p w14:paraId="26683A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150" w:type="pct"/>
            <w:shd w:val="clear" w:color="auto" w:fill="auto"/>
            <w:noWrap/>
            <w:vAlign w:val="bottom"/>
            <w:hideMark/>
          </w:tcPr>
          <w:p w14:paraId="078DF1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297</w:t>
            </w:r>
          </w:p>
        </w:tc>
        <w:tc>
          <w:tcPr>
            <w:tcW w:w="121" w:type="pct"/>
            <w:shd w:val="clear" w:color="auto" w:fill="auto"/>
            <w:noWrap/>
            <w:vAlign w:val="bottom"/>
            <w:hideMark/>
          </w:tcPr>
          <w:p w14:paraId="6B7B4F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74B732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125</w:t>
            </w:r>
          </w:p>
        </w:tc>
        <w:tc>
          <w:tcPr>
            <w:tcW w:w="155" w:type="pct"/>
            <w:shd w:val="clear" w:color="auto" w:fill="auto"/>
            <w:noWrap/>
            <w:vAlign w:val="bottom"/>
            <w:hideMark/>
          </w:tcPr>
          <w:p w14:paraId="332324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337" w:type="pct"/>
            <w:shd w:val="clear" w:color="auto" w:fill="auto"/>
            <w:noWrap/>
            <w:vAlign w:val="bottom"/>
            <w:hideMark/>
          </w:tcPr>
          <w:p w14:paraId="6643DA5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541C2A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86" w:type="pct"/>
            <w:shd w:val="clear" w:color="auto" w:fill="auto"/>
            <w:noWrap/>
            <w:vAlign w:val="bottom"/>
            <w:hideMark/>
          </w:tcPr>
          <w:p w14:paraId="579184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90" w:type="pct"/>
            <w:shd w:val="clear" w:color="auto" w:fill="auto"/>
            <w:noWrap/>
            <w:vAlign w:val="bottom"/>
            <w:hideMark/>
          </w:tcPr>
          <w:p w14:paraId="0481F4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6" w:type="pct"/>
            <w:shd w:val="clear" w:color="auto" w:fill="auto"/>
            <w:noWrap/>
            <w:vAlign w:val="bottom"/>
            <w:hideMark/>
          </w:tcPr>
          <w:p w14:paraId="089C1F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62" w:type="pct"/>
            <w:shd w:val="clear" w:color="auto" w:fill="auto"/>
            <w:noWrap/>
            <w:vAlign w:val="bottom"/>
            <w:hideMark/>
          </w:tcPr>
          <w:p w14:paraId="686D66B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480A72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3D52B7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3F1934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5ACE2B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48255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7294D4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687A25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C6BF14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414B69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9ADB1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7787CB3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F8BE1F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r>
      <w:tr w:rsidR="00E64C54" w:rsidRPr="000E3698" w14:paraId="38743606" w14:textId="77777777" w:rsidTr="00120892">
        <w:trPr>
          <w:trHeight w:val="300"/>
        </w:trPr>
        <w:tc>
          <w:tcPr>
            <w:tcW w:w="222" w:type="pct"/>
            <w:shd w:val="clear" w:color="auto" w:fill="auto"/>
            <w:noWrap/>
            <w:vAlign w:val="bottom"/>
            <w:hideMark/>
          </w:tcPr>
          <w:p w14:paraId="77E2E3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c>
          <w:tcPr>
            <w:tcW w:w="88" w:type="pct"/>
            <w:shd w:val="clear" w:color="auto" w:fill="auto"/>
            <w:noWrap/>
            <w:vAlign w:val="bottom"/>
            <w:hideMark/>
          </w:tcPr>
          <w:p w14:paraId="563D2B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41</w:t>
            </w:r>
          </w:p>
        </w:tc>
        <w:tc>
          <w:tcPr>
            <w:tcW w:w="83" w:type="pct"/>
            <w:shd w:val="clear" w:color="auto" w:fill="auto"/>
            <w:noWrap/>
            <w:vAlign w:val="bottom"/>
            <w:hideMark/>
          </w:tcPr>
          <w:p w14:paraId="03CA883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BD7DE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152</w:t>
            </w:r>
          </w:p>
        </w:tc>
        <w:tc>
          <w:tcPr>
            <w:tcW w:w="219" w:type="pct"/>
            <w:shd w:val="clear" w:color="auto" w:fill="auto"/>
            <w:noWrap/>
            <w:vAlign w:val="bottom"/>
            <w:hideMark/>
          </w:tcPr>
          <w:p w14:paraId="7379E3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08" w:type="pct"/>
            <w:shd w:val="clear" w:color="auto" w:fill="auto"/>
            <w:noWrap/>
            <w:vAlign w:val="bottom"/>
            <w:hideMark/>
          </w:tcPr>
          <w:p w14:paraId="261F90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35.1</w:t>
            </w:r>
          </w:p>
        </w:tc>
        <w:tc>
          <w:tcPr>
            <w:tcW w:w="248" w:type="pct"/>
            <w:shd w:val="clear" w:color="auto" w:fill="auto"/>
            <w:noWrap/>
            <w:vAlign w:val="bottom"/>
            <w:hideMark/>
          </w:tcPr>
          <w:p w14:paraId="23F2A5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248" w:type="pct"/>
            <w:shd w:val="clear" w:color="auto" w:fill="auto"/>
            <w:noWrap/>
            <w:vAlign w:val="bottom"/>
            <w:hideMark/>
          </w:tcPr>
          <w:p w14:paraId="2ED2EEB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123" w:type="pct"/>
            <w:shd w:val="clear" w:color="auto" w:fill="auto"/>
            <w:noWrap/>
            <w:vAlign w:val="bottom"/>
            <w:hideMark/>
          </w:tcPr>
          <w:p w14:paraId="6D1C1ED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1.2021</w:t>
            </w:r>
          </w:p>
        </w:tc>
        <w:tc>
          <w:tcPr>
            <w:tcW w:w="130" w:type="pct"/>
            <w:shd w:val="clear" w:color="auto" w:fill="auto"/>
            <w:noWrap/>
            <w:vAlign w:val="bottom"/>
            <w:hideMark/>
          </w:tcPr>
          <w:p w14:paraId="6AD7374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150" w:type="pct"/>
            <w:shd w:val="clear" w:color="auto" w:fill="auto"/>
            <w:noWrap/>
            <w:vAlign w:val="bottom"/>
            <w:hideMark/>
          </w:tcPr>
          <w:p w14:paraId="5D717D1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234</w:t>
            </w:r>
          </w:p>
        </w:tc>
        <w:tc>
          <w:tcPr>
            <w:tcW w:w="121" w:type="pct"/>
            <w:shd w:val="clear" w:color="auto" w:fill="auto"/>
            <w:noWrap/>
            <w:vAlign w:val="bottom"/>
            <w:hideMark/>
          </w:tcPr>
          <w:p w14:paraId="65D86F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3B2989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155" w:type="pct"/>
            <w:shd w:val="clear" w:color="auto" w:fill="auto"/>
            <w:noWrap/>
            <w:vAlign w:val="bottom"/>
            <w:hideMark/>
          </w:tcPr>
          <w:p w14:paraId="439B91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337" w:type="pct"/>
            <w:shd w:val="clear" w:color="auto" w:fill="auto"/>
            <w:noWrap/>
            <w:vAlign w:val="bottom"/>
            <w:hideMark/>
          </w:tcPr>
          <w:p w14:paraId="422897C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2A53E9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202</w:t>
            </w:r>
          </w:p>
        </w:tc>
        <w:tc>
          <w:tcPr>
            <w:tcW w:w="86" w:type="pct"/>
            <w:shd w:val="clear" w:color="auto" w:fill="auto"/>
            <w:noWrap/>
            <w:vAlign w:val="bottom"/>
            <w:hideMark/>
          </w:tcPr>
          <w:p w14:paraId="7023CB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70</w:t>
            </w:r>
          </w:p>
        </w:tc>
        <w:tc>
          <w:tcPr>
            <w:tcW w:w="90" w:type="pct"/>
            <w:shd w:val="clear" w:color="auto" w:fill="auto"/>
            <w:noWrap/>
            <w:vAlign w:val="bottom"/>
            <w:hideMark/>
          </w:tcPr>
          <w:p w14:paraId="2850C9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3E5138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62" w:type="pct"/>
            <w:shd w:val="clear" w:color="auto" w:fill="auto"/>
            <w:noWrap/>
            <w:vAlign w:val="bottom"/>
            <w:hideMark/>
          </w:tcPr>
          <w:p w14:paraId="4CF395F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37CD4AF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9C2F4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7361F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275D34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D36FE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21C56EB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E36220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6DC51AF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DA7A80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3E606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AA5CCD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5B0BDF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3.00%</w:t>
            </w:r>
          </w:p>
        </w:tc>
      </w:tr>
      <w:tr w:rsidR="00E64C54" w:rsidRPr="000E3698" w14:paraId="76FA886C" w14:textId="77777777" w:rsidTr="00120892">
        <w:trPr>
          <w:trHeight w:val="300"/>
        </w:trPr>
        <w:tc>
          <w:tcPr>
            <w:tcW w:w="222" w:type="pct"/>
            <w:shd w:val="clear" w:color="auto" w:fill="auto"/>
            <w:noWrap/>
            <w:vAlign w:val="bottom"/>
            <w:hideMark/>
          </w:tcPr>
          <w:p w14:paraId="5D494B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88" w:type="pct"/>
            <w:shd w:val="clear" w:color="auto" w:fill="auto"/>
            <w:noWrap/>
            <w:vAlign w:val="bottom"/>
            <w:hideMark/>
          </w:tcPr>
          <w:p w14:paraId="5FEB57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3" w:type="pct"/>
            <w:shd w:val="clear" w:color="auto" w:fill="auto"/>
            <w:noWrap/>
            <w:vAlign w:val="bottom"/>
            <w:hideMark/>
          </w:tcPr>
          <w:p w14:paraId="627722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F7288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219" w:type="pct"/>
            <w:shd w:val="clear" w:color="auto" w:fill="auto"/>
            <w:noWrap/>
            <w:vAlign w:val="bottom"/>
            <w:hideMark/>
          </w:tcPr>
          <w:p w14:paraId="37E0CDB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108" w:type="pct"/>
            <w:shd w:val="clear" w:color="auto" w:fill="auto"/>
            <w:noWrap/>
            <w:vAlign w:val="bottom"/>
            <w:hideMark/>
          </w:tcPr>
          <w:p w14:paraId="4641E6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22.2</w:t>
            </w:r>
          </w:p>
        </w:tc>
        <w:tc>
          <w:tcPr>
            <w:tcW w:w="248" w:type="pct"/>
            <w:shd w:val="clear" w:color="auto" w:fill="auto"/>
            <w:noWrap/>
            <w:vAlign w:val="bottom"/>
            <w:hideMark/>
          </w:tcPr>
          <w:p w14:paraId="693321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69879D9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12B516E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0.9545</w:t>
            </w:r>
          </w:p>
        </w:tc>
        <w:tc>
          <w:tcPr>
            <w:tcW w:w="130" w:type="pct"/>
            <w:shd w:val="clear" w:color="auto" w:fill="auto"/>
            <w:noWrap/>
            <w:vAlign w:val="bottom"/>
            <w:hideMark/>
          </w:tcPr>
          <w:p w14:paraId="483C511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50" w:type="pct"/>
            <w:shd w:val="clear" w:color="auto" w:fill="auto"/>
            <w:noWrap/>
            <w:vAlign w:val="bottom"/>
            <w:hideMark/>
          </w:tcPr>
          <w:p w14:paraId="4D00C4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121" w:type="pct"/>
            <w:shd w:val="clear" w:color="auto" w:fill="auto"/>
            <w:noWrap/>
            <w:vAlign w:val="bottom"/>
            <w:hideMark/>
          </w:tcPr>
          <w:p w14:paraId="317AF7A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55" w:type="pct"/>
            <w:shd w:val="clear" w:color="auto" w:fill="auto"/>
            <w:noWrap/>
            <w:vAlign w:val="bottom"/>
            <w:hideMark/>
          </w:tcPr>
          <w:p w14:paraId="557BE53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124</w:t>
            </w:r>
          </w:p>
        </w:tc>
        <w:tc>
          <w:tcPr>
            <w:tcW w:w="155" w:type="pct"/>
            <w:shd w:val="clear" w:color="auto" w:fill="auto"/>
            <w:noWrap/>
            <w:vAlign w:val="bottom"/>
            <w:hideMark/>
          </w:tcPr>
          <w:p w14:paraId="0D161CA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74</w:t>
            </w:r>
          </w:p>
        </w:tc>
        <w:tc>
          <w:tcPr>
            <w:tcW w:w="337" w:type="pct"/>
            <w:shd w:val="clear" w:color="auto" w:fill="auto"/>
            <w:noWrap/>
            <w:vAlign w:val="bottom"/>
            <w:hideMark/>
          </w:tcPr>
          <w:p w14:paraId="2455A4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48F1C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86" w:type="pct"/>
            <w:shd w:val="clear" w:color="auto" w:fill="auto"/>
            <w:noWrap/>
            <w:vAlign w:val="bottom"/>
            <w:hideMark/>
          </w:tcPr>
          <w:p w14:paraId="014B64E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90" w:type="pct"/>
            <w:shd w:val="clear" w:color="auto" w:fill="auto"/>
            <w:noWrap/>
            <w:vAlign w:val="bottom"/>
            <w:hideMark/>
          </w:tcPr>
          <w:p w14:paraId="446B904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6" w:type="pct"/>
            <w:shd w:val="clear" w:color="auto" w:fill="auto"/>
            <w:noWrap/>
            <w:vAlign w:val="bottom"/>
            <w:hideMark/>
          </w:tcPr>
          <w:p w14:paraId="6D8B6FE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262" w:type="pct"/>
            <w:shd w:val="clear" w:color="auto" w:fill="auto"/>
            <w:noWrap/>
            <w:vAlign w:val="bottom"/>
            <w:hideMark/>
          </w:tcPr>
          <w:p w14:paraId="1951C4D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0FA56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ED6901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862F01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6A26A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FEF5FA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5D363BA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49C2E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6BBFE8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51F961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7CEF57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9AB6D4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08D47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0.60%</w:t>
            </w:r>
          </w:p>
        </w:tc>
      </w:tr>
      <w:tr w:rsidR="00E64C54" w:rsidRPr="000E3698" w14:paraId="5AB7065D" w14:textId="77777777" w:rsidTr="00120892">
        <w:trPr>
          <w:trHeight w:val="300"/>
        </w:trPr>
        <w:tc>
          <w:tcPr>
            <w:tcW w:w="222" w:type="pct"/>
            <w:shd w:val="clear" w:color="auto" w:fill="auto"/>
            <w:noWrap/>
            <w:vAlign w:val="bottom"/>
            <w:hideMark/>
          </w:tcPr>
          <w:p w14:paraId="045097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88" w:type="pct"/>
            <w:shd w:val="clear" w:color="auto" w:fill="auto"/>
            <w:noWrap/>
            <w:vAlign w:val="bottom"/>
            <w:hideMark/>
          </w:tcPr>
          <w:p w14:paraId="22CE75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3" w:type="pct"/>
            <w:shd w:val="clear" w:color="auto" w:fill="auto"/>
            <w:noWrap/>
            <w:vAlign w:val="bottom"/>
            <w:hideMark/>
          </w:tcPr>
          <w:p w14:paraId="657C03A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1A61A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219" w:type="pct"/>
            <w:shd w:val="clear" w:color="auto" w:fill="auto"/>
            <w:noWrap/>
            <w:vAlign w:val="bottom"/>
            <w:hideMark/>
          </w:tcPr>
          <w:p w14:paraId="3C5A515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108" w:type="pct"/>
            <w:shd w:val="clear" w:color="auto" w:fill="auto"/>
            <w:noWrap/>
            <w:vAlign w:val="bottom"/>
            <w:hideMark/>
          </w:tcPr>
          <w:p w14:paraId="6FEF3F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24.7</w:t>
            </w:r>
          </w:p>
        </w:tc>
        <w:tc>
          <w:tcPr>
            <w:tcW w:w="248" w:type="pct"/>
            <w:shd w:val="clear" w:color="auto" w:fill="auto"/>
            <w:noWrap/>
            <w:vAlign w:val="bottom"/>
            <w:hideMark/>
          </w:tcPr>
          <w:p w14:paraId="4853151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248" w:type="pct"/>
            <w:shd w:val="clear" w:color="auto" w:fill="auto"/>
            <w:noWrap/>
            <w:vAlign w:val="bottom"/>
            <w:hideMark/>
          </w:tcPr>
          <w:p w14:paraId="365CE9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123" w:type="pct"/>
            <w:shd w:val="clear" w:color="auto" w:fill="auto"/>
            <w:noWrap/>
            <w:vAlign w:val="bottom"/>
            <w:hideMark/>
          </w:tcPr>
          <w:p w14:paraId="2585EE8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0.9405</w:t>
            </w:r>
          </w:p>
        </w:tc>
        <w:tc>
          <w:tcPr>
            <w:tcW w:w="130" w:type="pct"/>
            <w:shd w:val="clear" w:color="auto" w:fill="auto"/>
            <w:noWrap/>
            <w:vAlign w:val="bottom"/>
            <w:hideMark/>
          </w:tcPr>
          <w:p w14:paraId="1E1C7FF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0" w:type="pct"/>
            <w:shd w:val="clear" w:color="auto" w:fill="auto"/>
            <w:noWrap/>
            <w:vAlign w:val="bottom"/>
            <w:hideMark/>
          </w:tcPr>
          <w:p w14:paraId="466524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275</w:t>
            </w:r>
          </w:p>
        </w:tc>
        <w:tc>
          <w:tcPr>
            <w:tcW w:w="121" w:type="pct"/>
            <w:shd w:val="clear" w:color="auto" w:fill="auto"/>
            <w:noWrap/>
            <w:vAlign w:val="bottom"/>
            <w:hideMark/>
          </w:tcPr>
          <w:p w14:paraId="313C0E4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67FCC4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144</w:t>
            </w:r>
          </w:p>
        </w:tc>
        <w:tc>
          <w:tcPr>
            <w:tcW w:w="155" w:type="pct"/>
            <w:shd w:val="clear" w:color="auto" w:fill="auto"/>
            <w:noWrap/>
            <w:vAlign w:val="bottom"/>
            <w:hideMark/>
          </w:tcPr>
          <w:p w14:paraId="6707CB5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337" w:type="pct"/>
            <w:shd w:val="clear" w:color="auto" w:fill="auto"/>
            <w:noWrap/>
            <w:vAlign w:val="bottom"/>
            <w:hideMark/>
          </w:tcPr>
          <w:p w14:paraId="311057E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B08A1C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86" w:type="pct"/>
            <w:shd w:val="clear" w:color="auto" w:fill="auto"/>
            <w:noWrap/>
            <w:vAlign w:val="bottom"/>
            <w:hideMark/>
          </w:tcPr>
          <w:p w14:paraId="7532B12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90" w:type="pct"/>
            <w:shd w:val="clear" w:color="auto" w:fill="auto"/>
            <w:noWrap/>
            <w:vAlign w:val="bottom"/>
            <w:hideMark/>
          </w:tcPr>
          <w:p w14:paraId="34C3BE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6" w:type="pct"/>
            <w:shd w:val="clear" w:color="auto" w:fill="auto"/>
            <w:noWrap/>
            <w:vAlign w:val="bottom"/>
            <w:hideMark/>
          </w:tcPr>
          <w:p w14:paraId="545FB7B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153</w:t>
            </w:r>
          </w:p>
        </w:tc>
        <w:tc>
          <w:tcPr>
            <w:tcW w:w="262" w:type="pct"/>
            <w:shd w:val="clear" w:color="auto" w:fill="auto"/>
            <w:noWrap/>
            <w:vAlign w:val="bottom"/>
            <w:hideMark/>
          </w:tcPr>
          <w:p w14:paraId="7716E48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4449159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2CDE48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FC5AC8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D78461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A2640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0895395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FC45F8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0B923B2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3F410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53BF71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8826C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E96654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r>
      <w:tr w:rsidR="00E64C54" w:rsidRPr="000E3698" w14:paraId="59C2A32C" w14:textId="77777777" w:rsidTr="00120892">
        <w:trPr>
          <w:trHeight w:val="300"/>
        </w:trPr>
        <w:tc>
          <w:tcPr>
            <w:tcW w:w="222" w:type="pct"/>
            <w:shd w:val="clear" w:color="auto" w:fill="auto"/>
            <w:noWrap/>
            <w:vAlign w:val="bottom"/>
            <w:hideMark/>
          </w:tcPr>
          <w:p w14:paraId="3A7C0D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88" w:type="pct"/>
            <w:shd w:val="clear" w:color="auto" w:fill="auto"/>
            <w:noWrap/>
            <w:vAlign w:val="bottom"/>
            <w:hideMark/>
          </w:tcPr>
          <w:p w14:paraId="442D40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83" w:type="pct"/>
            <w:shd w:val="clear" w:color="auto" w:fill="auto"/>
            <w:noWrap/>
            <w:vAlign w:val="bottom"/>
            <w:hideMark/>
          </w:tcPr>
          <w:p w14:paraId="170BF3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40771DF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161</w:t>
            </w:r>
          </w:p>
        </w:tc>
        <w:tc>
          <w:tcPr>
            <w:tcW w:w="219" w:type="pct"/>
            <w:shd w:val="clear" w:color="auto" w:fill="auto"/>
            <w:noWrap/>
            <w:vAlign w:val="bottom"/>
            <w:hideMark/>
          </w:tcPr>
          <w:p w14:paraId="34C4B4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108" w:type="pct"/>
            <w:shd w:val="clear" w:color="auto" w:fill="auto"/>
            <w:noWrap/>
            <w:vAlign w:val="bottom"/>
            <w:hideMark/>
          </w:tcPr>
          <w:p w14:paraId="795D535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32.8</w:t>
            </w:r>
          </w:p>
        </w:tc>
        <w:tc>
          <w:tcPr>
            <w:tcW w:w="248" w:type="pct"/>
            <w:shd w:val="clear" w:color="auto" w:fill="auto"/>
            <w:noWrap/>
            <w:vAlign w:val="bottom"/>
            <w:hideMark/>
          </w:tcPr>
          <w:p w14:paraId="0C5324B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248" w:type="pct"/>
            <w:shd w:val="clear" w:color="auto" w:fill="auto"/>
            <w:noWrap/>
            <w:vAlign w:val="bottom"/>
            <w:hideMark/>
          </w:tcPr>
          <w:p w14:paraId="6CB57BD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123" w:type="pct"/>
            <w:shd w:val="clear" w:color="auto" w:fill="auto"/>
            <w:noWrap/>
            <w:vAlign w:val="bottom"/>
            <w:hideMark/>
          </w:tcPr>
          <w:p w14:paraId="095CD9C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0.9681</w:t>
            </w:r>
          </w:p>
        </w:tc>
        <w:tc>
          <w:tcPr>
            <w:tcW w:w="130" w:type="pct"/>
            <w:shd w:val="clear" w:color="auto" w:fill="auto"/>
            <w:noWrap/>
            <w:vAlign w:val="bottom"/>
            <w:hideMark/>
          </w:tcPr>
          <w:p w14:paraId="4A1A4A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150" w:type="pct"/>
            <w:shd w:val="clear" w:color="auto" w:fill="auto"/>
            <w:noWrap/>
            <w:vAlign w:val="bottom"/>
            <w:hideMark/>
          </w:tcPr>
          <w:p w14:paraId="6DB95E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228</w:t>
            </w:r>
          </w:p>
        </w:tc>
        <w:tc>
          <w:tcPr>
            <w:tcW w:w="121" w:type="pct"/>
            <w:shd w:val="clear" w:color="auto" w:fill="auto"/>
            <w:noWrap/>
            <w:vAlign w:val="bottom"/>
            <w:hideMark/>
          </w:tcPr>
          <w:p w14:paraId="7B68973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155" w:type="pct"/>
            <w:shd w:val="clear" w:color="auto" w:fill="auto"/>
            <w:noWrap/>
            <w:vAlign w:val="bottom"/>
            <w:hideMark/>
          </w:tcPr>
          <w:p w14:paraId="767E49E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139</w:t>
            </w:r>
          </w:p>
        </w:tc>
        <w:tc>
          <w:tcPr>
            <w:tcW w:w="155" w:type="pct"/>
            <w:shd w:val="clear" w:color="auto" w:fill="auto"/>
            <w:noWrap/>
            <w:vAlign w:val="bottom"/>
            <w:hideMark/>
          </w:tcPr>
          <w:p w14:paraId="65E55D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337" w:type="pct"/>
            <w:shd w:val="clear" w:color="auto" w:fill="auto"/>
            <w:noWrap/>
            <w:vAlign w:val="bottom"/>
            <w:hideMark/>
          </w:tcPr>
          <w:p w14:paraId="2B4AC2A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E1A5F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169</w:t>
            </w:r>
          </w:p>
        </w:tc>
        <w:tc>
          <w:tcPr>
            <w:tcW w:w="86" w:type="pct"/>
            <w:shd w:val="clear" w:color="auto" w:fill="auto"/>
            <w:noWrap/>
            <w:vAlign w:val="bottom"/>
            <w:hideMark/>
          </w:tcPr>
          <w:p w14:paraId="04BE57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90" w:type="pct"/>
            <w:shd w:val="clear" w:color="auto" w:fill="auto"/>
            <w:noWrap/>
            <w:vAlign w:val="bottom"/>
            <w:hideMark/>
          </w:tcPr>
          <w:p w14:paraId="151CD2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49</w:t>
            </w:r>
          </w:p>
        </w:tc>
        <w:tc>
          <w:tcPr>
            <w:tcW w:w="86" w:type="pct"/>
            <w:shd w:val="clear" w:color="auto" w:fill="auto"/>
            <w:noWrap/>
            <w:vAlign w:val="bottom"/>
            <w:hideMark/>
          </w:tcPr>
          <w:p w14:paraId="0DBE8C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195</w:t>
            </w:r>
          </w:p>
        </w:tc>
        <w:tc>
          <w:tcPr>
            <w:tcW w:w="262" w:type="pct"/>
            <w:shd w:val="clear" w:color="auto" w:fill="auto"/>
            <w:noWrap/>
            <w:vAlign w:val="bottom"/>
            <w:hideMark/>
          </w:tcPr>
          <w:p w14:paraId="621C3C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03F78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E0C1FB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22A2F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767C1D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28585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27713B8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E05B25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7B97769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7CAD678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3699CC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5B160E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0E058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9.20%</w:t>
            </w:r>
          </w:p>
        </w:tc>
      </w:tr>
      <w:tr w:rsidR="00E64C54" w:rsidRPr="000E3698" w14:paraId="1786ABFF" w14:textId="77777777" w:rsidTr="00120892">
        <w:trPr>
          <w:trHeight w:val="300"/>
        </w:trPr>
        <w:tc>
          <w:tcPr>
            <w:tcW w:w="222" w:type="pct"/>
            <w:shd w:val="clear" w:color="auto" w:fill="auto"/>
            <w:noWrap/>
            <w:vAlign w:val="bottom"/>
            <w:hideMark/>
          </w:tcPr>
          <w:p w14:paraId="1AFAB0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88" w:type="pct"/>
            <w:shd w:val="clear" w:color="auto" w:fill="auto"/>
            <w:noWrap/>
            <w:vAlign w:val="bottom"/>
            <w:hideMark/>
          </w:tcPr>
          <w:p w14:paraId="1E5F0A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83" w:type="pct"/>
            <w:shd w:val="clear" w:color="auto" w:fill="auto"/>
            <w:noWrap/>
            <w:vAlign w:val="bottom"/>
            <w:hideMark/>
          </w:tcPr>
          <w:p w14:paraId="3F2223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1BC5E5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155</w:t>
            </w:r>
          </w:p>
        </w:tc>
        <w:tc>
          <w:tcPr>
            <w:tcW w:w="219" w:type="pct"/>
            <w:shd w:val="clear" w:color="auto" w:fill="auto"/>
            <w:noWrap/>
            <w:vAlign w:val="bottom"/>
            <w:hideMark/>
          </w:tcPr>
          <w:p w14:paraId="11FF0C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108" w:type="pct"/>
            <w:shd w:val="clear" w:color="auto" w:fill="auto"/>
            <w:noWrap/>
            <w:vAlign w:val="bottom"/>
            <w:hideMark/>
          </w:tcPr>
          <w:p w14:paraId="008D2B5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27.5</w:t>
            </w:r>
          </w:p>
        </w:tc>
        <w:tc>
          <w:tcPr>
            <w:tcW w:w="248" w:type="pct"/>
            <w:shd w:val="clear" w:color="auto" w:fill="auto"/>
            <w:noWrap/>
            <w:vAlign w:val="bottom"/>
            <w:hideMark/>
          </w:tcPr>
          <w:p w14:paraId="42C445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248" w:type="pct"/>
            <w:shd w:val="clear" w:color="auto" w:fill="auto"/>
            <w:noWrap/>
            <w:vAlign w:val="bottom"/>
            <w:hideMark/>
          </w:tcPr>
          <w:p w14:paraId="7EA66A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97</w:t>
            </w:r>
          </w:p>
        </w:tc>
        <w:tc>
          <w:tcPr>
            <w:tcW w:w="123" w:type="pct"/>
            <w:shd w:val="clear" w:color="auto" w:fill="auto"/>
            <w:noWrap/>
            <w:vAlign w:val="bottom"/>
            <w:hideMark/>
          </w:tcPr>
          <w:p w14:paraId="515010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0.9278</w:t>
            </w:r>
          </w:p>
        </w:tc>
        <w:tc>
          <w:tcPr>
            <w:tcW w:w="130" w:type="pct"/>
            <w:shd w:val="clear" w:color="auto" w:fill="auto"/>
            <w:noWrap/>
            <w:vAlign w:val="bottom"/>
            <w:hideMark/>
          </w:tcPr>
          <w:p w14:paraId="07A74E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150" w:type="pct"/>
            <w:shd w:val="clear" w:color="auto" w:fill="auto"/>
            <w:noWrap/>
            <w:vAlign w:val="bottom"/>
            <w:hideMark/>
          </w:tcPr>
          <w:p w14:paraId="38892F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366</w:t>
            </w:r>
          </w:p>
        </w:tc>
        <w:tc>
          <w:tcPr>
            <w:tcW w:w="121" w:type="pct"/>
            <w:shd w:val="clear" w:color="auto" w:fill="auto"/>
            <w:noWrap/>
            <w:vAlign w:val="bottom"/>
            <w:hideMark/>
          </w:tcPr>
          <w:p w14:paraId="01E3C8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1A97AF2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155" w:type="pct"/>
            <w:shd w:val="clear" w:color="auto" w:fill="auto"/>
            <w:noWrap/>
            <w:vAlign w:val="bottom"/>
            <w:hideMark/>
          </w:tcPr>
          <w:p w14:paraId="48275E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29609A6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A1150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158</w:t>
            </w:r>
          </w:p>
        </w:tc>
        <w:tc>
          <w:tcPr>
            <w:tcW w:w="86" w:type="pct"/>
            <w:shd w:val="clear" w:color="auto" w:fill="auto"/>
            <w:noWrap/>
            <w:vAlign w:val="bottom"/>
            <w:hideMark/>
          </w:tcPr>
          <w:p w14:paraId="054CA6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90" w:type="pct"/>
            <w:shd w:val="clear" w:color="auto" w:fill="auto"/>
            <w:noWrap/>
            <w:vAlign w:val="bottom"/>
            <w:hideMark/>
          </w:tcPr>
          <w:p w14:paraId="6889AB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w:t>
            </w:r>
          </w:p>
        </w:tc>
        <w:tc>
          <w:tcPr>
            <w:tcW w:w="86" w:type="pct"/>
            <w:shd w:val="clear" w:color="auto" w:fill="auto"/>
            <w:noWrap/>
            <w:vAlign w:val="bottom"/>
            <w:hideMark/>
          </w:tcPr>
          <w:p w14:paraId="047652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192</w:t>
            </w:r>
          </w:p>
        </w:tc>
        <w:tc>
          <w:tcPr>
            <w:tcW w:w="262" w:type="pct"/>
            <w:shd w:val="clear" w:color="auto" w:fill="auto"/>
            <w:noWrap/>
            <w:vAlign w:val="bottom"/>
            <w:hideMark/>
          </w:tcPr>
          <w:p w14:paraId="4A3C402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0474DE0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27744B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4939F2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E4CAAD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E433C5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046DE87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77AD19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0DC6D9C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09D9E4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9CDF4B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D31F20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01F30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7.30%</w:t>
            </w:r>
          </w:p>
        </w:tc>
      </w:tr>
      <w:tr w:rsidR="00E64C54" w:rsidRPr="000E3698" w14:paraId="055948B8" w14:textId="77777777" w:rsidTr="00120892">
        <w:trPr>
          <w:trHeight w:val="300"/>
        </w:trPr>
        <w:tc>
          <w:tcPr>
            <w:tcW w:w="222" w:type="pct"/>
            <w:shd w:val="clear" w:color="auto" w:fill="auto"/>
            <w:noWrap/>
            <w:vAlign w:val="bottom"/>
            <w:hideMark/>
          </w:tcPr>
          <w:p w14:paraId="2481241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88" w:type="pct"/>
            <w:shd w:val="clear" w:color="auto" w:fill="auto"/>
            <w:noWrap/>
            <w:vAlign w:val="bottom"/>
            <w:hideMark/>
          </w:tcPr>
          <w:p w14:paraId="095240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83" w:type="pct"/>
            <w:shd w:val="clear" w:color="auto" w:fill="auto"/>
            <w:noWrap/>
            <w:vAlign w:val="bottom"/>
            <w:hideMark/>
          </w:tcPr>
          <w:p w14:paraId="3387064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5E08DA2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219" w:type="pct"/>
            <w:shd w:val="clear" w:color="auto" w:fill="auto"/>
            <w:noWrap/>
            <w:vAlign w:val="bottom"/>
            <w:hideMark/>
          </w:tcPr>
          <w:p w14:paraId="14A6473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72</w:t>
            </w:r>
          </w:p>
        </w:tc>
        <w:tc>
          <w:tcPr>
            <w:tcW w:w="108" w:type="pct"/>
            <w:shd w:val="clear" w:color="auto" w:fill="auto"/>
            <w:noWrap/>
            <w:vAlign w:val="bottom"/>
            <w:hideMark/>
          </w:tcPr>
          <w:p w14:paraId="4A06C7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29.2</w:t>
            </w:r>
          </w:p>
        </w:tc>
        <w:tc>
          <w:tcPr>
            <w:tcW w:w="248" w:type="pct"/>
            <w:shd w:val="clear" w:color="auto" w:fill="auto"/>
            <w:noWrap/>
            <w:vAlign w:val="bottom"/>
            <w:hideMark/>
          </w:tcPr>
          <w:p w14:paraId="0113B3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248" w:type="pct"/>
            <w:shd w:val="clear" w:color="auto" w:fill="auto"/>
            <w:noWrap/>
            <w:vAlign w:val="bottom"/>
            <w:hideMark/>
          </w:tcPr>
          <w:p w14:paraId="6BE10C1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123" w:type="pct"/>
            <w:shd w:val="clear" w:color="auto" w:fill="auto"/>
            <w:noWrap/>
            <w:vAlign w:val="bottom"/>
            <w:hideMark/>
          </w:tcPr>
          <w:p w14:paraId="339A1EE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0.8396</w:t>
            </w:r>
          </w:p>
        </w:tc>
        <w:tc>
          <w:tcPr>
            <w:tcW w:w="130" w:type="pct"/>
            <w:shd w:val="clear" w:color="auto" w:fill="auto"/>
            <w:noWrap/>
            <w:vAlign w:val="bottom"/>
            <w:hideMark/>
          </w:tcPr>
          <w:p w14:paraId="3A9F96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150" w:type="pct"/>
            <w:shd w:val="clear" w:color="auto" w:fill="auto"/>
            <w:noWrap/>
            <w:vAlign w:val="bottom"/>
            <w:hideMark/>
          </w:tcPr>
          <w:p w14:paraId="176144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248</w:t>
            </w:r>
          </w:p>
        </w:tc>
        <w:tc>
          <w:tcPr>
            <w:tcW w:w="121" w:type="pct"/>
            <w:shd w:val="clear" w:color="auto" w:fill="auto"/>
            <w:noWrap/>
            <w:vAlign w:val="bottom"/>
            <w:hideMark/>
          </w:tcPr>
          <w:p w14:paraId="099CF2D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55" w:type="pct"/>
            <w:shd w:val="clear" w:color="auto" w:fill="auto"/>
            <w:noWrap/>
            <w:vAlign w:val="bottom"/>
            <w:hideMark/>
          </w:tcPr>
          <w:p w14:paraId="651BE56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141</w:t>
            </w:r>
          </w:p>
        </w:tc>
        <w:tc>
          <w:tcPr>
            <w:tcW w:w="155" w:type="pct"/>
            <w:shd w:val="clear" w:color="auto" w:fill="auto"/>
            <w:noWrap/>
            <w:vAlign w:val="bottom"/>
            <w:hideMark/>
          </w:tcPr>
          <w:p w14:paraId="7A3DC54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337" w:type="pct"/>
            <w:shd w:val="clear" w:color="auto" w:fill="auto"/>
            <w:noWrap/>
            <w:vAlign w:val="bottom"/>
            <w:hideMark/>
          </w:tcPr>
          <w:p w14:paraId="2EC68C4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1200B5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335</w:t>
            </w:r>
          </w:p>
        </w:tc>
        <w:tc>
          <w:tcPr>
            <w:tcW w:w="86" w:type="pct"/>
            <w:shd w:val="clear" w:color="auto" w:fill="auto"/>
            <w:noWrap/>
            <w:vAlign w:val="bottom"/>
            <w:hideMark/>
          </w:tcPr>
          <w:p w14:paraId="40454E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115</w:t>
            </w:r>
          </w:p>
        </w:tc>
        <w:tc>
          <w:tcPr>
            <w:tcW w:w="90" w:type="pct"/>
            <w:shd w:val="clear" w:color="auto" w:fill="auto"/>
            <w:noWrap/>
            <w:vAlign w:val="bottom"/>
            <w:hideMark/>
          </w:tcPr>
          <w:p w14:paraId="3DE978C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w:t>
            </w:r>
          </w:p>
        </w:tc>
        <w:tc>
          <w:tcPr>
            <w:tcW w:w="86" w:type="pct"/>
            <w:shd w:val="clear" w:color="auto" w:fill="auto"/>
            <w:noWrap/>
            <w:vAlign w:val="bottom"/>
            <w:hideMark/>
          </w:tcPr>
          <w:p w14:paraId="40CC44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262" w:type="pct"/>
            <w:shd w:val="clear" w:color="auto" w:fill="auto"/>
            <w:noWrap/>
            <w:vAlign w:val="bottom"/>
            <w:hideMark/>
          </w:tcPr>
          <w:p w14:paraId="7776C3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2226D91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76326E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1D7C30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0D60F6D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BE9C0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319D769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0DA453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509CF1D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FF7AAA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B5B18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0D9BA7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BD2141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39.40%</w:t>
            </w:r>
          </w:p>
        </w:tc>
      </w:tr>
      <w:tr w:rsidR="00E64C54" w:rsidRPr="000E3698" w14:paraId="6E579142" w14:textId="77777777" w:rsidTr="00120892">
        <w:trPr>
          <w:trHeight w:val="300"/>
        </w:trPr>
        <w:tc>
          <w:tcPr>
            <w:tcW w:w="222" w:type="pct"/>
            <w:shd w:val="clear" w:color="auto" w:fill="auto"/>
            <w:noWrap/>
            <w:vAlign w:val="bottom"/>
            <w:hideMark/>
          </w:tcPr>
          <w:p w14:paraId="4D4766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106</w:t>
            </w:r>
          </w:p>
        </w:tc>
        <w:tc>
          <w:tcPr>
            <w:tcW w:w="88" w:type="pct"/>
            <w:shd w:val="clear" w:color="auto" w:fill="auto"/>
            <w:noWrap/>
            <w:vAlign w:val="bottom"/>
            <w:hideMark/>
          </w:tcPr>
          <w:p w14:paraId="473ADE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3" w:type="pct"/>
            <w:shd w:val="clear" w:color="auto" w:fill="auto"/>
            <w:noWrap/>
            <w:vAlign w:val="bottom"/>
            <w:hideMark/>
          </w:tcPr>
          <w:p w14:paraId="387C846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BF07E8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19" w:type="pct"/>
            <w:shd w:val="clear" w:color="auto" w:fill="auto"/>
            <w:noWrap/>
            <w:vAlign w:val="bottom"/>
            <w:hideMark/>
          </w:tcPr>
          <w:p w14:paraId="74328E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108" w:type="pct"/>
            <w:shd w:val="clear" w:color="auto" w:fill="auto"/>
            <w:noWrap/>
            <w:vAlign w:val="bottom"/>
            <w:hideMark/>
          </w:tcPr>
          <w:p w14:paraId="527EA6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22.7</w:t>
            </w:r>
          </w:p>
        </w:tc>
        <w:tc>
          <w:tcPr>
            <w:tcW w:w="248" w:type="pct"/>
            <w:shd w:val="clear" w:color="auto" w:fill="auto"/>
            <w:noWrap/>
            <w:vAlign w:val="bottom"/>
            <w:hideMark/>
          </w:tcPr>
          <w:p w14:paraId="5FC4DE7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1E98A1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608AC6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0.9545</w:t>
            </w:r>
          </w:p>
        </w:tc>
        <w:tc>
          <w:tcPr>
            <w:tcW w:w="130" w:type="pct"/>
            <w:shd w:val="clear" w:color="auto" w:fill="auto"/>
            <w:noWrap/>
            <w:vAlign w:val="bottom"/>
            <w:hideMark/>
          </w:tcPr>
          <w:p w14:paraId="46F26A3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150" w:type="pct"/>
            <w:shd w:val="clear" w:color="auto" w:fill="auto"/>
            <w:noWrap/>
            <w:vAlign w:val="bottom"/>
            <w:hideMark/>
          </w:tcPr>
          <w:p w14:paraId="5CE1E9D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205</w:t>
            </w:r>
          </w:p>
        </w:tc>
        <w:tc>
          <w:tcPr>
            <w:tcW w:w="121" w:type="pct"/>
            <w:shd w:val="clear" w:color="auto" w:fill="auto"/>
            <w:noWrap/>
            <w:vAlign w:val="bottom"/>
            <w:hideMark/>
          </w:tcPr>
          <w:p w14:paraId="61D4D4D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3CF61FF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155" w:type="pct"/>
            <w:shd w:val="clear" w:color="auto" w:fill="auto"/>
            <w:noWrap/>
            <w:vAlign w:val="bottom"/>
            <w:hideMark/>
          </w:tcPr>
          <w:p w14:paraId="4935E54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337" w:type="pct"/>
            <w:shd w:val="clear" w:color="auto" w:fill="auto"/>
            <w:noWrap/>
            <w:vAlign w:val="bottom"/>
            <w:hideMark/>
          </w:tcPr>
          <w:p w14:paraId="33A8DF3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088B47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194</w:t>
            </w:r>
          </w:p>
        </w:tc>
        <w:tc>
          <w:tcPr>
            <w:tcW w:w="86" w:type="pct"/>
            <w:shd w:val="clear" w:color="auto" w:fill="auto"/>
            <w:noWrap/>
            <w:vAlign w:val="bottom"/>
            <w:hideMark/>
          </w:tcPr>
          <w:p w14:paraId="478152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90" w:type="pct"/>
            <w:shd w:val="clear" w:color="auto" w:fill="auto"/>
            <w:noWrap/>
            <w:vAlign w:val="bottom"/>
            <w:hideMark/>
          </w:tcPr>
          <w:p w14:paraId="474F03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6" w:type="pct"/>
            <w:shd w:val="clear" w:color="auto" w:fill="auto"/>
            <w:noWrap/>
            <w:vAlign w:val="bottom"/>
            <w:hideMark/>
          </w:tcPr>
          <w:p w14:paraId="3D4941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262" w:type="pct"/>
            <w:shd w:val="clear" w:color="auto" w:fill="auto"/>
            <w:noWrap/>
            <w:vAlign w:val="bottom"/>
            <w:hideMark/>
          </w:tcPr>
          <w:p w14:paraId="3E6095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1A615AB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3E29A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75DDAD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6A0A5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C0CFD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695A9E8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47FF3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4BB28B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B9345A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BE4B40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FDB0A2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121F2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11.70%</w:t>
            </w:r>
          </w:p>
        </w:tc>
      </w:tr>
      <w:tr w:rsidR="00E64C54" w:rsidRPr="000E3698" w14:paraId="51EC9318" w14:textId="77777777" w:rsidTr="00120892">
        <w:trPr>
          <w:trHeight w:val="300"/>
        </w:trPr>
        <w:tc>
          <w:tcPr>
            <w:tcW w:w="222" w:type="pct"/>
            <w:shd w:val="clear" w:color="auto" w:fill="auto"/>
            <w:noWrap/>
            <w:vAlign w:val="bottom"/>
            <w:hideMark/>
          </w:tcPr>
          <w:p w14:paraId="306C958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88" w:type="pct"/>
            <w:shd w:val="clear" w:color="auto" w:fill="auto"/>
            <w:noWrap/>
            <w:vAlign w:val="bottom"/>
            <w:hideMark/>
          </w:tcPr>
          <w:p w14:paraId="50B11BF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3" w:type="pct"/>
            <w:shd w:val="clear" w:color="auto" w:fill="auto"/>
            <w:noWrap/>
            <w:vAlign w:val="bottom"/>
            <w:hideMark/>
          </w:tcPr>
          <w:p w14:paraId="358A5D8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832972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219" w:type="pct"/>
            <w:shd w:val="clear" w:color="auto" w:fill="auto"/>
            <w:noWrap/>
            <w:vAlign w:val="bottom"/>
            <w:hideMark/>
          </w:tcPr>
          <w:p w14:paraId="67DD72D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08" w:type="pct"/>
            <w:shd w:val="clear" w:color="auto" w:fill="auto"/>
            <w:noWrap/>
            <w:vAlign w:val="bottom"/>
            <w:hideMark/>
          </w:tcPr>
          <w:p w14:paraId="358C24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25.9</w:t>
            </w:r>
          </w:p>
        </w:tc>
        <w:tc>
          <w:tcPr>
            <w:tcW w:w="248" w:type="pct"/>
            <w:shd w:val="clear" w:color="auto" w:fill="auto"/>
            <w:noWrap/>
            <w:vAlign w:val="bottom"/>
            <w:hideMark/>
          </w:tcPr>
          <w:p w14:paraId="5C6261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454735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123" w:type="pct"/>
            <w:shd w:val="clear" w:color="auto" w:fill="auto"/>
            <w:noWrap/>
            <w:vAlign w:val="bottom"/>
            <w:hideMark/>
          </w:tcPr>
          <w:p w14:paraId="57EA9F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0.9655</w:t>
            </w:r>
          </w:p>
        </w:tc>
        <w:tc>
          <w:tcPr>
            <w:tcW w:w="130" w:type="pct"/>
            <w:shd w:val="clear" w:color="auto" w:fill="auto"/>
            <w:noWrap/>
            <w:vAlign w:val="bottom"/>
            <w:hideMark/>
          </w:tcPr>
          <w:p w14:paraId="5EF7C18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142</w:t>
            </w:r>
          </w:p>
        </w:tc>
        <w:tc>
          <w:tcPr>
            <w:tcW w:w="150" w:type="pct"/>
            <w:shd w:val="clear" w:color="auto" w:fill="auto"/>
            <w:noWrap/>
            <w:vAlign w:val="bottom"/>
            <w:hideMark/>
          </w:tcPr>
          <w:p w14:paraId="61C777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285</w:t>
            </w:r>
          </w:p>
        </w:tc>
        <w:tc>
          <w:tcPr>
            <w:tcW w:w="121" w:type="pct"/>
            <w:shd w:val="clear" w:color="auto" w:fill="auto"/>
            <w:noWrap/>
            <w:vAlign w:val="bottom"/>
            <w:hideMark/>
          </w:tcPr>
          <w:p w14:paraId="3C419E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3C66DB3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155" w:type="pct"/>
            <w:shd w:val="clear" w:color="auto" w:fill="auto"/>
            <w:noWrap/>
            <w:vAlign w:val="bottom"/>
            <w:hideMark/>
          </w:tcPr>
          <w:p w14:paraId="50F59C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798AAF8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587C1E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162</w:t>
            </w:r>
          </w:p>
        </w:tc>
        <w:tc>
          <w:tcPr>
            <w:tcW w:w="86" w:type="pct"/>
            <w:shd w:val="clear" w:color="auto" w:fill="auto"/>
            <w:noWrap/>
            <w:vAlign w:val="bottom"/>
            <w:hideMark/>
          </w:tcPr>
          <w:p w14:paraId="2CBAC74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72</w:t>
            </w:r>
          </w:p>
        </w:tc>
        <w:tc>
          <w:tcPr>
            <w:tcW w:w="90" w:type="pct"/>
            <w:shd w:val="clear" w:color="auto" w:fill="auto"/>
            <w:noWrap/>
            <w:vAlign w:val="bottom"/>
            <w:hideMark/>
          </w:tcPr>
          <w:p w14:paraId="147AF7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w:t>
            </w:r>
          </w:p>
        </w:tc>
        <w:tc>
          <w:tcPr>
            <w:tcW w:w="86" w:type="pct"/>
            <w:shd w:val="clear" w:color="auto" w:fill="auto"/>
            <w:noWrap/>
            <w:vAlign w:val="bottom"/>
            <w:hideMark/>
          </w:tcPr>
          <w:p w14:paraId="4C64CA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190</w:t>
            </w:r>
          </w:p>
        </w:tc>
        <w:tc>
          <w:tcPr>
            <w:tcW w:w="262" w:type="pct"/>
            <w:shd w:val="clear" w:color="auto" w:fill="auto"/>
            <w:noWrap/>
            <w:vAlign w:val="bottom"/>
            <w:hideMark/>
          </w:tcPr>
          <w:p w14:paraId="51AFBDE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E146FA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10B35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61EA9A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15FD00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3BD4E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7083E9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FAC6E0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6506E52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492E43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24AB96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7B8461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365C2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2.20%</w:t>
            </w:r>
          </w:p>
        </w:tc>
      </w:tr>
      <w:tr w:rsidR="00E64C54" w:rsidRPr="000E3698" w14:paraId="0D2D5B87" w14:textId="77777777" w:rsidTr="00120892">
        <w:trPr>
          <w:trHeight w:val="300"/>
        </w:trPr>
        <w:tc>
          <w:tcPr>
            <w:tcW w:w="222" w:type="pct"/>
            <w:shd w:val="clear" w:color="auto" w:fill="auto"/>
            <w:noWrap/>
            <w:vAlign w:val="bottom"/>
            <w:hideMark/>
          </w:tcPr>
          <w:p w14:paraId="7BD3CF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88" w:type="pct"/>
            <w:shd w:val="clear" w:color="auto" w:fill="auto"/>
            <w:noWrap/>
            <w:vAlign w:val="bottom"/>
            <w:hideMark/>
          </w:tcPr>
          <w:p w14:paraId="07D2A5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83" w:type="pct"/>
            <w:shd w:val="clear" w:color="auto" w:fill="auto"/>
            <w:noWrap/>
            <w:vAlign w:val="bottom"/>
            <w:hideMark/>
          </w:tcPr>
          <w:p w14:paraId="372B57B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4D1985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161</w:t>
            </w:r>
          </w:p>
        </w:tc>
        <w:tc>
          <w:tcPr>
            <w:tcW w:w="219" w:type="pct"/>
            <w:shd w:val="clear" w:color="auto" w:fill="auto"/>
            <w:noWrap/>
            <w:vAlign w:val="bottom"/>
            <w:hideMark/>
          </w:tcPr>
          <w:p w14:paraId="47CF3C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108" w:type="pct"/>
            <w:shd w:val="clear" w:color="auto" w:fill="auto"/>
            <w:noWrap/>
            <w:vAlign w:val="bottom"/>
            <w:hideMark/>
          </w:tcPr>
          <w:p w14:paraId="745183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22.8</w:t>
            </w:r>
          </w:p>
        </w:tc>
        <w:tc>
          <w:tcPr>
            <w:tcW w:w="248" w:type="pct"/>
            <w:shd w:val="clear" w:color="auto" w:fill="auto"/>
            <w:noWrap/>
            <w:vAlign w:val="bottom"/>
            <w:hideMark/>
          </w:tcPr>
          <w:p w14:paraId="762111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248" w:type="pct"/>
            <w:shd w:val="clear" w:color="auto" w:fill="auto"/>
            <w:noWrap/>
            <w:vAlign w:val="bottom"/>
            <w:hideMark/>
          </w:tcPr>
          <w:p w14:paraId="6DAB83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123" w:type="pct"/>
            <w:shd w:val="clear" w:color="auto" w:fill="auto"/>
            <w:noWrap/>
            <w:vAlign w:val="bottom"/>
            <w:hideMark/>
          </w:tcPr>
          <w:p w14:paraId="67D4224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0.9759</w:t>
            </w:r>
          </w:p>
        </w:tc>
        <w:tc>
          <w:tcPr>
            <w:tcW w:w="130" w:type="pct"/>
            <w:shd w:val="clear" w:color="auto" w:fill="auto"/>
            <w:noWrap/>
            <w:vAlign w:val="bottom"/>
            <w:hideMark/>
          </w:tcPr>
          <w:p w14:paraId="5034AC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127</w:t>
            </w:r>
          </w:p>
        </w:tc>
        <w:tc>
          <w:tcPr>
            <w:tcW w:w="150" w:type="pct"/>
            <w:shd w:val="clear" w:color="auto" w:fill="auto"/>
            <w:noWrap/>
            <w:vAlign w:val="bottom"/>
            <w:hideMark/>
          </w:tcPr>
          <w:p w14:paraId="0FC7C43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290</w:t>
            </w:r>
          </w:p>
        </w:tc>
        <w:tc>
          <w:tcPr>
            <w:tcW w:w="121" w:type="pct"/>
            <w:shd w:val="clear" w:color="auto" w:fill="auto"/>
            <w:noWrap/>
            <w:vAlign w:val="bottom"/>
            <w:hideMark/>
          </w:tcPr>
          <w:p w14:paraId="7DC02E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50C6C1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155" w:type="pct"/>
            <w:shd w:val="clear" w:color="auto" w:fill="auto"/>
            <w:noWrap/>
            <w:vAlign w:val="bottom"/>
            <w:hideMark/>
          </w:tcPr>
          <w:p w14:paraId="73FEC7E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337" w:type="pct"/>
            <w:shd w:val="clear" w:color="auto" w:fill="auto"/>
            <w:noWrap/>
            <w:vAlign w:val="bottom"/>
            <w:hideMark/>
          </w:tcPr>
          <w:p w14:paraId="1047CC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D746D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181</w:t>
            </w:r>
          </w:p>
        </w:tc>
        <w:tc>
          <w:tcPr>
            <w:tcW w:w="86" w:type="pct"/>
            <w:shd w:val="clear" w:color="auto" w:fill="auto"/>
            <w:noWrap/>
            <w:vAlign w:val="bottom"/>
            <w:hideMark/>
          </w:tcPr>
          <w:p w14:paraId="66A7F9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90" w:type="pct"/>
            <w:shd w:val="clear" w:color="auto" w:fill="auto"/>
            <w:noWrap/>
            <w:vAlign w:val="bottom"/>
            <w:hideMark/>
          </w:tcPr>
          <w:p w14:paraId="550A36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6" w:type="pct"/>
            <w:shd w:val="clear" w:color="auto" w:fill="auto"/>
            <w:noWrap/>
            <w:vAlign w:val="bottom"/>
            <w:hideMark/>
          </w:tcPr>
          <w:p w14:paraId="03E9D5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262" w:type="pct"/>
            <w:shd w:val="clear" w:color="auto" w:fill="auto"/>
            <w:noWrap/>
            <w:vAlign w:val="bottom"/>
            <w:hideMark/>
          </w:tcPr>
          <w:p w14:paraId="3CAA9A7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7F4869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ADD4ED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7274AA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968B95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19A5CE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39EAC2C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E3F940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81F9A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F6F654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F8C039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972B2A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03CF2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18.90%</w:t>
            </w:r>
          </w:p>
        </w:tc>
      </w:tr>
      <w:tr w:rsidR="00E64C54" w:rsidRPr="000E3698" w14:paraId="436AE806" w14:textId="77777777" w:rsidTr="00120892">
        <w:trPr>
          <w:trHeight w:val="300"/>
        </w:trPr>
        <w:tc>
          <w:tcPr>
            <w:tcW w:w="222" w:type="pct"/>
            <w:shd w:val="clear" w:color="auto" w:fill="auto"/>
            <w:noWrap/>
            <w:vAlign w:val="bottom"/>
            <w:hideMark/>
          </w:tcPr>
          <w:p w14:paraId="201CFD4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88" w:type="pct"/>
            <w:shd w:val="clear" w:color="auto" w:fill="auto"/>
            <w:noWrap/>
            <w:vAlign w:val="bottom"/>
            <w:hideMark/>
          </w:tcPr>
          <w:p w14:paraId="132E09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3" w:type="pct"/>
            <w:shd w:val="clear" w:color="auto" w:fill="auto"/>
            <w:noWrap/>
            <w:vAlign w:val="bottom"/>
            <w:hideMark/>
          </w:tcPr>
          <w:p w14:paraId="682A8DA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4388269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c>
          <w:tcPr>
            <w:tcW w:w="219" w:type="pct"/>
            <w:shd w:val="clear" w:color="auto" w:fill="auto"/>
            <w:noWrap/>
            <w:vAlign w:val="bottom"/>
            <w:hideMark/>
          </w:tcPr>
          <w:p w14:paraId="593D45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108" w:type="pct"/>
            <w:shd w:val="clear" w:color="auto" w:fill="auto"/>
            <w:noWrap/>
            <w:vAlign w:val="bottom"/>
            <w:hideMark/>
          </w:tcPr>
          <w:p w14:paraId="1E938C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26.7</w:t>
            </w:r>
          </w:p>
        </w:tc>
        <w:tc>
          <w:tcPr>
            <w:tcW w:w="248" w:type="pct"/>
            <w:shd w:val="clear" w:color="auto" w:fill="auto"/>
            <w:noWrap/>
            <w:vAlign w:val="bottom"/>
            <w:hideMark/>
          </w:tcPr>
          <w:p w14:paraId="1D7E99C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48" w:type="pct"/>
            <w:shd w:val="clear" w:color="auto" w:fill="auto"/>
            <w:noWrap/>
            <w:vAlign w:val="bottom"/>
            <w:hideMark/>
          </w:tcPr>
          <w:p w14:paraId="1CDDFD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123" w:type="pct"/>
            <w:shd w:val="clear" w:color="auto" w:fill="auto"/>
            <w:noWrap/>
            <w:vAlign w:val="bottom"/>
            <w:hideMark/>
          </w:tcPr>
          <w:p w14:paraId="0B54BB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0.954</w:t>
            </w:r>
          </w:p>
        </w:tc>
        <w:tc>
          <w:tcPr>
            <w:tcW w:w="130" w:type="pct"/>
            <w:shd w:val="clear" w:color="auto" w:fill="auto"/>
            <w:noWrap/>
            <w:vAlign w:val="bottom"/>
            <w:hideMark/>
          </w:tcPr>
          <w:p w14:paraId="4CB0B1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150" w:type="pct"/>
            <w:shd w:val="clear" w:color="auto" w:fill="auto"/>
            <w:noWrap/>
            <w:vAlign w:val="bottom"/>
            <w:hideMark/>
          </w:tcPr>
          <w:p w14:paraId="318A7A5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121" w:type="pct"/>
            <w:shd w:val="clear" w:color="auto" w:fill="auto"/>
            <w:noWrap/>
            <w:vAlign w:val="bottom"/>
            <w:hideMark/>
          </w:tcPr>
          <w:p w14:paraId="288552A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155" w:type="pct"/>
            <w:shd w:val="clear" w:color="auto" w:fill="auto"/>
            <w:noWrap/>
            <w:vAlign w:val="bottom"/>
            <w:hideMark/>
          </w:tcPr>
          <w:p w14:paraId="1DBF7B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155" w:type="pct"/>
            <w:shd w:val="clear" w:color="auto" w:fill="auto"/>
            <w:noWrap/>
            <w:vAlign w:val="bottom"/>
            <w:hideMark/>
          </w:tcPr>
          <w:p w14:paraId="55FFF9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337" w:type="pct"/>
            <w:shd w:val="clear" w:color="auto" w:fill="auto"/>
            <w:noWrap/>
            <w:vAlign w:val="bottom"/>
            <w:hideMark/>
          </w:tcPr>
          <w:p w14:paraId="5809BA8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0846BD2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194</w:t>
            </w:r>
          </w:p>
        </w:tc>
        <w:tc>
          <w:tcPr>
            <w:tcW w:w="86" w:type="pct"/>
            <w:shd w:val="clear" w:color="auto" w:fill="auto"/>
            <w:noWrap/>
            <w:vAlign w:val="bottom"/>
            <w:hideMark/>
          </w:tcPr>
          <w:p w14:paraId="1CD3DD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90" w:type="pct"/>
            <w:shd w:val="clear" w:color="auto" w:fill="auto"/>
            <w:noWrap/>
            <w:vAlign w:val="bottom"/>
            <w:hideMark/>
          </w:tcPr>
          <w:p w14:paraId="06E3AC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w:t>
            </w:r>
          </w:p>
        </w:tc>
        <w:tc>
          <w:tcPr>
            <w:tcW w:w="86" w:type="pct"/>
            <w:shd w:val="clear" w:color="auto" w:fill="auto"/>
            <w:noWrap/>
            <w:vAlign w:val="bottom"/>
            <w:hideMark/>
          </w:tcPr>
          <w:p w14:paraId="67539F1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262" w:type="pct"/>
            <w:shd w:val="clear" w:color="auto" w:fill="auto"/>
            <w:noWrap/>
            <w:vAlign w:val="bottom"/>
            <w:hideMark/>
          </w:tcPr>
          <w:p w14:paraId="0E0B03A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79816C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0ADB1F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29158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CF745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5398A3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3B77C87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D51E2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4975E7E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B4F3D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A04840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A48C97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566CA4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3.50%</w:t>
            </w:r>
          </w:p>
        </w:tc>
      </w:tr>
      <w:tr w:rsidR="00E64C54" w:rsidRPr="000E3698" w14:paraId="05D8F124" w14:textId="77777777" w:rsidTr="00120892">
        <w:trPr>
          <w:trHeight w:val="300"/>
        </w:trPr>
        <w:tc>
          <w:tcPr>
            <w:tcW w:w="222" w:type="pct"/>
            <w:shd w:val="clear" w:color="auto" w:fill="auto"/>
            <w:noWrap/>
            <w:vAlign w:val="bottom"/>
            <w:hideMark/>
          </w:tcPr>
          <w:p w14:paraId="77540D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88" w:type="pct"/>
            <w:shd w:val="clear" w:color="auto" w:fill="auto"/>
            <w:noWrap/>
            <w:vAlign w:val="bottom"/>
            <w:hideMark/>
          </w:tcPr>
          <w:p w14:paraId="6E8510D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83" w:type="pct"/>
            <w:shd w:val="clear" w:color="auto" w:fill="auto"/>
            <w:noWrap/>
            <w:vAlign w:val="bottom"/>
            <w:hideMark/>
          </w:tcPr>
          <w:p w14:paraId="01E3408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630293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161</w:t>
            </w:r>
          </w:p>
        </w:tc>
        <w:tc>
          <w:tcPr>
            <w:tcW w:w="219" w:type="pct"/>
            <w:shd w:val="clear" w:color="auto" w:fill="auto"/>
            <w:noWrap/>
            <w:vAlign w:val="bottom"/>
            <w:hideMark/>
          </w:tcPr>
          <w:p w14:paraId="00AA854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108" w:type="pct"/>
            <w:shd w:val="clear" w:color="auto" w:fill="auto"/>
            <w:noWrap/>
            <w:vAlign w:val="bottom"/>
            <w:hideMark/>
          </w:tcPr>
          <w:p w14:paraId="28C7617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21.6</w:t>
            </w:r>
          </w:p>
        </w:tc>
        <w:tc>
          <w:tcPr>
            <w:tcW w:w="248" w:type="pct"/>
            <w:shd w:val="clear" w:color="auto" w:fill="auto"/>
            <w:noWrap/>
            <w:vAlign w:val="bottom"/>
            <w:hideMark/>
          </w:tcPr>
          <w:p w14:paraId="03F26E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248" w:type="pct"/>
            <w:shd w:val="clear" w:color="auto" w:fill="auto"/>
            <w:noWrap/>
            <w:vAlign w:val="bottom"/>
            <w:hideMark/>
          </w:tcPr>
          <w:p w14:paraId="0697F7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123" w:type="pct"/>
            <w:shd w:val="clear" w:color="auto" w:fill="auto"/>
            <w:noWrap/>
            <w:vAlign w:val="bottom"/>
            <w:hideMark/>
          </w:tcPr>
          <w:p w14:paraId="0F046B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0.9398</w:t>
            </w:r>
          </w:p>
        </w:tc>
        <w:tc>
          <w:tcPr>
            <w:tcW w:w="130" w:type="pct"/>
            <w:shd w:val="clear" w:color="auto" w:fill="auto"/>
            <w:noWrap/>
            <w:vAlign w:val="bottom"/>
            <w:hideMark/>
          </w:tcPr>
          <w:p w14:paraId="379A9E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147</w:t>
            </w:r>
          </w:p>
        </w:tc>
        <w:tc>
          <w:tcPr>
            <w:tcW w:w="150" w:type="pct"/>
            <w:shd w:val="clear" w:color="auto" w:fill="auto"/>
            <w:noWrap/>
            <w:vAlign w:val="bottom"/>
            <w:hideMark/>
          </w:tcPr>
          <w:p w14:paraId="41CD471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186</w:t>
            </w:r>
          </w:p>
        </w:tc>
        <w:tc>
          <w:tcPr>
            <w:tcW w:w="121" w:type="pct"/>
            <w:shd w:val="clear" w:color="auto" w:fill="auto"/>
            <w:noWrap/>
            <w:vAlign w:val="bottom"/>
            <w:hideMark/>
          </w:tcPr>
          <w:p w14:paraId="7B2CDB0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155" w:type="pct"/>
            <w:shd w:val="clear" w:color="auto" w:fill="auto"/>
            <w:noWrap/>
            <w:vAlign w:val="bottom"/>
            <w:hideMark/>
          </w:tcPr>
          <w:p w14:paraId="02DB72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155" w:type="pct"/>
            <w:shd w:val="clear" w:color="auto" w:fill="auto"/>
            <w:noWrap/>
            <w:vAlign w:val="bottom"/>
            <w:hideMark/>
          </w:tcPr>
          <w:p w14:paraId="37CB87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337" w:type="pct"/>
            <w:shd w:val="clear" w:color="auto" w:fill="auto"/>
            <w:noWrap/>
            <w:vAlign w:val="bottom"/>
            <w:hideMark/>
          </w:tcPr>
          <w:p w14:paraId="16070C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77C50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86" w:type="pct"/>
            <w:shd w:val="clear" w:color="auto" w:fill="auto"/>
            <w:noWrap/>
            <w:vAlign w:val="bottom"/>
            <w:hideMark/>
          </w:tcPr>
          <w:p w14:paraId="671A10E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90" w:type="pct"/>
            <w:shd w:val="clear" w:color="auto" w:fill="auto"/>
            <w:noWrap/>
            <w:vAlign w:val="bottom"/>
            <w:hideMark/>
          </w:tcPr>
          <w:p w14:paraId="6E0803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6" w:type="pct"/>
            <w:shd w:val="clear" w:color="auto" w:fill="auto"/>
            <w:noWrap/>
            <w:vAlign w:val="bottom"/>
            <w:hideMark/>
          </w:tcPr>
          <w:p w14:paraId="448A8A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128</w:t>
            </w:r>
          </w:p>
        </w:tc>
        <w:tc>
          <w:tcPr>
            <w:tcW w:w="262" w:type="pct"/>
            <w:shd w:val="clear" w:color="auto" w:fill="auto"/>
            <w:noWrap/>
            <w:vAlign w:val="bottom"/>
            <w:hideMark/>
          </w:tcPr>
          <w:p w14:paraId="11ECC1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2D0BF6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D4BD38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0FE6DE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BCA456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9D5532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7E353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717D9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48EFCBA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263A08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31227F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A952A0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779C7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2.80%</w:t>
            </w:r>
          </w:p>
        </w:tc>
      </w:tr>
      <w:tr w:rsidR="00E64C54" w:rsidRPr="000E3698" w14:paraId="7C652E3C" w14:textId="77777777" w:rsidTr="00120892">
        <w:trPr>
          <w:trHeight w:val="300"/>
        </w:trPr>
        <w:tc>
          <w:tcPr>
            <w:tcW w:w="222" w:type="pct"/>
            <w:shd w:val="clear" w:color="auto" w:fill="auto"/>
            <w:noWrap/>
            <w:vAlign w:val="bottom"/>
            <w:hideMark/>
          </w:tcPr>
          <w:p w14:paraId="6EA7B5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88" w:type="pct"/>
            <w:shd w:val="clear" w:color="auto" w:fill="auto"/>
            <w:noWrap/>
            <w:vAlign w:val="bottom"/>
            <w:hideMark/>
          </w:tcPr>
          <w:p w14:paraId="32F3EE5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3" w:type="pct"/>
            <w:shd w:val="clear" w:color="auto" w:fill="auto"/>
            <w:noWrap/>
            <w:vAlign w:val="bottom"/>
            <w:hideMark/>
          </w:tcPr>
          <w:p w14:paraId="530AB7E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5D3DD2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19" w:type="pct"/>
            <w:shd w:val="clear" w:color="auto" w:fill="auto"/>
            <w:noWrap/>
            <w:vAlign w:val="bottom"/>
            <w:hideMark/>
          </w:tcPr>
          <w:p w14:paraId="27D125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108" w:type="pct"/>
            <w:shd w:val="clear" w:color="auto" w:fill="auto"/>
            <w:noWrap/>
            <w:vAlign w:val="bottom"/>
            <w:hideMark/>
          </w:tcPr>
          <w:p w14:paraId="1D8995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24.2</w:t>
            </w:r>
          </w:p>
        </w:tc>
        <w:tc>
          <w:tcPr>
            <w:tcW w:w="248" w:type="pct"/>
            <w:shd w:val="clear" w:color="auto" w:fill="auto"/>
            <w:noWrap/>
            <w:vAlign w:val="bottom"/>
            <w:hideMark/>
          </w:tcPr>
          <w:p w14:paraId="423F633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248" w:type="pct"/>
            <w:shd w:val="clear" w:color="auto" w:fill="auto"/>
            <w:noWrap/>
            <w:vAlign w:val="bottom"/>
            <w:hideMark/>
          </w:tcPr>
          <w:p w14:paraId="14CE014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23" w:type="pct"/>
            <w:shd w:val="clear" w:color="auto" w:fill="auto"/>
            <w:noWrap/>
            <w:vAlign w:val="bottom"/>
            <w:hideMark/>
          </w:tcPr>
          <w:p w14:paraId="3E13175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0.9302</w:t>
            </w:r>
          </w:p>
        </w:tc>
        <w:tc>
          <w:tcPr>
            <w:tcW w:w="130" w:type="pct"/>
            <w:shd w:val="clear" w:color="auto" w:fill="auto"/>
            <w:noWrap/>
            <w:vAlign w:val="bottom"/>
            <w:hideMark/>
          </w:tcPr>
          <w:p w14:paraId="7D745B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99</w:t>
            </w:r>
          </w:p>
        </w:tc>
        <w:tc>
          <w:tcPr>
            <w:tcW w:w="150" w:type="pct"/>
            <w:shd w:val="clear" w:color="auto" w:fill="auto"/>
            <w:noWrap/>
            <w:vAlign w:val="bottom"/>
            <w:hideMark/>
          </w:tcPr>
          <w:p w14:paraId="73E8E10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196</w:t>
            </w:r>
          </w:p>
        </w:tc>
        <w:tc>
          <w:tcPr>
            <w:tcW w:w="121" w:type="pct"/>
            <w:shd w:val="clear" w:color="auto" w:fill="auto"/>
            <w:noWrap/>
            <w:vAlign w:val="bottom"/>
            <w:hideMark/>
          </w:tcPr>
          <w:p w14:paraId="480CA0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55" w:type="pct"/>
            <w:shd w:val="clear" w:color="auto" w:fill="auto"/>
            <w:noWrap/>
            <w:vAlign w:val="bottom"/>
            <w:hideMark/>
          </w:tcPr>
          <w:p w14:paraId="2773774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155" w:type="pct"/>
            <w:shd w:val="clear" w:color="auto" w:fill="auto"/>
            <w:noWrap/>
            <w:vAlign w:val="bottom"/>
            <w:hideMark/>
          </w:tcPr>
          <w:p w14:paraId="13B488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337" w:type="pct"/>
            <w:shd w:val="clear" w:color="auto" w:fill="auto"/>
            <w:noWrap/>
            <w:vAlign w:val="bottom"/>
            <w:hideMark/>
          </w:tcPr>
          <w:p w14:paraId="0FE7A9A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4563F4A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179</w:t>
            </w:r>
          </w:p>
        </w:tc>
        <w:tc>
          <w:tcPr>
            <w:tcW w:w="86" w:type="pct"/>
            <w:shd w:val="clear" w:color="auto" w:fill="auto"/>
            <w:noWrap/>
            <w:vAlign w:val="bottom"/>
            <w:hideMark/>
          </w:tcPr>
          <w:p w14:paraId="26ADC9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90" w:type="pct"/>
            <w:shd w:val="clear" w:color="auto" w:fill="auto"/>
            <w:noWrap/>
            <w:vAlign w:val="bottom"/>
            <w:hideMark/>
          </w:tcPr>
          <w:p w14:paraId="7415C9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6" w:type="pct"/>
            <w:shd w:val="clear" w:color="auto" w:fill="auto"/>
            <w:noWrap/>
            <w:vAlign w:val="bottom"/>
            <w:hideMark/>
          </w:tcPr>
          <w:p w14:paraId="02F01C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262" w:type="pct"/>
            <w:shd w:val="clear" w:color="auto" w:fill="auto"/>
            <w:noWrap/>
            <w:vAlign w:val="bottom"/>
            <w:hideMark/>
          </w:tcPr>
          <w:p w14:paraId="507C9CC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796A62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9720C2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749EF8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A776F2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2EF115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687913F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7FFD10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C02113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65C575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F90242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7C90F1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754D4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6.30%</w:t>
            </w:r>
          </w:p>
        </w:tc>
      </w:tr>
      <w:tr w:rsidR="00E64C54" w:rsidRPr="000E3698" w14:paraId="65440100" w14:textId="77777777" w:rsidTr="00120892">
        <w:trPr>
          <w:trHeight w:val="300"/>
        </w:trPr>
        <w:tc>
          <w:tcPr>
            <w:tcW w:w="222" w:type="pct"/>
            <w:shd w:val="clear" w:color="auto" w:fill="auto"/>
            <w:noWrap/>
            <w:vAlign w:val="bottom"/>
            <w:hideMark/>
          </w:tcPr>
          <w:p w14:paraId="50ABA4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88" w:type="pct"/>
            <w:shd w:val="clear" w:color="auto" w:fill="auto"/>
            <w:noWrap/>
            <w:vAlign w:val="bottom"/>
            <w:hideMark/>
          </w:tcPr>
          <w:p w14:paraId="63C6B0F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3" w:type="pct"/>
            <w:shd w:val="clear" w:color="auto" w:fill="auto"/>
            <w:noWrap/>
            <w:vAlign w:val="bottom"/>
            <w:hideMark/>
          </w:tcPr>
          <w:p w14:paraId="587F99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3241A4D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219" w:type="pct"/>
            <w:shd w:val="clear" w:color="auto" w:fill="auto"/>
            <w:noWrap/>
            <w:vAlign w:val="bottom"/>
            <w:hideMark/>
          </w:tcPr>
          <w:p w14:paraId="1B5CBF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72</w:t>
            </w:r>
          </w:p>
        </w:tc>
        <w:tc>
          <w:tcPr>
            <w:tcW w:w="108" w:type="pct"/>
            <w:shd w:val="clear" w:color="auto" w:fill="auto"/>
            <w:noWrap/>
            <w:vAlign w:val="bottom"/>
            <w:hideMark/>
          </w:tcPr>
          <w:p w14:paraId="503873B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34.2</w:t>
            </w:r>
          </w:p>
        </w:tc>
        <w:tc>
          <w:tcPr>
            <w:tcW w:w="248" w:type="pct"/>
            <w:shd w:val="clear" w:color="auto" w:fill="auto"/>
            <w:noWrap/>
            <w:vAlign w:val="bottom"/>
            <w:hideMark/>
          </w:tcPr>
          <w:p w14:paraId="20BD3B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248" w:type="pct"/>
            <w:shd w:val="clear" w:color="auto" w:fill="auto"/>
            <w:noWrap/>
            <w:vAlign w:val="bottom"/>
            <w:hideMark/>
          </w:tcPr>
          <w:p w14:paraId="16A66A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123" w:type="pct"/>
            <w:shd w:val="clear" w:color="auto" w:fill="auto"/>
            <w:noWrap/>
            <w:vAlign w:val="bottom"/>
            <w:hideMark/>
          </w:tcPr>
          <w:p w14:paraId="0955911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0.9735</w:t>
            </w:r>
          </w:p>
        </w:tc>
        <w:tc>
          <w:tcPr>
            <w:tcW w:w="130" w:type="pct"/>
            <w:shd w:val="clear" w:color="auto" w:fill="auto"/>
            <w:noWrap/>
            <w:vAlign w:val="bottom"/>
            <w:hideMark/>
          </w:tcPr>
          <w:p w14:paraId="32ABB0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152</w:t>
            </w:r>
          </w:p>
        </w:tc>
        <w:tc>
          <w:tcPr>
            <w:tcW w:w="150" w:type="pct"/>
            <w:shd w:val="clear" w:color="auto" w:fill="auto"/>
            <w:noWrap/>
            <w:vAlign w:val="bottom"/>
            <w:hideMark/>
          </w:tcPr>
          <w:p w14:paraId="7F99C2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256</w:t>
            </w:r>
          </w:p>
        </w:tc>
        <w:tc>
          <w:tcPr>
            <w:tcW w:w="121" w:type="pct"/>
            <w:shd w:val="clear" w:color="auto" w:fill="auto"/>
            <w:noWrap/>
            <w:vAlign w:val="bottom"/>
            <w:hideMark/>
          </w:tcPr>
          <w:p w14:paraId="48C911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55" w:type="pct"/>
            <w:shd w:val="clear" w:color="auto" w:fill="auto"/>
            <w:noWrap/>
            <w:vAlign w:val="bottom"/>
            <w:hideMark/>
          </w:tcPr>
          <w:p w14:paraId="64ADA4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c>
          <w:tcPr>
            <w:tcW w:w="155" w:type="pct"/>
            <w:shd w:val="clear" w:color="auto" w:fill="auto"/>
            <w:noWrap/>
            <w:vAlign w:val="bottom"/>
            <w:hideMark/>
          </w:tcPr>
          <w:p w14:paraId="748F03B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2D8EC12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5893B8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86" w:type="pct"/>
            <w:shd w:val="clear" w:color="auto" w:fill="auto"/>
            <w:noWrap/>
            <w:vAlign w:val="bottom"/>
            <w:hideMark/>
          </w:tcPr>
          <w:p w14:paraId="3611327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124</w:t>
            </w:r>
          </w:p>
        </w:tc>
        <w:tc>
          <w:tcPr>
            <w:tcW w:w="90" w:type="pct"/>
            <w:shd w:val="clear" w:color="auto" w:fill="auto"/>
            <w:noWrap/>
            <w:vAlign w:val="bottom"/>
            <w:hideMark/>
          </w:tcPr>
          <w:p w14:paraId="4CCAD62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6" w:type="pct"/>
            <w:shd w:val="clear" w:color="auto" w:fill="auto"/>
            <w:noWrap/>
            <w:vAlign w:val="bottom"/>
            <w:hideMark/>
          </w:tcPr>
          <w:p w14:paraId="1C8764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262" w:type="pct"/>
            <w:shd w:val="clear" w:color="auto" w:fill="auto"/>
            <w:noWrap/>
            <w:vAlign w:val="bottom"/>
            <w:hideMark/>
          </w:tcPr>
          <w:p w14:paraId="112188A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E84D5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90EA0D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13DFCA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21164C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053502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2735B9D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32620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78B5DF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45DEA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20121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06B409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D98AD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2.10%</w:t>
            </w:r>
          </w:p>
        </w:tc>
      </w:tr>
      <w:tr w:rsidR="00E64C54" w:rsidRPr="000E3698" w14:paraId="45F55A74" w14:textId="77777777" w:rsidTr="00120892">
        <w:trPr>
          <w:trHeight w:val="300"/>
        </w:trPr>
        <w:tc>
          <w:tcPr>
            <w:tcW w:w="222" w:type="pct"/>
            <w:shd w:val="clear" w:color="auto" w:fill="auto"/>
            <w:noWrap/>
            <w:vAlign w:val="bottom"/>
            <w:hideMark/>
          </w:tcPr>
          <w:p w14:paraId="7CE75B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88" w:type="pct"/>
            <w:shd w:val="clear" w:color="auto" w:fill="auto"/>
            <w:noWrap/>
            <w:vAlign w:val="bottom"/>
            <w:hideMark/>
          </w:tcPr>
          <w:p w14:paraId="52B028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83" w:type="pct"/>
            <w:shd w:val="clear" w:color="auto" w:fill="auto"/>
            <w:noWrap/>
            <w:vAlign w:val="bottom"/>
            <w:hideMark/>
          </w:tcPr>
          <w:p w14:paraId="4B0B051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0CFC92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147</w:t>
            </w:r>
          </w:p>
        </w:tc>
        <w:tc>
          <w:tcPr>
            <w:tcW w:w="219" w:type="pct"/>
            <w:shd w:val="clear" w:color="auto" w:fill="auto"/>
            <w:noWrap/>
            <w:vAlign w:val="bottom"/>
            <w:hideMark/>
          </w:tcPr>
          <w:p w14:paraId="3E64D0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08" w:type="pct"/>
            <w:shd w:val="clear" w:color="auto" w:fill="auto"/>
            <w:noWrap/>
            <w:vAlign w:val="bottom"/>
            <w:hideMark/>
          </w:tcPr>
          <w:p w14:paraId="3C8DAE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35.2</w:t>
            </w:r>
          </w:p>
        </w:tc>
        <w:tc>
          <w:tcPr>
            <w:tcW w:w="248" w:type="pct"/>
            <w:shd w:val="clear" w:color="auto" w:fill="auto"/>
            <w:noWrap/>
            <w:vAlign w:val="bottom"/>
            <w:hideMark/>
          </w:tcPr>
          <w:p w14:paraId="2260EA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93</w:t>
            </w:r>
          </w:p>
        </w:tc>
        <w:tc>
          <w:tcPr>
            <w:tcW w:w="248" w:type="pct"/>
            <w:shd w:val="clear" w:color="auto" w:fill="auto"/>
            <w:noWrap/>
            <w:vAlign w:val="bottom"/>
            <w:hideMark/>
          </w:tcPr>
          <w:p w14:paraId="7B0CCE9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99</w:t>
            </w:r>
          </w:p>
        </w:tc>
        <w:tc>
          <w:tcPr>
            <w:tcW w:w="123" w:type="pct"/>
            <w:shd w:val="clear" w:color="auto" w:fill="auto"/>
            <w:noWrap/>
            <w:vAlign w:val="bottom"/>
            <w:hideMark/>
          </w:tcPr>
          <w:p w14:paraId="355DCB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w:t>
            </w:r>
            <w:r w:rsidRPr="000E3698">
              <w:rPr>
                <w:rFonts w:ascii="Calibri" w:eastAsia="Times New Roman" w:hAnsi="Calibri" w:cs="Calibri"/>
                <w:color w:val="auto"/>
                <w:sz w:val="16"/>
                <w:szCs w:val="16"/>
              </w:rPr>
              <w:lastRenderedPageBreak/>
              <w:t>94</w:t>
            </w:r>
          </w:p>
        </w:tc>
        <w:tc>
          <w:tcPr>
            <w:tcW w:w="130" w:type="pct"/>
            <w:shd w:val="clear" w:color="auto" w:fill="auto"/>
            <w:noWrap/>
            <w:vAlign w:val="bottom"/>
            <w:hideMark/>
          </w:tcPr>
          <w:p w14:paraId="6A6213C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163</w:t>
            </w:r>
          </w:p>
        </w:tc>
        <w:tc>
          <w:tcPr>
            <w:tcW w:w="150" w:type="pct"/>
            <w:shd w:val="clear" w:color="auto" w:fill="auto"/>
            <w:noWrap/>
            <w:vAlign w:val="bottom"/>
            <w:hideMark/>
          </w:tcPr>
          <w:p w14:paraId="4F9DB2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273</w:t>
            </w:r>
          </w:p>
        </w:tc>
        <w:tc>
          <w:tcPr>
            <w:tcW w:w="121" w:type="pct"/>
            <w:shd w:val="clear" w:color="auto" w:fill="auto"/>
            <w:noWrap/>
            <w:vAlign w:val="bottom"/>
            <w:hideMark/>
          </w:tcPr>
          <w:p w14:paraId="6FCB3B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155" w:type="pct"/>
            <w:shd w:val="clear" w:color="auto" w:fill="auto"/>
            <w:noWrap/>
            <w:vAlign w:val="bottom"/>
            <w:hideMark/>
          </w:tcPr>
          <w:p w14:paraId="62B0D5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141</w:t>
            </w:r>
          </w:p>
        </w:tc>
        <w:tc>
          <w:tcPr>
            <w:tcW w:w="155" w:type="pct"/>
            <w:shd w:val="clear" w:color="auto" w:fill="auto"/>
            <w:noWrap/>
            <w:vAlign w:val="bottom"/>
            <w:hideMark/>
          </w:tcPr>
          <w:p w14:paraId="34EFAF6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337" w:type="pct"/>
            <w:shd w:val="clear" w:color="auto" w:fill="auto"/>
            <w:noWrap/>
            <w:vAlign w:val="bottom"/>
            <w:hideMark/>
          </w:tcPr>
          <w:p w14:paraId="6A293D9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4B2C99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86" w:type="pct"/>
            <w:shd w:val="clear" w:color="auto" w:fill="auto"/>
            <w:noWrap/>
            <w:vAlign w:val="bottom"/>
            <w:hideMark/>
          </w:tcPr>
          <w:p w14:paraId="090F86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90" w:type="pct"/>
            <w:shd w:val="clear" w:color="auto" w:fill="auto"/>
            <w:noWrap/>
            <w:vAlign w:val="bottom"/>
            <w:hideMark/>
          </w:tcPr>
          <w:p w14:paraId="33AE104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37</w:t>
            </w:r>
          </w:p>
        </w:tc>
        <w:tc>
          <w:tcPr>
            <w:tcW w:w="86" w:type="pct"/>
            <w:shd w:val="clear" w:color="auto" w:fill="auto"/>
            <w:noWrap/>
            <w:vAlign w:val="bottom"/>
            <w:hideMark/>
          </w:tcPr>
          <w:p w14:paraId="37B382E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c>
          <w:tcPr>
            <w:tcW w:w="262" w:type="pct"/>
            <w:shd w:val="clear" w:color="auto" w:fill="auto"/>
            <w:noWrap/>
            <w:vAlign w:val="bottom"/>
            <w:hideMark/>
          </w:tcPr>
          <w:p w14:paraId="7CB1D59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4D5B335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ECD0FE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09" w:type="pct"/>
            <w:shd w:val="clear" w:color="auto" w:fill="auto"/>
            <w:noWrap/>
            <w:vAlign w:val="bottom"/>
            <w:hideMark/>
          </w:tcPr>
          <w:p w14:paraId="5BE9054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157D9E7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0F34EAE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7C23CE0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04A3819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0FAE52F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DB0DB6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4DD5E1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B70C07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F93D8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9.30%</w:t>
            </w:r>
          </w:p>
        </w:tc>
      </w:tr>
      <w:tr w:rsidR="00E64C54" w:rsidRPr="000E3698" w14:paraId="07801DE8" w14:textId="77777777" w:rsidTr="00120892">
        <w:trPr>
          <w:trHeight w:val="300"/>
        </w:trPr>
        <w:tc>
          <w:tcPr>
            <w:tcW w:w="222" w:type="pct"/>
            <w:shd w:val="clear" w:color="auto" w:fill="auto"/>
            <w:noWrap/>
            <w:vAlign w:val="bottom"/>
            <w:hideMark/>
          </w:tcPr>
          <w:p w14:paraId="709BFEF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88" w:type="pct"/>
            <w:shd w:val="clear" w:color="auto" w:fill="auto"/>
            <w:noWrap/>
            <w:vAlign w:val="bottom"/>
            <w:hideMark/>
          </w:tcPr>
          <w:p w14:paraId="2B920A8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3" w:type="pct"/>
            <w:shd w:val="clear" w:color="auto" w:fill="auto"/>
            <w:noWrap/>
            <w:vAlign w:val="bottom"/>
            <w:hideMark/>
          </w:tcPr>
          <w:p w14:paraId="1CA99B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31B3F7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219" w:type="pct"/>
            <w:shd w:val="clear" w:color="auto" w:fill="auto"/>
            <w:noWrap/>
            <w:vAlign w:val="bottom"/>
            <w:hideMark/>
          </w:tcPr>
          <w:p w14:paraId="6026F84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08" w:type="pct"/>
            <w:shd w:val="clear" w:color="auto" w:fill="auto"/>
            <w:noWrap/>
            <w:vAlign w:val="bottom"/>
            <w:hideMark/>
          </w:tcPr>
          <w:p w14:paraId="520F3E5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34.7</w:t>
            </w:r>
          </w:p>
        </w:tc>
        <w:tc>
          <w:tcPr>
            <w:tcW w:w="248" w:type="pct"/>
            <w:shd w:val="clear" w:color="auto" w:fill="auto"/>
            <w:noWrap/>
            <w:vAlign w:val="bottom"/>
            <w:hideMark/>
          </w:tcPr>
          <w:p w14:paraId="2DD770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248" w:type="pct"/>
            <w:shd w:val="clear" w:color="auto" w:fill="auto"/>
            <w:noWrap/>
            <w:vAlign w:val="bottom"/>
            <w:hideMark/>
          </w:tcPr>
          <w:p w14:paraId="3CF7C0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23" w:type="pct"/>
            <w:shd w:val="clear" w:color="auto" w:fill="auto"/>
            <w:noWrap/>
            <w:vAlign w:val="bottom"/>
            <w:hideMark/>
          </w:tcPr>
          <w:p w14:paraId="079EBB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0.8727</w:t>
            </w:r>
          </w:p>
        </w:tc>
        <w:tc>
          <w:tcPr>
            <w:tcW w:w="130" w:type="pct"/>
            <w:shd w:val="clear" w:color="auto" w:fill="auto"/>
            <w:noWrap/>
            <w:vAlign w:val="bottom"/>
            <w:hideMark/>
          </w:tcPr>
          <w:p w14:paraId="6F8D8D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150" w:type="pct"/>
            <w:shd w:val="clear" w:color="auto" w:fill="auto"/>
            <w:noWrap/>
            <w:vAlign w:val="bottom"/>
            <w:hideMark/>
          </w:tcPr>
          <w:p w14:paraId="2469F9F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301</w:t>
            </w:r>
          </w:p>
        </w:tc>
        <w:tc>
          <w:tcPr>
            <w:tcW w:w="121" w:type="pct"/>
            <w:shd w:val="clear" w:color="auto" w:fill="auto"/>
            <w:noWrap/>
            <w:vAlign w:val="bottom"/>
            <w:hideMark/>
          </w:tcPr>
          <w:p w14:paraId="10A7D1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1111622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c>
          <w:tcPr>
            <w:tcW w:w="155" w:type="pct"/>
            <w:shd w:val="clear" w:color="auto" w:fill="auto"/>
            <w:noWrap/>
            <w:vAlign w:val="bottom"/>
            <w:hideMark/>
          </w:tcPr>
          <w:p w14:paraId="62EF36B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337" w:type="pct"/>
            <w:shd w:val="clear" w:color="auto" w:fill="auto"/>
            <w:noWrap/>
            <w:vAlign w:val="bottom"/>
            <w:hideMark/>
          </w:tcPr>
          <w:p w14:paraId="0E135F2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18353B8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200</w:t>
            </w:r>
          </w:p>
        </w:tc>
        <w:tc>
          <w:tcPr>
            <w:tcW w:w="86" w:type="pct"/>
            <w:shd w:val="clear" w:color="auto" w:fill="auto"/>
            <w:noWrap/>
            <w:vAlign w:val="bottom"/>
            <w:hideMark/>
          </w:tcPr>
          <w:p w14:paraId="4D384E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90" w:type="pct"/>
            <w:shd w:val="clear" w:color="auto" w:fill="auto"/>
            <w:noWrap/>
            <w:vAlign w:val="bottom"/>
            <w:hideMark/>
          </w:tcPr>
          <w:p w14:paraId="04173D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w:t>
            </w:r>
          </w:p>
        </w:tc>
        <w:tc>
          <w:tcPr>
            <w:tcW w:w="86" w:type="pct"/>
            <w:shd w:val="clear" w:color="auto" w:fill="auto"/>
            <w:noWrap/>
            <w:vAlign w:val="bottom"/>
            <w:hideMark/>
          </w:tcPr>
          <w:p w14:paraId="0AA091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262" w:type="pct"/>
            <w:shd w:val="clear" w:color="auto" w:fill="auto"/>
            <w:noWrap/>
            <w:vAlign w:val="bottom"/>
            <w:hideMark/>
          </w:tcPr>
          <w:p w14:paraId="4CF7E89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DA2316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24E531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1D6CA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28289F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98B9F8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3C743F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2A9B86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54154E8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0730AA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86B9E0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39B313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3BBD24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9.40%</w:t>
            </w:r>
          </w:p>
        </w:tc>
      </w:tr>
      <w:tr w:rsidR="00E64C54" w:rsidRPr="000E3698" w14:paraId="0485F114" w14:textId="77777777" w:rsidTr="00120892">
        <w:trPr>
          <w:trHeight w:val="300"/>
        </w:trPr>
        <w:tc>
          <w:tcPr>
            <w:tcW w:w="222" w:type="pct"/>
            <w:shd w:val="clear" w:color="auto" w:fill="auto"/>
            <w:noWrap/>
            <w:vAlign w:val="bottom"/>
            <w:hideMark/>
          </w:tcPr>
          <w:p w14:paraId="590814D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115</w:t>
            </w:r>
          </w:p>
        </w:tc>
        <w:tc>
          <w:tcPr>
            <w:tcW w:w="88" w:type="pct"/>
            <w:shd w:val="clear" w:color="auto" w:fill="auto"/>
            <w:noWrap/>
            <w:vAlign w:val="bottom"/>
            <w:hideMark/>
          </w:tcPr>
          <w:p w14:paraId="2614417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83" w:type="pct"/>
            <w:shd w:val="clear" w:color="auto" w:fill="auto"/>
            <w:noWrap/>
            <w:vAlign w:val="bottom"/>
            <w:hideMark/>
          </w:tcPr>
          <w:p w14:paraId="722139E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7FB6C5B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219" w:type="pct"/>
            <w:shd w:val="clear" w:color="auto" w:fill="auto"/>
            <w:noWrap/>
            <w:vAlign w:val="bottom"/>
            <w:hideMark/>
          </w:tcPr>
          <w:p w14:paraId="21CC71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59</w:t>
            </w:r>
          </w:p>
        </w:tc>
        <w:tc>
          <w:tcPr>
            <w:tcW w:w="108" w:type="pct"/>
            <w:shd w:val="clear" w:color="auto" w:fill="auto"/>
            <w:noWrap/>
            <w:vAlign w:val="bottom"/>
            <w:hideMark/>
          </w:tcPr>
          <w:p w14:paraId="3B3D2B9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24.2</w:t>
            </w:r>
          </w:p>
        </w:tc>
        <w:tc>
          <w:tcPr>
            <w:tcW w:w="248" w:type="pct"/>
            <w:shd w:val="clear" w:color="auto" w:fill="auto"/>
            <w:noWrap/>
            <w:vAlign w:val="bottom"/>
            <w:hideMark/>
          </w:tcPr>
          <w:p w14:paraId="34BEC47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248" w:type="pct"/>
            <w:shd w:val="clear" w:color="auto" w:fill="auto"/>
            <w:noWrap/>
            <w:vAlign w:val="bottom"/>
            <w:hideMark/>
          </w:tcPr>
          <w:p w14:paraId="15838C9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123" w:type="pct"/>
            <w:shd w:val="clear" w:color="auto" w:fill="auto"/>
            <w:noWrap/>
            <w:vAlign w:val="bottom"/>
            <w:hideMark/>
          </w:tcPr>
          <w:p w14:paraId="72B5D0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0.967</w:t>
            </w:r>
          </w:p>
        </w:tc>
        <w:tc>
          <w:tcPr>
            <w:tcW w:w="130" w:type="pct"/>
            <w:shd w:val="clear" w:color="auto" w:fill="auto"/>
            <w:noWrap/>
            <w:vAlign w:val="bottom"/>
            <w:hideMark/>
          </w:tcPr>
          <w:p w14:paraId="440ACA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166</w:t>
            </w:r>
          </w:p>
        </w:tc>
        <w:tc>
          <w:tcPr>
            <w:tcW w:w="150" w:type="pct"/>
            <w:shd w:val="clear" w:color="auto" w:fill="auto"/>
            <w:noWrap/>
            <w:vAlign w:val="bottom"/>
            <w:hideMark/>
          </w:tcPr>
          <w:p w14:paraId="6CFB310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204</w:t>
            </w:r>
          </w:p>
        </w:tc>
        <w:tc>
          <w:tcPr>
            <w:tcW w:w="121" w:type="pct"/>
            <w:shd w:val="clear" w:color="auto" w:fill="auto"/>
            <w:noWrap/>
            <w:vAlign w:val="bottom"/>
            <w:hideMark/>
          </w:tcPr>
          <w:p w14:paraId="7B94F6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55" w:type="pct"/>
            <w:shd w:val="clear" w:color="auto" w:fill="auto"/>
            <w:noWrap/>
            <w:vAlign w:val="bottom"/>
            <w:hideMark/>
          </w:tcPr>
          <w:p w14:paraId="1CBF34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155" w:type="pct"/>
            <w:shd w:val="clear" w:color="auto" w:fill="auto"/>
            <w:noWrap/>
            <w:vAlign w:val="bottom"/>
            <w:hideMark/>
          </w:tcPr>
          <w:p w14:paraId="6E54B2C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425B65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47572D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w:t>
            </w:r>
          </w:p>
        </w:tc>
        <w:tc>
          <w:tcPr>
            <w:tcW w:w="86" w:type="pct"/>
            <w:shd w:val="clear" w:color="auto" w:fill="auto"/>
            <w:noWrap/>
            <w:vAlign w:val="bottom"/>
            <w:hideMark/>
          </w:tcPr>
          <w:p w14:paraId="7675A6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90" w:type="pct"/>
            <w:shd w:val="clear" w:color="auto" w:fill="auto"/>
            <w:noWrap/>
            <w:vAlign w:val="bottom"/>
            <w:hideMark/>
          </w:tcPr>
          <w:p w14:paraId="1A8828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w:t>
            </w:r>
          </w:p>
        </w:tc>
        <w:tc>
          <w:tcPr>
            <w:tcW w:w="86" w:type="pct"/>
            <w:shd w:val="clear" w:color="auto" w:fill="auto"/>
            <w:noWrap/>
            <w:vAlign w:val="bottom"/>
            <w:hideMark/>
          </w:tcPr>
          <w:p w14:paraId="747414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262" w:type="pct"/>
            <w:shd w:val="clear" w:color="auto" w:fill="auto"/>
            <w:noWrap/>
            <w:vAlign w:val="bottom"/>
            <w:hideMark/>
          </w:tcPr>
          <w:p w14:paraId="243C52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393E61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9255FC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9D8A12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6ABF83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E5D36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 NO</w:t>
            </w:r>
          </w:p>
        </w:tc>
        <w:tc>
          <w:tcPr>
            <w:tcW w:w="129" w:type="pct"/>
            <w:shd w:val="clear" w:color="auto" w:fill="auto"/>
            <w:noWrap/>
            <w:vAlign w:val="bottom"/>
            <w:hideMark/>
          </w:tcPr>
          <w:p w14:paraId="48F38B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249E71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832571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E43ADA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5699E2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FE5511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B6533E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r>
      <w:tr w:rsidR="00E64C54" w:rsidRPr="000E3698" w14:paraId="01B44D47" w14:textId="77777777" w:rsidTr="00120892">
        <w:trPr>
          <w:trHeight w:val="300"/>
        </w:trPr>
        <w:tc>
          <w:tcPr>
            <w:tcW w:w="222" w:type="pct"/>
            <w:shd w:val="clear" w:color="auto" w:fill="auto"/>
            <w:noWrap/>
            <w:vAlign w:val="bottom"/>
            <w:hideMark/>
          </w:tcPr>
          <w:p w14:paraId="217E47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88" w:type="pct"/>
            <w:shd w:val="clear" w:color="auto" w:fill="auto"/>
            <w:noWrap/>
            <w:vAlign w:val="bottom"/>
            <w:hideMark/>
          </w:tcPr>
          <w:p w14:paraId="04997F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50</w:t>
            </w:r>
          </w:p>
        </w:tc>
        <w:tc>
          <w:tcPr>
            <w:tcW w:w="83" w:type="pct"/>
            <w:shd w:val="clear" w:color="auto" w:fill="auto"/>
            <w:noWrap/>
            <w:vAlign w:val="bottom"/>
            <w:hideMark/>
          </w:tcPr>
          <w:p w14:paraId="0FC0F52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7889106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219" w:type="pct"/>
            <w:shd w:val="clear" w:color="auto" w:fill="auto"/>
            <w:noWrap/>
            <w:vAlign w:val="bottom"/>
            <w:hideMark/>
          </w:tcPr>
          <w:p w14:paraId="3D477E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108" w:type="pct"/>
            <w:shd w:val="clear" w:color="auto" w:fill="auto"/>
            <w:noWrap/>
            <w:vAlign w:val="bottom"/>
            <w:hideMark/>
          </w:tcPr>
          <w:p w14:paraId="7ABAFC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35.2</w:t>
            </w:r>
          </w:p>
        </w:tc>
        <w:tc>
          <w:tcPr>
            <w:tcW w:w="248" w:type="pct"/>
            <w:shd w:val="clear" w:color="auto" w:fill="auto"/>
            <w:noWrap/>
            <w:vAlign w:val="bottom"/>
            <w:hideMark/>
          </w:tcPr>
          <w:p w14:paraId="727D72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248" w:type="pct"/>
            <w:shd w:val="clear" w:color="auto" w:fill="auto"/>
            <w:noWrap/>
            <w:vAlign w:val="bottom"/>
            <w:hideMark/>
          </w:tcPr>
          <w:p w14:paraId="51A3AA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23" w:type="pct"/>
            <w:shd w:val="clear" w:color="auto" w:fill="auto"/>
            <w:noWrap/>
            <w:vAlign w:val="bottom"/>
            <w:hideMark/>
          </w:tcPr>
          <w:p w14:paraId="0EDAC2B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1.0364</w:t>
            </w:r>
          </w:p>
        </w:tc>
        <w:tc>
          <w:tcPr>
            <w:tcW w:w="130" w:type="pct"/>
            <w:shd w:val="clear" w:color="auto" w:fill="auto"/>
            <w:noWrap/>
            <w:vAlign w:val="bottom"/>
            <w:hideMark/>
          </w:tcPr>
          <w:p w14:paraId="796C07E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50" w:type="pct"/>
            <w:shd w:val="clear" w:color="auto" w:fill="auto"/>
            <w:noWrap/>
            <w:vAlign w:val="bottom"/>
            <w:hideMark/>
          </w:tcPr>
          <w:p w14:paraId="4078B9B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371</w:t>
            </w:r>
          </w:p>
        </w:tc>
        <w:tc>
          <w:tcPr>
            <w:tcW w:w="121" w:type="pct"/>
            <w:shd w:val="clear" w:color="auto" w:fill="auto"/>
            <w:noWrap/>
            <w:vAlign w:val="bottom"/>
            <w:hideMark/>
          </w:tcPr>
          <w:p w14:paraId="727A22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5286EA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155" w:type="pct"/>
            <w:shd w:val="clear" w:color="auto" w:fill="auto"/>
            <w:noWrap/>
            <w:vAlign w:val="bottom"/>
            <w:hideMark/>
          </w:tcPr>
          <w:p w14:paraId="1CCE52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337" w:type="pct"/>
            <w:shd w:val="clear" w:color="auto" w:fill="auto"/>
            <w:noWrap/>
            <w:vAlign w:val="bottom"/>
            <w:hideMark/>
          </w:tcPr>
          <w:p w14:paraId="323D585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6740B8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235</w:t>
            </w:r>
          </w:p>
        </w:tc>
        <w:tc>
          <w:tcPr>
            <w:tcW w:w="86" w:type="pct"/>
            <w:shd w:val="clear" w:color="auto" w:fill="auto"/>
            <w:noWrap/>
            <w:vAlign w:val="bottom"/>
            <w:hideMark/>
          </w:tcPr>
          <w:p w14:paraId="5CEA294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90" w:type="pct"/>
            <w:shd w:val="clear" w:color="auto" w:fill="auto"/>
            <w:noWrap/>
            <w:vAlign w:val="bottom"/>
            <w:hideMark/>
          </w:tcPr>
          <w:p w14:paraId="1E3E8B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6" w:type="pct"/>
            <w:shd w:val="clear" w:color="auto" w:fill="auto"/>
            <w:noWrap/>
            <w:vAlign w:val="bottom"/>
            <w:hideMark/>
          </w:tcPr>
          <w:p w14:paraId="6081EB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187</w:t>
            </w:r>
          </w:p>
        </w:tc>
        <w:tc>
          <w:tcPr>
            <w:tcW w:w="262" w:type="pct"/>
            <w:shd w:val="clear" w:color="auto" w:fill="auto"/>
            <w:noWrap/>
            <w:vAlign w:val="bottom"/>
            <w:hideMark/>
          </w:tcPr>
          <w:p w14:paraId="733A442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1D5567E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07F092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48F75B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EA39ED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06122C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023A39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EB502B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5135BB6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1562A97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050B442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82" w:type="pct"/>
            <w:shd w:val="clear" w:color="auto" w:fill="auto"/>
            <w:noWrap/>
            <w:vAlign w:val="bottom"/>
            <w:hideMark/>
          </w:tcPr>
          <w:p w14:paraId="1C420F1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D49C2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6.60%</w:t>
            </w:r>
          </w:p>
        </w:tc>
      </w:tr>
      <w:tr w:rsidR="00E64C54" w:rsidRPr="000E3698" w14:paraId="0133F321" w14:textId="77777777" w:rsidTr="00120892">
        <w:trPr>
          <w:trHeight w:val="300"/>
        </w:trPr>
        <w:tc>
          <w:tcPr>
            <w:tcW w:w="222" w:type="pct"/>
            <w:shd w:val="clear" w:color="auto" w:fill="auto"/>
            <w:noWrap/>
            <w:vAlign w:val="bottom"/>
            <w:hideMark/>
          </w:tcPr>
          <w:p w14:paraId="7D055E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w:t>
            </w:r>
          </w:p>
        </w:tc>
        <w:tc>
          <w:tcPr>
            <w:tcW w:w="88" w:type="pct"/>
            <w:shd w:val="clear" w:color="auto" w:fill="auto"/>
            <w:noWrap/>
            <w:vAlign w:val="bottom"/>
            <w:hideMark/>
          </w:tcPr>
          <w:p w14:paraId="5204804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w:t>
            </w:r>
          </w:p>
        </w:tc>
        <w:tc>
          <w:tcPr>
            <w:tcW w:w="83" w:type="pct"/>
            <w:shd w:val="clear" w:color="auto" w:fill="auto"/>
            <w:noWrap/>
            <w:vAlign w:val="bottom"/>
            <w:hideMark/>
          </w:tcPr>
          <w:p w14:paraId="11BAC86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45A6639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219" w:type="pct"/>
            <w:shd w:val="clear" w:color="auto" w:fill="auto"/>
            <w:noWrap/>
            <w:vAlign w:val="bottom"/>
            <w:hideMark/>
          </w:tcPr>
          <w:p w14:paraId="1B46973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108" w:type="pct"/>
            <w:shd w:val="clear" w:color="auto" w:fill="auto"/>
            <w:noWrap/>
            <w:vAlign w:val="bottom"/>
            <w:hideMark/>
          </w:tcPr>
          <w:p w14:paraId="7E2384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22.9</w:t>
            </w:r>
          </w:p>
        </w:tc>
        <w:tc>
          <w:tcPr>
            <w:tcW w:w="248" w:type="pct"/>
            <w:shd w:val="clear" w:color="auto" w:fill="auto"/>
            <w:noWrap/>
            <w:vAlign w:val="bottom"/>
            <w:hideMark/>
          </w:tcPr>
          <w:p w14:paraId="339D12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2BD9F4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63946EE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0.9438</w:t>
            </w:r>
          </w:p>
        </w:tc>
        <w:tc>
          <w:tcPr>
            <w:tcW w:w="130" w:type="pct"/>
            <w:shd w:val="clear" w:color="auto" w:fill="auto"/>
            <w:noWrap/>
            <w:vAlign w:val="bottom"/>
            <w:hideMark/>
          </w:tcPr>
          <w:p w14:paraId="506F3D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0" w:type="pct"/>
            <w:shd w:val="clear" w:color="auto" w:fill="auto"/>
            <w:noWrap/>
            <w:vAlign w:val="bottom"/>
            <w:hideMark/>
          </w:tcPr>
          <w:p w14:paraId="5697506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351</w:t>
            </w:r>
          </w:p>
        </w:tc>
        <w:tc>
          <w:tcPr>
            <w:tcW w:w="121" w:type="pct"/>
            <w:shd w:val="clear" w:color="auto" w:fill="auto"/>
            <w:noWrap/>
            <w:vAlign w:val="bottom"/>
            <w:hideMark/>
          </w:tcPr>
          <w:p w14:paraId="05F5929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39062DC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155" w:type="pct"/>
            <w:shd w:val="clear" w:color="auto" w:fill="auto"/>
            <w:noWrap/>
            <w:vAlign w:val="bottom"/>
            <w:hideMark/>
          </w:tcPr>
          <w:p w14:paraId="3D182E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63BAB9D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D78FCB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240</w:t>
            </w:r>
          </w:p>
        </w:tc>
        <w:tc>
          <w:tcPr>
            <w:tcW w:w="86" w:type="pct"/>
            <w:shd w:val="clear" w:color="auto" w:fill="auto"/>
            <w:noWrap/>
            <w:vAlign w:val="bottom"/>
            <w:hideMark/>
          </w:tcPr>
          <w:p w14:paraId="758409D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90" w:type="pct"/>
            <w:shd w:val="clear" w:color="auto" w:fill="auto"/>
            <w:noWrap/>
            <w:vAlign w:val="bottom"/>
            <w:hideMark/>
          </w:tcPr>
          <w:p w14:paraId="657A65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6" w:type="pct"/>
            <w:shd w:val="clear" w:color="auto" w:fill="auto"/>
            <w:noWrap/>
            <w:vAlign w:val="bottom"/>
            <w:hideMark/>
          </w:tcPr>
          <w:p w14:paraId="2399BA5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137</w:t>
            </w:r>
          </w:p>
        </w:tc>
        <w:tc>
          <w:tcPr>
            <w:tcW w:w="262" w:type="pct"/>
            <w:shd w:val="clear" w:color="auto" w:fill="auto"/>
            <w:noWrap/>
            <w:vAlign w:val="bottom"/>
            <w:hideMark/>
          </w:tcPr>
          <w:p w14:paraId="5B8D6D5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BA7CF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FE1DCC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6E03C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36D87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BE3225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3A93FE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F05EBD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1349B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A4BB56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57A83D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8207FA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1CE44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2.30%</w:t>
            </w:r>
          </w:p>
        </w:tc>
      </w:tr>
      <w:tr w:rsidR="00E64C54" w:rsidRPr="000E3698" w14:paraId="0A7382FA" w14:textId="77777777" w:rsidTr="00120892">
        <w:trPr>
          <w:trHeight w:val="300"/>
        </w:trPr>
        <w:tc>
          <w:tcPr>
            <w:tcW w:w="222" w:type="pct"/>
            <w:shd w:val="clear" w:color="auto" w:fill="auto"/>
            <w:noWrap/>
            <w:vAlign w:val="bottom"/>
            <w:hideMark/>
          </w:tcPr>
          <w:p w14:paraId="4102F89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88" w:type="pct"/>
            <w:shd w:val="clear" w:color="auto" w:fill="auto"/>
            <w:noWrap/>
            <w:vAlign w:val="bottom"/>
            <w:hideMark/>
          </w:tcPr>
          <w:p w14:paraId="2A080D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3" w:type="pct"/>
            <w:shd w:val="clear" w:color="auto" w:fill="auto"/>
            <w:noWrap/>
            <w:vAlign w:val="bottom"/>
            <w:hideMark/>
          </w:tcPr>
          <w:p w14:paraId="120C1F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76105EF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219" w:type="pct"/>
            <w:shd w:val="clear" w:color="auto" w:fill="auto"/>
            <w:noWrap/>
            <w:vAlign w:val="bottom"/>
            <w:hideMark/>
          </w:tcPr>
          <w:p w14:paraId="6D18CF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w:t>
            </w:r>
          </w:p>
        </w:tc>
        <w:tc>
          <w:tcPr>
            <w:tcW w:w="108" w:type="pct"/>
            <w:shd w:val="clear" w:color="auto" w:fill="auto"/>
            <w:noWrap/>
            <w:vAlign w:val="bottom"/>
            <w:hideMark/>
          </w:tcPr>
          <w:p w14:paraId="6BEC89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24.7</w:t>
            </w:r>
          </w:p>
        </w:tc>
        <w:tc>
          <w:tcPr>
            <w:tcW w:w="248" w:type="pct"/>
            <w:shd w:val="clear" w:color="auto" w:fill="auto"/>
            <w:noWrap/>
            <w:vAlign w:val="bottom"/>
            <w:hideMark/>
          </w:tcPr>
          <w:p w14:paraId="6C57E02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104</w:t>
            </w:r>
          </w:p>
        </w:tc>
        <w:tc>
          <w:tcPr>
            <w:tcW w:w="248" w:type="pct"/>
            <w:shd w:val="clear" w:color="auto" w:fill="auto"/>
            <w:noWrap/>
            <w:vAlign w:val="bottom"/>
            <w:hideMark/>
          </w:tcPr>
          <w:p w14:paraId="023F6A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123" w:type="pct"/>
            <w:shd w:val="clear" w:color="auto" w:fill="auto"/>
            <w:noWrap/>
            <w:vAlign w:val="bottom"/>
            <w:hideMark/>
          </w:tcPr>
          <w:p w14:paraId="55D710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0.972</w:t>
            </w:r>
          </w:p>
        </w:tc>
        <w:tc>
          <w:tcPr>
            <w:tcW w:w="130" w:type="pct"/>
            <w:shd w:val="clear" w:color="auto" w:fill="auto"/>
            <w:noWrap/>
            <w:vAlign w:val="bottom"/>
            <w:hideMark/>
          </w:tcPr>
          <w:p w14:paraId="369C79B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155</w:t>
            </w:r>
          </w:p>
        </w:tc>
        <w:tc>
          <w:tcPr>
            <w:tcW w:w="150" w:type="pct"/>
            <w:shd w:val="clear" w:color="auto" w:fill="auto"/>
            <w:noWrap/>
            <w:vAlign w:val="bottom"/>
            <w:hideMark/>
          </w:tcPr>
          <w:p w14:paraId="2BF714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240</w:t>
            </w:r>
          </w:p>
        </w:tc>
        <w:tc>
          <w:tcPr>
            <w:tcW w:w="121" w:type="pct"/>
            <w:shd w:val="clear" w:color="auto" w:fill="auto"/>
            <w:noWrap/>
            <w:vAlign w:val="bottom"/>
            <w:hideMark/>
          </w:tcPr>
          <w:p w14:paraId="40ECF2C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5D2A46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133</w:t>
            </w:r>
          </w:p>
        </w:tc>
        <w:tc>
          <w:tcPr>
            <w:tcW w:w="155" w:type="pct"/>
            <w:shd w:val="clear" w:color="auto" w:fill="auto"/>
            <w:noWrap/>
            <w:vAlign w:val="bottom"/>
            <w:hideMark/>
          </w:tcPr>
          <w:p w14:paraId="39E4913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337" w:type="pct"/>
            <w:shd w:val="clear" w:color="auto" w:fill="auto"/>
            <w:noWrap/>
            <w:vAlign w:val="bottom"/>
            <w:hideMark/>
          </w:tcPr>
          <w:p w14:paraId="10A4A99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180A532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236</w:t>
            </w:r>
          </w:p>
        </w:tc>
        <w:tc>
          <w:tcPr>
            <w:tcW w:w="86" w:type="pct"/>
            <w:shd w:val="clear" w:color="auto" w:fill="auto"/>
            <w:noWrap/>
            <w:vAlign w:val="bottom"/>
            <w:hideMark/>
          </w:tcPr>
          <w:p w14:paraId="5F23F3F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90" w:type="pct"/>
            <w:shd w:val="clear" w:color="auto" w:fill="auto"/>
            <w:noWrap/>
            <w:vAlign w:val="bottom"/>
            <w:hideMark/>
          </w:tcPr>
          <w:p w14:paraId="01529EC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w:t>
            </w:r>
          </w:p>
        </w:tc>
        <w:tc>
          <w:tcPr>
            <w:tcW w:w="86" w:type="pct"/>
            <w:shd w:val="clear" w:color="auto" w:fill="auto"/>
            <w:noWrap/>
            <w:vAlign w:val="bottom"/>
            <w:hideMark/>
          </w:tcPr>
          <w:p w14:paraId="59A0ED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131</w:t>
            </w:r>
          </w:p>
        </w:tc>
        <w:tc>
          <w:tcPr>
            <w:tcW w:w="262" w:type="pct"/>
            <w:shd w:val="clear" w:color="auto" w:fill="auto"/>
            <w:noWrap/>
            <w:vAlign w:val="bottom"/>
            <w:hideMark/>
          </w:tcPr>
          <w:p w14:paraId="0DCB4CC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4B4D83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7C52B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2128A8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C5995B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13D26A0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0A3B27E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A767E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4EE81C5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9949BC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52947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82" w:type="pct"/>
            <w:shd w:val="clear" w:color="auto" w:fill="auto"/>
            <w:noWrap/>
            <w:vAlign w:val="bottom"/>
            <w:hideMark/>
          </w:tcPr>
          <w:p w14:paraId="6BB6949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66F649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6.60%</w:t>
            </w:r>
          </w:p>
        </w:tc>
      </w:tr>
      <w:tr w:rsidR="00E64C54" w:rsidRPr="000E3698" w14:paraId="16D5222C" w14:textId="77777777" w:rsidTr="00120892">
        <w:trPr>
          <w:trHeight w:val="300"/>
        </w:trPr>
        <w:tc>
          <w:tcPr>
            <w:tcW w:w="222" w:type="pct"/>
            <w:shd w:val="clear" w:color="auto" w:fill="auto"/>
            <w:noWrap/>
            <w:vAlign w:val="bottom"/>
            <w:hideMark/>
          </w:tcPr>
          <w:p w14:paraId="0C745D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119</w:t>
            </w:r>
          </w:p>
        </w:tc>
        <w:tc>
          <w:tcPr>
            <w:tcW w:w="88" w:type="pct"/>
            <w:shd w:val="clear" w:color="auto" w:fill="auto"/>
            <w:noWrap/>
            <w:vAlign w:val="bottom"/>
            <w:hideMark/>
          </w:tcPr>
          <w:p w14:paraId="6727759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3" w:type="pct"/>
            <w:shd w:val="clear" w:color="auto" w:fill="auto"/>
            <w:noWrap/>
            <w:vAlign w:val="bottom"/>
            <w:hideMark/>
          </w:tcPr>
          <w:p w14:paraId="6FD61CE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420CD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219" w:type="pct"/>
            <w:shd w:val="clear" w:color="auto" w:fill="auto"/>
            <w:noWrap/>
            <w:vAlign w:val="bottom"/>
            <w:hideMark/>
          </w:tcPr>
          <w:p w14:paraId="7984D8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108" w:type="pct"/>
            <w:shd w:val="clear" w:color="auto" w:fill="auto"/>
            <w:noWrap/>
            <w:vAlign w:val="bottom"/>
            <w:hideMark/>
          </w:tcPr>
          <w:p w14:paraId="787CAB1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28.6</w:t>
            </w:r>
          </w:p>
        </w:tc>
        <w:tc>
          <w:tcPr>
            <w:tcW w:w="248" w:type="pct"/>
            <w:shd w:val="clear" w:color="auto" w:fill="auto"/>
            <w:noWrap/>
            <w:vAlign w:val="bottom"/>
            <w:hideMark/>
          </w:tcPr>
          <w:p w14:paraId="61BDAEE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248" w:type="pct"/>
            <w:shd w:val="clear" w:color="auto" w:fill="auto"/>
            <w:noWrap/>
            <w:vAlign w:val="bottom"/>
            <w:hideMark/>
          </w:tcPr>
          <w:p w14:paraId="44EB003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c>
          <w:tcPr>
            <w:tcW w:w="123" w:type="pct"/>
            <w:shd w:val="clear" w:color="auto" w:fill="auto"/>
            <w:noWrap/>
            <w:vAlign w:val="bottom"/>
            <w:hideMark/>
          </w:tcPr>
          <w:p w14:paraId="067468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w:t>
            </w:r>
          </w:p>
        </w:tc>
        <w:tc>
          <w:tcPr>
            <w:tcW w:w="130" w:type="pct"/>
            <w:shd w:val="clear" w:color="auto" w:fill="auto"/>
            <w:noWrap/>
            <w:vAlign w:val="bottom"/>
            <w:hideMark/>
          </w:tcPr>
          <w:p w14:paraId="3AE039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150" w:type="pct"/>
            <w:shd w:val="clear" w:color="auto" w:fill="auto"/>
            <w:noWrap/>
            <w:vAlign w:val="bottom"/>
            <w:hideMark/>
          </w:tcPr>
          <w:p w14:paraId="47079AC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369</w:t>
            </w:r>
          </w:p>
        </w:tc>
        <w:tc>
          <w:tcPr>
            <w:tcW w:w="121" w:type="pct"/>
            <w:shd w:val="clear" w:color="auto" w:fill="auto"/>
            <w:noWrap/>
            <w:vAlign w:val="bottom"/>
            <w:hideMark/>
          </w:tcPr>
          <w:p w14:paraId="09C9CD7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1DDCFE4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155" w:type="pct"/>
            <w:shd w:val="clear" w:color="auto" w:fill="auto"/>
            <w:noWrap/>
            <w:vAlign w:val="bottom"/>
            <w:hideMark/>
          </w:tcPr>
          <w:p w14:paraId="42143A7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337" w:type="pct"/>
            <w:shd w:val="clear" w:color="auto" w:fill="auto"/>
            <w:noWrap/>
            <w:vAlign w:val="bottom"/>
            <w:hideMark/>
          </w:tcPr>
          <w:p w14:paraId="1D13E26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1EE1C7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86" w:type="pct"/>
            <w:shd w:val="clear" w:color="auto" w:fill="auto"/>
            <w:noWrap/>
            <w:vAlign w:val="bottom"/>
            <w:hideMark/>
          </w:tcPr>
          <w:p w14:paraId="56B57F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90" w:type="pct"/>
            <w:shd w:val="clear" w:color="auto" w:fill="auto"/>
            <w:noWrap/>
            <w:vAlign w:val="bottom"/>
            <w:hideMark/>
          </w:tcPr>
          <w:p w14:paraId="0BE37B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w:t>
            </w:r>
          </w:p>
        </w:tc>
        <w:tc>
          <w:tcPr>
            <w:tcW w:w="86" w:type="pct"/>
            <w:shd w:val="clear" w:color="auto" w:fill="auto"/>
            <w:noWrap/>
            <w:vAlign w:val="bottom"/>
            <w:hideMark/>
          </w:tcPr>
          <w:p w14:paraId="30F98B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138</w:t>
            </w:r>
          </w:p>
        </w:tc>
        <w:tc>
          <w:tcPr>
            <w:tcW w:w="262" w:type="pct"/>
            <w:shd w:val="clear" w:color="auto" w:fill="auto"/>
            <w:noWrap/>
            <w:vAlign w:val="bottom"/>
            <w:hideMark/>
          </w:tcPr>
          <w:p w14:paraId="706D380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290B87B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A6328D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921948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84B8DC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58BE9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538439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2AD1C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63855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0A33D5F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1A4BB8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7BBE0F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DB3692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6.80%</w:t>
            </w:r>
          </w:p>
        </w:tc>
      </w:tr>
      <w:tr w:rsidR="00E64C54" w:rsidRPr="000E3698" w14:paraId="21146A8B" w14:textId="77777777" w:rsidTr="00120892">
        <w:trPr>
          <w:trHeight w:val="300"/>
        </w:trPr>
        <w:tc>
          <w:tcPr>
            <w:tcW w:w="222" w:type="pct"/>
            <w:shd w:val="clear" w:color="auto" w:fill="auto"/>
            <w:noWrap/>
            <w:vAlign w:val="bottom"/>
            <w:hideMark/>
          </w:tcPr>
          <w:p w14:paraId="098CA19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88" w:type="pct"/>
            <w:shd w:val="clear" w:color="auto" w:fill="auto"/>
            <w:noWrap/>
            <w:vAlign w:val="bottom"/>
            <w:hideMark/>
          </w:tcPr>
          <w:p w14:paraId="731EF84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43</w:t>
            </w:r>
          </w:p>
        </w:tc>
        <w:tc>
          <w:tcPr>
            <w:tcW w:w="83" w:type="pct"/>
            <w:shd w:val="clear" w:color="auto" w:fill="auto"/>
            <w:noWrap/>
            <w:vAlign w:val="bottom"/>
            <w:hideMark/>
          </w:tcPr>
          <w:p w14:paraId="062712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23F25C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219" w:type="pct"/>
            <w:shd w:val="clear" w:color="auto" w:fill="auto"/>
            <w:noWrap/>
            <w:vAlign w:val="bottom"/>
            <w:hideMark/>
          </w:tcPr>
          <w:p w14:paraId="23D0FEB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108" w:type="pct"/>
            <w:shd w:val="clear" w:color="auto" w:fill="auto"/>
            <w:noWrap/>
            <w:vAlign w:val="bottom"/>
            <w:hideMark/>
          </w:tcPr>
          <w:p w14:paraId="23C89E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25.2</w:t>
            </w:r>
          </w:p>
        </w:tc>
        <w:tc>
          <w:tcPr>
            <w:tcW w:w="248" w:type="pct"/>
            <w:shd w:val="clear" w:color="auto" w:fill="auto"/>
            <w:noWrap/>
            <w:vAlign w:val="bottom"/>
            <w:hideMark/>
          </w:tcPr>
          <w:p w14:paraId="626258F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85</w:t>
            </w:r>
          </w:p>
        </w:tc>
        <w:tc>
          <w:tcPr>
            <w:tcW w:w="248" w:type="pct"/>
            <w:shd w:val="clear" w:color="auto" w:fill="auto"/>
            <w:noWrap/>
            <w:vAlign w:val="bottom"/>
            <w:hideMark/>
          </w:tcPr>
          <w:p w14:paraId="71FAE1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123" w:type="pct"/>
            <w:shd w:val="clear" w:color="auto" w:fill="auto"/>
            <w:noWrap/>
            <w:vAlign w:val="bottom"/>
            <w:hideMark/>
          </w:tcPr>
          <w:p w14:paraId="40A7F9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0.9444</w:t>
            </w:r>
          </w:p>
        </w:tc>
        <w:tc>
          <w:tcPr>
            <w:tcW w:w="130" w:type="pct"/>
            <w:shd w:val="clear" w:color="auto" w:fill="auto"/>
            <w:noWrap/>
            <w:vAlign w:val="bottom"/>
            <w:hideMark/>
          </w:tcPr>
          <w:p w14:paraId="070A66B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150" w:type="pct"/>
            <w:shd w:val="clear" w:color="auto" w:fill="auto"/>
            <w:noWrap/>
            <w:vAlign w:val="bottom"/>
            <w:hideMark/>
          </w:tcPr>
          <w:p w14:paraId="3513C2D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247</w:t>
            </w:r>
          </w:p>
        </w:tc>
        <w:tc>
          <w:tcPr>
            <w:tcW w:w="121" w:type="pct"/>
            <w:shd w:val="clear" w:color="auto" w:fill="auto"/>
            <w:noWrap/>
            <w:vAlign w:val="bottom"/>
            <w:hideMark/>
          </w:tcPr>
          <w:p w14:paraId="522680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2A2467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155" w:type="pct"/>
            <w:shd w:val="clear" w:color="auto" w:fill="auto"/>
            <w:noWrap/>
            <w:vAlign w:val="bottom"/>
            <w:hideMark/>
          </w:tcPr>
          <w:p w14:paraId="51B60C4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337" w:type="pct"/>
            <w:shd w:val="clear" w:color="auto" w:fill="auto"/>
            <w:noWrap/>
            <w:vAlign w:val="bottom"/>
            <w:hideMark/>
          </w:tcPr>
          <w:p w14:paraId="500208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91CBB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186</w:t>
            </w:r>
          </w:p>
        </w:tc>
        <w:tc>
          <w:tcPr>
            <w:tcW w:w="86" w:type="pct"/>
            <w:shd w:val="clear" w:color="auto" w:fill="auto"/>
            <w:noWrap/>
            <w:vAlign w:val="bottom"/>
            <w:hideMark/>
          </w:tcPr>
          <w:p w14:paraId="5E6208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121</w:t>
            </w:r>
          </w:p>
        </w:tc>
        <w:tc>
          <w:tcPr>
            <w:tcW w:w="90" w:type="pct"/>
            <w:shd w:val="clear" w:color="auto" w:fill="auto"/>
            <w:noWrap/>
            <w:vAlign w:val="bottom"/>
            <w:hideMark/>
          </w:tcPr>
          <w:p w14:paraId="71DCBBB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6" w:type="pct"/>
            <w:shd w:val="clear" w:color="auto" w:fill="auto"/>
            <w:noWrap/>
            <w:vAlign w:val="bottom"/>
            <w:hideMark/>
          </w:tcPr>
          <w:p w14:paraId="3C1A03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262" w:type="pct"/>
            <w:shd w:val="clear" w:color="auto" w:fill="auto"/>
            <w:noWrap/>
            <w:vAlign w:val="bottom"/>
            <w:hideMark/>
          </w:tcPr>
          <w:p w14:paraId="4D10521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062A4A4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F7013F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9BA5E2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DBA777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5873CF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03ADD6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D4D3E3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1758B6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16B67D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507B881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E216E5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391F29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r>
      <w:tr w:rsidR="00E64C54" w:rsidRPr="000E3698" w14:paraId="40CBD3FC" w14:textId="77777777" w:rsidTr="00120892">
        <w:trPr>
          <w:trHeight w:val="300"/>
        </w:trPr>
        <w:tc>
          <w:tcPr>
            <w:tcW w:w="222" w:type="pct"/>
            <w:shd w:val="clear" w:color="auto" w:fill="auto"/>
            <w:noWrap/>
            <w:vAlign w:val="bottom"/>
            <w:hideMark/>
          </w:tcPr>
          <w:p w14:paraId="2748084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121</w:t>
            </w:r>
          </w:p>
        </w:tc>
        <w:tc>
          <w:tcPr>
            <w:tcW w:w="88" w:type="pct"/>
            <w:shd w:val="clear" w:color="auto" w:fill="auto"/>
            <w:noWrap/>
            <w:vAlign w:val="bottom"/>
            <w:hideMark/>
          </w:tcPr>
          <w:p w14:paraId="11714A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3" w:type="pct"/>
            <w:shd w:val="clear" w:color="auto" w:fill="auto"/>
            <w:noWrap/>
            <w:vAlign w:val="bottom"/>
            <w:hideMark/>
          </w:tcPr>
          <w:p w14:paraId="4234B2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7ABFC0C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219" w:type="pct"/>
            <w:shd w:val="clear" w:color="auto" w:fill="auto"/>
            <w:noWrap/>
            <w:vAlign w:val="bottom"/>
            <w:hideMark/>
          </w:tcPr>
          <w:p w14:paraId="2954487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108" w:type="pct"/>
            <w:shd w:val="clear" w:color="auto" w:fill="auto"/>
            <w:noWrap/>
            <w:vAlign w:val="bottom"/>
            <w:hideMark/>
          </w:tcPr>
          <w:p w14:paraId="216E09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22.8</w:t>
            </w:r>
          </w:p>
        </w:tc>
        <w:tc>
          <w:tcPr>
            <w:tcW w:w="248" w:type="pct"/>
            <w:shd w:val="clear" w:color="auto" w:fill="auto"/>
            <w:noWrap/>
            <w:vAlign w:val="bottom"/>
            <w:hideMark/>
          </w:tcPr>
          <w:p w14:paraId="15760E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248" w:type="pct"/>
            <w:shd w:val="clear" w:color="auto" w:fill="auto"/>
            <w:noWrap/>
            <w:vAlign w:val="bottom"/>
            <w:hideMark/>
          </w:tcPr>
          <w:p w14:paraId="6D044C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58FB7C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0.96</w:t>
            </w:r>
            <w:r w:rsidRPr="000E3698">
              <w:rPr>
                <w:rFonts w:ascii="Calibri" w:eastAsia="Times New Roman" w:hAnsi="Calibri" w:cs="Calibri"/>
                <w:color w:val="auto"/>
                <w:sz w:val="16"/>
                <w:szCs w:val="16"/>
              </w:rPr>
              <w:lastRenderedPageBreak/>
              <w:t>63</w:t>
            </w:r>
          </w:p>
        </w:tc>
        <w:tc>
          <w:tcPr>
            <w:tcW w:w="130" w:type="pct"/>
            <w:shd w:val="clear" w:color="auto" w:fill="auto"/>
            <w:noWrap/>
            <w:vAlign w:val="bottom"/>
            <w:hideMark/>
          </w:tcPr>
          <w:p w14:paraId="42EAAC5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145</w:t>
            </w:r>
          </w:p>
        </w:tc>
        <w:tc>
          <w:tcPr>
            <w:tcW w:w="150" w:type="pct"/>
            <w:shd w:val="clear" w:color="auto" w:fill="auto"/>
            <w:noWrap/>
            <w:vAlign w:val="bottom"/>
            <w:hideMark/>
          </w:tcPr>
          <w:p w14:paraId="3FE1BD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397</w:t>
            </w:r>
          </w:p>
        </w:tc>
        <w:tc>
          <w:tcPr>
            <w:tcW w:w="121" w:type="pct"/>
            <w:shd w:val="clear" w:color="auto" w:fill="auto"/>
            <w:noWrap/>
            <w:vAlign w:val="bottom"/>
            <w:hideMark/>
          </w:tcPr>
          <w:p w14:paraId="523C210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67CC713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w:t>
            </w:r>
          </w:p>
        </w:tc>
        <w:tc>
          <w:tcPr>
            <w:tcW w:w="155" w:type="pct"/>
            <w:shd w:val="clear" w:color="auto" w:fill="auto"/>
            <w:noWrap/>
            <w:vAlign w:val="bottom"/>
            <w:hideMark/>
          </w:tcPr>
          <w:p w14:paraId="2920637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5A9471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BE04C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238</w:t>
            </w:r>
          </w:p>
        </w:tc>
        <w:tc>
          <w:tcPr>
            <w:tcW w:w="86" w:type="pct"/>
            <w:shd w:val="clear" w:color="auto" w:fill="auto"/>
            <w:noWrap/>
            <w:vAlign w:val="bottom"/>
            <w:hideMark/>
          </w:tcPr>
          <w:p w14:paraId="36DDED3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w:t>
            </w:r>
          </w:p>
        </w:tc>
        <w:tc>
          <w:tcPr>
            <w:tcW w:w="90" w:type="pct"/>
            <w:shd w:val="clear" w:color="auto" w:fill="auto"/>
            <w:noWrap/>
            <w:vAlign w:val="bottom"/>
            <w:hideMark/>
          </w:tcPr>
          <w:p w14:paraId="7AE22C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6" w:type="pct"/>
            <w:shd w:val="clear" w:color="auto" w:fill="auto"/>
            <w:noWrap/>
            <w:vAlign w:val="bottom"/>
            <w:hideMark/>
          </w:tcPr>
          <w:p w14:paraId="51D6C13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185</w:t>
            </w:r>
          </w:p>
        </w:tc>
        <w:tc>
          <w:tcPr>
            <w:tcW w:w="262" w:type="pct"/>
            <w:shd w:val="clear" w:color="auto" w:fill="auto"/>
            <w:noWrap/>
            <w:vAlign w:val="bottom"/>
            <w:hideMark/>
          </w:tcPr>
          <w:p w14:paraId="36BEC20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4F26741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1405F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D935D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96612D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BEDAED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1858C40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063E47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3410A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12FD20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29988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724B88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6C864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r w:rsidRPr="000E3698">
              <w:rPr>
                <w:rFonts w:ascii="Calibri" w:eastAsia="Times New Roman" w:hAnsi="Calibri" w:cs="Calibri"/>
                <w:color w:val="auto"/>
                <w:sz w:val="16"/>
                <w:szCs w:val="16"/>
              </w:rPr>
              <w:lastRenderedPageBreak/>
              <w:t>0%</w:t>
            </w:r>
          </w:p>
        </w:tc>
      </w:tr>
      <w:tr w:rsidR="00E64C54" w:rsidRPr="000E3698" w14:paraId="21CB99CF" w14:textId="77777777" w:rsidTr="00120892">
        <w:trPr>
          <w:trHeight w:val="300"/>
        </w:trPr>
        <w:tc>
          <w:tcPr>
            <w:tcW w:w="222" w:type="pct"/>
            <w:shd w:val="clear" w:color="auto" w:fill="auto"/>
            <w:noWrap/>
            <w:vAlign w:val="bottom"/>
            <w:hideMark/>
          </w:tcPr>
          <w:p w14:paraId="669043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88" w:type="pct"/>
            <w:shd w:val="clear" w:color="auto" w:fill="auto"/>
            <w:noWrap/>
            <w:vAlign w:val="bottom"/>
            <w:hideMark/>
          </w:tcPr>
          <w:p w14:paraId="47855C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3" w:type="pct"/>
            <w:shd w:val="clear" w:color="auto" w:fill="auto"/>
            <w:noWrap/>
            <w:vAlign w:val="bottom"/>
            <w:hideMark/>
          </w:tcPr>
          <w:p w14:paraId="624106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73A267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219" w:type="pct"/>
            <w:shd w:val="clear" w:color="auto" w:fill="auto"/>
            <w:noWrap/>
            <w:vAlign w:val="bottom"/>
            <w:hideMark/>
          </w:tcPr>
          <w:p w14:paraId="38793D9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108" w:type="pct"/>
            <w:shd w:val="clear" w:color="auto" w:fill="auto"/>
            <w:noWrap/>
            <w:vAlign w:val="bottom"/>
            <w:hideMark/>
          </w:tcPr>
          <w:p w14:paraId="1E3BE1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27.1</w:t>
            </w:r>
          </w:p>
        </w:tc>
        <w:tc>
          <w:tcPr>
            <w:tcW w:w="248" w:type="pct"/>
            <w:shd w:val="clear" w:color="auto" w:fill="auto"/>
            <w:noWrap/>
            <w:vAlign w:val="bottom"/>
            <w:hideMark/>
          </w:tcPr>
          <w:p w14:paraId="7A4604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248" w:type="pct"/>
            <w:shd w:val="clear" w:color="auto" w:fill="auto"/>
            <w:noWrap/>
            <w:vAlign w:val="bottom"/>
            <w:hideMark/>
          </w:tcPr>
          <w:p w14:paraId="6B29590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123" w:type="pct"/>
            <w:shd w:val="clear" w:color="auto" w:fill="auto"/>
            <w:noWrap/>
            <w:vAlign w:val="bottom"/>
            <w:hideMark/>
          </w:tcPr>
          <w:p w14:paraId="2C4970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1.0094</w:t>
            </w:r>
          </w:p>
        </w:tc>
        <w:tc>
          <w:tcPr>
            <w:tcW w:w="130" w:type="pct"/>
            <w:shd w:val="clear" w:color="auto" w:fill="auto"/>
            <w:noWrap/>
            <w:vAlign w:val="bottom"/>
            <w:hideMark/>
          </w:tcPr>
          <w:p w14:paraId="1870D48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150" w:type="pct"/>
            <w:shd w:val="clear" w:color="auto" w:fill="auto"/>
            <w:noWrap/>
            <w:vAlign w:val="bottom"/>
            <w:hideMark/>
          </w:tcPr>
          <w:p w14:paraId="3B9615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224</w:t>
            </w:r>
          </w:p>
        </w:tc>
        <w:tc>
          <w:tcPr>
            <w:tcW w:w="121" w:type="pct"/>
            <w:shd w:val="clear" w:color="auto" w:fill="auto"/>
            <w:noWrap/>
            <w:vAlign w:val="bottom"/>
            <w:hideMark/>
          </w:tcPr>
          <w:p w14:paraId="07B2CE5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71A3D7E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155" w:type="pct"/>
            <w:shd w:val="clear" w:color="auto" w:fill="auto"/>
            <w:noWrap/>
            <w:vAlign w:val="bottom"/>
            <w:hideMark/>
          </w:tcPr>
          <w:p w14:paraId="359E4D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337" w:type="pct"/>
            <w:shd w:val="clear" w:color="auto" w:fill="auto"/>
            <w:noWrap/>
            <w:vAlign w:val="bottom"/>
            <w:hideMark/>
          </w:tcPr>
          <w:p w14:paraId="1516A57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20D681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86" w:type="pct"/>
            <w:shd w:val="clear" w:color="auto" w:fill="auto"/>
            <w:noWrap/>
            <w:vAlign w:val="bottom"/>
            <w:hideMark/>
          </w:tcPr>
          <w:p w14:paraId="604138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90" w:type="pct"/>
            <w:shd w:val="clear" w:color="auto" w:fill="auto"/>
            <w:noWrap/>
            <w:vAlign w:val="bottom"/>
            <w:hideMark/>
          </w:tcPr>
          <w:p w14:paraId="411AD31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6" w:type="pct"/>
            <w:shd w:val="clear" w:color="auto" w:fill="auto"/>
            <w:noWrap/>
            <w:vAlign w:val="bottom"/>
            <w:hideMark/>
          </w:tcPr>
          <w:p w14:paraId="3D202A3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262" w:type="pct"/>
            <w:shd w:val="clear" w:color="auto" w:fill="auto"/>
            <w:noWrap/>
            <w:vAlign w:val="bottom"/>
            <w:hideMark/>
          </w:tcPr>
          <w:p w14:paraId="160131B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6DC0A5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286CBC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843A4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618DF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33860D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44E9071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AC0F44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768028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0C362B3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523E67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D4C6F9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862CF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4.50%</w:t>
            </w:r>
          </w:p>
        </w:tc>
      </w:tr>
      <w:tr w:rsidR="00E64C54" w:rsidRPr="000E3698" w14:paraId="5F7EDC74" w14:textId="77777777" w:rsidTr="00120892">
        <w:trPr>
          <w:trHeight w:val="300"/>
        </w:trPr>
        <w:tc>
          <w:tcPr>
            <w:tcW w:w="222" w:type="pct"/>
            <w:shd w:val="clear" w:color="auto" w:fill="auto"/>
            <w:noWrap/>
            <w:vAlign w:val="bottom"/>
            <w:hideMark/>
          </w:tcPr>
          <w:p w14:paraId="1AD870F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123</w:t>
            </w:r>
          </w:p>
        </w:tc>
        <w:tc>
          <w:tcPr>
            <w:tcW w:w="88" w:type="pct"/>
            <w:shd w:val="clear" w:color="auto" w:fill="auto"/>
            <w:noWrap/>
            <w:vAlign w:val="bottom"/>
            <w:hideMark/>
          </w:tcPr>
          <w:p w14:paraId="7C729A9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3" w:type="pct"/>
            <w:shd w:val="clear" w:color="auto" w:fill="auto"/>
            <w:noWrap/>
            <w:vAlign w:val="bottom"/>
            <w:hideMark/>
          </w:tcPr>
          <w:p w14:paraId="53A215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C1477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166</w:t>
            </w:r>
          </w:p>
        </w:tc>
        <w:tc>
          <w:tcPr>
            <w:tcW w:w="219" w:type="pct"/>
            <w:shd w:val="clear" w:color="auto" w:fill="auto"/>
            <w:noWrap/>
            <w:vAlign w:val="bottom"/>
            <w:hideMark/>
          </w:tcPr>
          <w:p w14:paraId="083892B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108" w:type="pct"/>
            <w:shd w:val="clear" w:color="auto" w:fill="auto"/>
            <w:noWrap/>
            <w:vAlign w:val="bottom"/>
            <w:hideMark/>
          </w:tcPr>
          <w:p w14:paraId="7D62031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23.2</w:t>
            </w:r>
          </w:p>
        </w:tc>
        <w:tc>
          <w:tcPr>
            <w:tcW w:w="248" w:type="pct"/>
            <w:shd w:val="clear" w:color="auto" w:fill="auto"/>
            <w:noWrap/>
            <w:vAlign w:val="bottom"/>
            <w:hideMark/>
          </w:tcPr>
          <w:p w14:paraId="341DB6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248" w:type="pct"/>
            <w:shd w:val="clear" w:color="auto" w:fill="auto"/>
            <w:noWrap/>
            <w:vAlign w:val="bottom"/>
            <w:hideMark/>
          </w:tcPr>
          <w:p w14:paraId="72FE166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123" w:type="pct"/>
            <w:shd w:val="clear" w:color="auto" w:fill="auto"/>
            <w:noWrap/>
            <w:vAlign w:val="bottom"/>
            <w:hideMark/>
          </w:tcPr>
          <w:p w14:paraId="18AD61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0.9556</w:t>
            </w:r>
          </w:p>
        </w:tc>
        <w:tc>
          <w:tcPr>
            <w:tcW w:w="130" w:type="pct"/>
            <w:shd w:val="clear" w:color="auto" w:fill="auto"/>
            <w:noWrap/>
            <w:vAlign w:val="bottom"/>
            <w:hideMark/>
          </w:tcPr>
          <w:p w14:paraId="4E6F2E3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150" w:type="pct"/>
            <w:shd w:val="clear" w:color="auto" w:fill="auto"/>
            <w:noWrap/>
            <w:vAlign w:val="bottom"/>
            <w:hideMark/>
          </w:tcPr>
          <w:p w14:paraId="1A4CDF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267</w:t>
            </w:r>
          </w:p>
        </w:tc>
        <w:tc>
          <w:tcPr>
            <w:tcW w:w="121" w:type="pct"/>
            <w:shd w:val="clear" w:color="auto" w:fill="auto"/>
            <w:noWrap/>
            <w:vAlign w:val="bottom"/>
            <w:hideMark/>
          </w:tcPr>
          <w:p w14:paraId="1224449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146765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155" w:type="pct"/>
            <w:shd w:val="clear" w:color="auto" w:fill="auto"/>
            <w:noWrap/>
            <w:vAlign w:val="bottom"/>
            <w:hideMark/>
          </w:tcPr>
          <w:p w14:paraId="5D9CF0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337" w:type="pct"/>
            <w:shd w:val="clear" w:color="auto" w:fill="auto"/>
            <w:noWrap/>
            <w:vAlign w:val="bottom"/>
            <w:hideMark/>
          </w:tcPr>
          <w:p w14:paraId="68BD88D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4A38236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169</w:t>
            </w:r>
          </w:p>
        </w:tc>
        <w:tc>
          <w:tcPr>
            <w:tcW w:w="86" w:type="pct"/>
            <w:shd w:val="clear" w:color="auto" w:fill="auto"/>
            <w:noWrap/>
            <w:vAlign w:val="bottom"/>
            <w:hideMark/>
          </w:tcPr>
          <w:p w14:paraId="66B426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90" w:type="pct"/>
            <w:shd w:val="clear" w:color="auto" w:fill="auto"/>
            <w:noWrap/>
            <w:vAlign w:val="bottom"/>
            <w:hideMark/>
          </w:tcPr>
          <w:p w14:paraId="28249A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54</w:t>
            </w:r>
          </w:p>
        </w:tc>
        <w:tc>
          <w:tcPr>
            <w:tcW w:w="86" w:type="pct"/>
            <w:shd w:val="clear" w:color="auto" w:fill="auto"/>
            <w:noWrap/>
            <w:vAlign w:val="bottom"/>
            <w:hideMark/>
          </w:tcPr>
          <w:p w14:paraId="1F4A57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171</w:t>
            </w:r>
          </w:p>
        </w:tc>
        <w:tc>
          <w:tcPr>
            <w:tcW w:w="262" w:type="pct"/>
            <w:shd w:val="clear" w:color="auto" w:fill="auto"/>
            <w:noWrap/>
            <w:vAlign w:val="bottom"/>
            <w:hideMark/>
          </w:tcPr>
          <w:p w14:paraId="021E37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C54C06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A666E4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6A0E35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53D98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71447A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300DA73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6D5934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A7F9C2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C97499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2EEAD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98E4EB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36D9F2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3.80%</w:t>
            </w:r>
          </w:p>
        </w:tc>
      </w:tr>
      <w:tr w:rsidR="00E64C54" w:rsidRPr="000E3698" w14:paraId="76C44DF0" w14:textId="77777777" w:rsidTr="00120892">
        <w:trPr>
          <w:trHeight w:val="300"/>
        </w:trPr>
        <w:tc>
          <w:tcPr>
            <w:tcW w:w="222" w:type="pct"/>
            <w:shd w:val="clear" w:color="auto" w:fill="auto"/>
            <w:noWrap/>
            <w:vAlign w:val="bottom"/>
            <w:hideMark/>
          </w:tcPr>
          <w:p w14:paraId="20DC26B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124</w:t>
            </w:r>
          </w:p>
        </w:tc>
        <w:tc>
          <w:tcPr>
            <w:tcW w:w="88" w:type="pct"/>
            <w:shd w:val="clear" w:color="auto" w:fill="auto"/>
            <w:noWrap/>
            <w:vAlign w:val="bottom"/>
            <w:hideMark/>
          </w:tcPr>
          <w:p w14:paraId="38C5BC0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3" w:type="pct"/>
            <w:shd w:val="clear" w:color="auto" w:fill="auto"/>
            <w:noWrap/>
            <w:vAlign w:val="bottom"/>
            <w:hideMark/>
          </w:tcPr>
          <w:p w14:paraId="14CC37C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7985C80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169</w:t>
            </w:r>
          </w:p>
        </w:tc>
        <w:tc>
          <w:tcPr>
            <w:tcW w:w="219" w:type="pct"/>
            <w:shd w:val="clear" w:color="auto" w:fill="auto"/>
            <w:noWrap/>
            <w:vAlign w:val="bottom"/>
            <w:hideMark/>
          </w:tcPr>
          <w:p w14:paraId="1C58A2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08" w:type="pct"/>
            <w:shd w:val="clear" w:color="auto" w:fill="auto"/>
            <w:noWrap/>
            <w:vAlign w:val="bottom"/>
            <w:hideMark/>
          </w:tcPr>
          <w:p w14:paraId="0F58DB1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26.6</w:t>
            </w:r>
          </w:p>
        </w:tc>
        <w:tc>
          <w:tcPr>
            <w:tcW w:w="248" w:type="pct"/>
            <w:shd w:val="clear" w:color="auto" w:fill="auto"/>
            <w:noWrap/>
            <w:vAlign w:val="bottom"/>
            <w:hideMark/>
          </w:tcPr>
          <w:p w14:paraId="5EDADC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248" w:type="pct"/>
            <w:shd w:val="clear" w:color="auto" w:fill="auto"/>
            <w:noWrap/>
            <w:vAlign w:val="bottom"/>
            <w:hideMark/>
          </w:tcPr>
          <w:p w14:paraId="0D58421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123" w:type="pct"/>
            <w:shd w:val="clear" w:color="auto" w:fill="auto"/>
            <w:noWrap/>
            <w:vAlign w:val="bottom"/>
            <w:hideMark/>
          </w:tcPr>
          <w:p w14:paraId="0DEC0F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0.9823</w:t>
            </w:r>
          </w:p>
        </w:tc>
        <w:tc>
          <w:tcPr>
            <w:tcW w:w="130" w:type="pct"/>
            <w:shd w:val="clear" w:color="auto" w:fill="auto"/>
            <w:noWrap/>
            <w:vAlign w:val="bottom"/>
            <w:hideMark/>
          </w:tcPr>
          <w:p w14:paraId="340CFCE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w:t>
            </w:r>
          </w:p>
        </w:tc>
        <w:tc>
          <w:tcPr>
            <w:tcW w:w="150" w:type="pct"/>
            <w:shd w:val="clear" w:color="auto" w:fill="auto"/>
            <w:noWrap/>
            <w:vAlign w:val="bottom"/>
            <w:hideMark/>
          </w:tcPr>
          <w:p w14:paraId="714E8E7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316</w:t>
            </w:r>
          </w:p>
        </w:tc>
        <w:tc>
          <w:tcPr>
            <w:tcW w:w="121" w:type="pct"/>
            <w:shd w:val="clear" w:color="auto" w:fill="auto"/>
            <w:noWrap/>
            <w:vAlign w:val="bottom"/>
            <w:hideMark/>
          </w:tcPr>
          <w:p w14:paraId="6DBD65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15ED63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155" w:type="pct"/>
            <w:shd w:val="clear" w:color="auto" w:fill="auto"/>
            <w:noWrap/>
            <w:vAlign w:val="bottom"/>
            <w:hideMark/>
          </w:tcPr>
          <w:p w14:paraId="4F0A71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337" w:type="pct"/>
            <w:shd w:val="clear" w:color="auto" w:fill="auto"/>
            <w:noWrap/>
            <w:vAlign w:val="bottom"/>
            <w:hideMark/>
          </w:tcPr>
          <w:p w14:paraId="5E9E1B5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28C9D1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86" w:type="pct"/>
            <w:shd w:val="clear" w:color="auto" w:fill="auto"/>
            <w:noWrap/>
            <w:vAlign w:val="bottom"/>
            <w:hideMark/>
          </w:tcPr>
          <w:p w14:paraId="17747C0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115</w:t>
            </w:r>
          </w:p>
        </w:tc>
        <w:tc>
          <w:tcPr>
            <w:tcW w:w="90" w:type="pct"/>
            <w:shd w:val="clear" w:color="auto" w:fill="auto"/>
            <w:noWrap/>
            <w:vAlign w:val="bottom"/>
            <w:hideMark/>
          </w:tcPr>
          <w:p w14:paraId="6AC7541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38</w:t>
            </w:r>
          </w:p>
        </w:tc>
        <w:tc>
          <w:tcPr>
            <w:tcW w:w="86" w:type="pct"/>
            <w:shd w:val="clear" w:color="auto" w:fill="auto"/>
            <w:noWrap/>
            <w:vAlign w:val="bottom"/>
            <w:hideMark/>
          </w:tcPr>
          <w:p w14:paraId="7BF1C2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262" w:type="pct"/>
            <w:shd w:val="clear" w:color="auto" w:fill="auto"/>
            <w:noWrap/>
            <w:vAlign w:val="bottom"/>
            <w:hideMark/>
          </w:tcPr>
          <w:p w14:paraId="04C4976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04F0CFB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18" w:type="pct"/>
            <w:shd w:val="clear" w:color="auto" w:fill="auto"/>
            <w:noWrap/>
            <w:vAlign w:val="bottom"/>
            <w:hideMark/>
          </w:tcPr>
          <w:p w14:paraId="255E5B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FEA2A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55B1C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3547E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6B802F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2FB0847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1D693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FEA95D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583AA8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731F12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1FE606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6.10%</w:t>
            </w:r>
          </w:p>
        </w:tc>
      </w:tr>
      <w:tr w:rsidR="00E64C54" w:rsidRPr="000E3698" w14:paraId="0D06034B" w14:textId="77777777" w:rsidTr="00120892">
        <w:trPr>
          <w:trHeight w:val="300"/>
        </w:trPr>
        <w:tc>
          <w:tcPr>
            <w:tcW w:w="222" w:type="pct"/>
            <w:shd w:val="clear" w:color="auto" w:fill="auto"/>
            <w:noWrap/>
            <w:vAlign w:val="bottom"/>
            <w:hideMark/>
          </w:tcPr>
          <w:p w14:paraId="63EEF5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125</w:t>
            </w:r>
          </w:p>
        </w:tc>
        <w:tc>
          <w:tcPr>
            <w:tcW w:w="88" w:type="pct"/>
            <w:shd w:val="clear" w:color="auto" w:fill="auto"/>
            <w:noWrap/>
            <w:vAlign w:val="bottom"/>
            <w:hideMark/>
          </w:tcPr>
          <w:p w14:paraId="6140F5C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3" w:type="pct"/>
            <w:shd w:val="clear" w:color="auto" w:fill="auto"/>
            <w:noWrap/>
            <w:vAlign w:val="bottom"/>
            <w:hideMark/>
          </w:tcPr>
          <w:p w14:paraId="142278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96C84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219" w:type="pct"/>
            <w:shd w:val="clear" w:color="auto" w:fill="auto"/>
            <w:noWrap/>
            <w:vAlign w:val="bottom"/>
            <w:hideMark/>
          </w:tcPr>
          <w:p w14:paraId="2320F42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72</w:t>
            </w:r>
          </w:p>
        </w:tc>
        <w:tc>
          <w:tcPr>
            <w:tcW w:w="108" w:type="pct"/>
            <w:shd w:val="clear" w:color="auto" w:fill="auto"/>
            <w:noWrap/>
            <w:vAlign w:val="bottom"/>
            <w:hideMark/>
          </w:tcPr>
          <w:p w14:paraId="424382F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25.5</w:t>
            </w:r>
          </w:p>
        </w:tc>
        <w:tc>
          <w:tcPr>
            <w:tcW w:w="248" w:type="pct"/>
            <w:shd w:val="clear" w:color="auto" w:fill="auto"/>
            <w:noWrap/>
            <w:vAlign w:val="bottom"/>
            <w:hideMark/>
          </w:tcPr>
          <w:p w14:paraId="33040EC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80</w:t>
            </w:r>
          </w:p>
        </w:tc>
        <w:tc>
          <w:tcPr>
            <w:tcW w:w="248" w:type="pct"/>
            <w:shd w:val="clear" w:color="auto" w:fill="auto"/>
            <w:noWrap/>
            <w:vAlign w:val="bottom"/>
            <w:hideMark/>
          </w:tcPr>
          <w:p w14:paraId="3DB8BC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123" w:type="pct"/>
            <w:shd w:val="clear" w:color="auto" w:fill="auto"/>
            <w:noWrap/>
            <w:vAlign w:val="bottom"/>
            <w:hideMark/>
          </w:tcPr>
          <w:p w14:paraId="7331734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0.9195</w:t>
            </w:r>
          </w:p>
        </w:tc>
        <w:tc>
          <w:tcPr>
            <w:tcW w:w="130" w:type="pct"/>
            <w:shd w:val="clear" w:color="auto" w:fill="auto"/>
            <w:noWrap/>
            <w:vAlign w:val="bottom"/>
            <w:hideMark/>
          </w:tcPr>
          <w:p w14:paraId="4B2119B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w:t>
            </w:r>
          </w:p>
        </w:tc>
        <w:tc>
          <w:tcPr>
            <w:tcW w:w="150" w:type="pct"/>
            <w:shd w:val="clear" w:color="auto" w:fill="auto"/>
            <w:noWrap/>
            <w:vAlign w:val="bottom"/>
            <w:hideMark/>
          </w:tcPr>
          <w:p w14:paraId="4FE4DC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362</w:t>
            </w:r>
          </w:p>
        </w:tc>
        <w:tc>
          <w:tcPr>
            <w:tcW w:w="121" w:type="pct"/>
            <w:shd w:val="clear" w:color="auto" w:fill="auto"/>
            <w:noWrap/>
            <w:vAlign w:val="bottom"/>
            <w:hideMark/>
          </w:tcPr>
          <w:p w14:paraId="19F74A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3F048D5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155" w:type="pct"/>
            <w:shd w:val="clear" w:color="auto" w:fill="auto"/>
            <w:noWrap/>
            <w:vAlign w:val="bottom"/>
            <w:hideMark/>
          </w:tcPr>
          <w:p w14:paraId="2CAE72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337" w:type="pct"/>
            <w:shd w:val="clear" w:color="auto" w:fill="auto"/>
            <w:noWrap/>
            <w:vAlign w:val="bottom"/>
            <w:hideMark/>
          </w:tcPr>
          <w:p w14:paraId="3B6E984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1CD4564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175</w:t>
            </w:r>
          </w:p>
        </w:tc>
        <w:tc>
          <w:tcPr>
            <w:tcW w:w="86" w:type="pct"/>
            <w:shd w:val="clear" w:color="auto" w:fill="auto"/>
            <w:noWrap/>
            <w:vAlign w:val="bottom"/>
            <w:hideMark/>
          </w:tcPr>
          <w:p w14:paraId="18FD9E2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90" w:type="pct"/>
            <w:shd w:val="clear" w:color="auto" w:fill="auto"/>
            <w:noWrap/>
            <w:vAlign w:val="bottom"/>
            <w:hideMark/>
          </w:tcPr>
          <w:p w14:paraId="54A934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86" w:type="pct"/>
            <w:shd w:val="clear" w:color="auto" w:fill="auto"/>
            <w:noWrap/>
            <w:vAlign w:val="bottom"/>
            <w:hideMark/>
          </w:tcPr>
          <w:p w14:paraId="7A4685A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262" w:type="pct"/>
            <w:shd w:val="clear" w:color="auto" w:fill="auto"/>
            <w:noWrap/>
            <w:vAlign w:val="bottom"/>
            <w:hideMark/>
          </w:tcPr>
          <w:p w14:paraId="7E81D13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544603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B2CA04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A0CE23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B5004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7DB6A8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679254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3C6201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2CA36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2ABCAD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39198E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3A2FCD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ECA2B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2.10%</w:t>
            </w:r>
          </w:p>
        </w:tc>
      </w:tr>
      <w:tr w:rsidR="00E64C54" w:rsidRPr="000E3698" w14:paraId="482D1C3A" w14:textId="77777777" w:rsidTr="00120892">
        <w:trPr>
          <w:trHeight w:val="300"/>
        </w:trPr>
        <w:tc>
          <w:tcPr>
            <w:tcW w:w="222" w:type="pct"/>
            <w:shd w:val="clear" w:color="auto" w:fill="auto"/>
            <w:noWrap/>
            <w:vAlign w:val="bottom"/>
            <w:hideMark/>
          </w:tcPr>
          <w:p w14:paraId="3AB916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88" w:type="pct"/>
            <w:shd w:val="clear" w:color="auto" w:fill="auto"/>
            <w:noWrap/>
            <w:vAlign w:val="bottom"/>
            <w:hideMark/>
          </w:tcPr>
          <w:p w14:paraId="6994DCE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3" w:type="pct"/>
            <w:shd w:val="clear" w:color="auto" w:fill="auto"/>
            <w:noWrap/>
            <w:vAlign w:val="bottom"/>
            <w:hideMark/>
          </w:tcPr>
          <w:p w14:paraId="0EEC070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FD6615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151</w:t>
            </w:r>
          </w:p>
        </w:tc>
        <w:tc>
          <w:tcPr>
            <w:tcW w:w="219" w:type="pct"/>
            <w:shd w:val="clear" w:color="auto" w:fill="auto"/>
            <w:noWrap/>
            <w:vAlign w:val="bottom"/>
            <w:hideMark/>
          </w:tcPr>
          <w:p w14:paraId="2E6169F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108" w:type="pct"/>
            <w:shd w:val="clear" w:color="auto" w:fill="auto"/>
            <w:noWrap/>
            <w:vAlign w:val="bottom"/>
            <w:hideMark/>
          </w:tcPr>
          <w:p w14:paraId="6A2A683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26.8</w:t>
            </w:r>
          </w:p>
        </w:tc>
        <w:tc>
          <w:tcPr>
            <w:tcW w:w="248" w:type="pct"/>
            <w:shd w:val="clear" w:color="auto" w:fill="auto"/>
            <w:noWrap/>
            <w:vAlign w:val="bottom"/>
            <w:hideMark/>
          </w:tcPr>
          <w:p w14:paraId="77ECF71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248" w:type="pct"/>
            <w:shd w:val="clear" w:color="auto" w:fill="auto"/>
            <w:noWrap/>
            <w:vAlign w:val="bottom"/>
            <w:hideMark/>
          </w:tcPr>
          <w:p w14:paraId="58D144B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123" w:type="pct"/>
            <w:shd w:val="clear" w:color="auto" w:fill="auto"/>
            <w:noWrap/>
            <w:vAlign w:val="bottom"/>
            <w:hideMark/>
          </w:tcPr>
          <w:p w14:paraId="6F46F6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1.0388</w:t>
            </w:r>
          </w:p>
        </w:tc>
        <w:tc>
          <w:tcPr>
            <w:tcW w:w="130" w:type="pct"/>
            <w:shd w:val="clear" w:color="auto" w:fill="auto"/>
            <w:noWrap/>
            <w:vAlign w:val="bottom"/>
            <w:hideMark/>
          </w:tcPr>
          <w:p w14:paraId="1077F9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161</w:t>
            </w:r>
          </w:p>
        </w:tc>
        <w:tc>
          <w:tcPr>
            <w:tcW w:w="150" w:type="pct"/>
            <w:shd w:val="clear" w:color="auto" w:fill="auto"/>
            <w:noWrap/>
            <w:vAlign w:val="bottom"/>
            <w:hideMark/>
          </w:tcPr>
          <w:p w14:paraId="65B094C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221</w:t>
            </w:r>
          </w:p>
        </w:tc>
        <w:tc>
          <w:tcPr>
            <w:tcW w:w="121" w:type="pct"/>
            <w:shd w:val="clear" w:color="auto" w:fill="auto"/>
            <w:noWrap/>
            <w:vAlign w:val="bottom"/>
            <w:hideMark/>
          </w:tcPr>
          <w:p w14:paraId="4248FA8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04BFCB2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155" w:type="pct"/>
            <w:shd w:val="clear" w:color="auto" w:fill="auto"/>
            <w:noWrap/>
            <w:vAlign w:val="bottom"/>
            <w:hideMark/>
          </w:tcPr>
          <w:p w14:paraId="4CE1ADA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337" w:type="pct"/>
            <w:shd w:val="clear" w:color="auto" w:fill="auto"/>
            <w:noWrap/>
            <w:vAlign w:val="bottom"/>
            <w:hideMark/>
          </w:tcPr>
          <w:p w14:paraId="08CEA2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7A4762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137</w:t>
            </w:r>
          </w:p>
        </w:tc>
        <w:tc>
          <w:tcPr>
            <w:tcW w:w="86" w:type="pct"/>
            <w:shd w:val="clear" w:color="auto" w:fill="auto"/>
            <w:noWrap/>
            <w:vAlign w:val="bottom"/>
            <w:hideMark/>
          </w:tcPr>
          <w:p w14:paraId="1FAD74A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72</w:t>
            </w:r>
          </w:p>
        </w:tc>
        <w:tc>
          <w:tcPr>
            <w:tcW w:w="90" w:type="pct"/>
            <w:shd w:val="clear" w:color="auto" w:fill="auto"/>
            <w:noWrap/>
            <w:vAlign w:val="bottom"/>
            <w:hideMark/>
          </w:tcPr>
          <w:p w14:paraId="5C61F8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35975B0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191</w:t>
            </w:r>
          </w:p>
        </w:tc>
        <w:tc>
          <w:tcPr>
            <w:tcW w:w="262" w:type="pct"/>
            <w:shd w:val="clear" w:color="auto" w:fill="auto"/>
            <w:noWrap/>
            <w:vAlign w:val="bottom"/>
            <w:hideMark/>
          </w:tcPr>
          <w:p w14:paraId="0A8C584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523D79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B11908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BE122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46E890C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307153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1C66AB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3F82EF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732DAC3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A33A91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AE9E64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A347B0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A6177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r>
      <w:tr w:rsidR="00E64C54" w:rsidRPr="000E3698" w14:paraId="3EA0700C" w14:textId="77777777" w:rsidTr="00120892">
        <w:trPr>
          <w:trHeight w:val="300"/>
        </w:trPr>
        <w:tc>
          <w:tcPr>
            <w:tcW w:w="222" w:type="pct"/>
            <w:shd w:val="clear" w:color="auto" w:fill="auto"/>
            <w:noWrap/>
            <w:vAlign w:val="bottom"/>
            <w:hideMark/>
          </w:tcPr>
          <w:p w14:paraId="05A0B7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127</w:t>
            </w:r>
          </w:p>
        </w:tc>
        <w:tc>
          <w:tcPr>
            <w:tcW w:w="88" w:type="pct"/>
            <w:shd w:val="clear" w:color="auto" w:fill="auto"/>
            <w:noWrap/>
            <w:vAlign w:val="bottom"/>
            <w:hideMark/>
          </w:tcPr>
          <w:p w14:paraId="019B9A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83" w:type="pct"/>
            <w:shd w:val="clear" w:color="auto" w:fill="auto"/>
            <w:noWrap/>
            <w:vAlign w:val="bottom"/>
            <w:hideMark/>
          </w:tcPr>
          <w:p w14:paraId="4972029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35DA76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153</w:t>
            </w:r>
          </w:p>
        </w:tc>
        <w:tc>
          <w:tcPr>
            <w:tcW w:w="219" w:type="pct"/>
            <w:shd w:val="clear" w:color="auto" w:fill="auto"/>
            <w:noWrap/>
            <w:vAlign w:val="bottom"/>
            <w:hideMark/>
          </w:tcPr>
          <w:p w14:paraId="19031C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08" w:type="pct"/>
            <w:shd w:val="clear" w:color="auto" w:fill="auto"/>
            <w:noWrap/>
            <w:vAlign w:val="bottom"/>
            <w:hideMark/>
          </w:tcPr>
          <w:p w14:paraId="275AB8B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30.3</w:t>
            </w:r>
          </w:p>
        </w:tc>
        <w:tc>
          <w:tcPr>
            <w:tcW w:w="248" w:type="pct"/>
            <w:shd w:val="clear" w:color="auto" w:fill="auto"/>
            <w:noWrap/>
            <w:vAlign w:val="bottom"/>
            <w:hideMark/>
          </w:tcPr>
          <w:p w14:paraId="5E6DFE9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248" w:type="pct"/>
            <w:shd w:val="clear" w:color="auto" w:fill="auto"/>
            <w:noWrap/>
            <w:vAlign w:val="bottom"/>
            <w:hideMark/>
          </w:tcPr>
          <w:p w14:paraId="3CCC5E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123" w:type="pct"/>
            <w:shd w:val="clear" w:color="auto" w:fill="auto"/>
            <w:noWrap/>
            <w:vAlign w:val="bottom"/>
            <w:hideMark/>
          </w:tcPr>
          <w:p w14:paraId="074DE8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0.9817</w:t>
            </w:r>
          </w:p>
        </w:tc>
        <w:tc>
          <w:tcPr>
            <w:tcW w:w="130" w:type="pct"/>
            <w:shd w:val="clear" w:color="auto" w:fill="auto"/>
            <w:noWrap/>
            <w:vAlign w:val="bottom"/>
            <w:hideMark/>
          </w:tcPr>
          <w:p w14:paraId="52CA921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0" w:type="pct"/>
            <w:shd w:val="clear" w:color="auto" w:fill="auto"/>
            <w:noWrap/>
            <w:vAlign w:val="bottom"/>
            <w:hideMark/>
          </w:tcPr>
          <w:p w14:paraId="405305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236</w:t>
            </w:r>
          </w:p>
        </w:tc>
        <w:tc>
          <w:tcPr>
            <w:tcW w:w="121" w:type="pct"/>
            <w:shd w:val="clear" w:color="auto" w:fill="auto"/>
            <w:noWrap/>
            <w:vAlign w:val="bottom"/>
            <w:hideMark/>
          </w:tcPr>
          <w:p w14:paraId="4BF579E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23522C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115</w:t>
            </w:r>
          </w:p>
        </w:tc>
        <w:tc>
          <w:tcPr>
            <w:tcW w:w="155" w:type="pct"/>
            <w:shd w:val="clear" w:color="auto" w:fill="auto"/>
            <w:noWrap/>
            <w:vAlign w:val="bottom"/>
            <w:hideMark/>
          </w:tcPr>
          <w:p w14:paraId="2283AEF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337" w:type="pct"/>
            <w:shd w:val="clear" w:color="auto" w:fill="auto"/>
            <w:noWrap/>
            <w:vAlign w:val="bottom"/>
            <w:hideMark/>
          </w:tcPr>
          <w:p w14:paraId="30DCAEE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1D2E6D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197</w:t>
            </w:r>
          </w:p>
        </w:tc>
        <w:tc>
          <w:tcPr>
            <w:tcW w:w="86" w:type="pct"/>
            <w:shd w:val="clear" w:color="auto" w:fill="auto"/>
            <w:noWrap/>
            <w:vAlign w:val="bottom"/>
            <w:hideMark/>
          </w:tcPr>
          <w:p w14:paraId="19302BD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90" w:type="pct"/>
            <w:shd w:val="clear" w:color="auto" w:fill="auto"/>
            <w:noWrap/>
            <w:vAlign w:val="bottom"/>
            <w:hideMark/>
          </w:tcPr>
          <w:p w14:paraId="680F21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w:t>
            </w:r>
          </w:p>
        </w:tc>
        <w:tc>
          <w:tcPr>
            <w:tcW w:w="86" w:type="pct"/>
            <w:shd w:val="clear" w:color="auto" w:fill="auto"/>
            <w:noWrap/>
            <w:vAlign w:val="bottom"/>
            <w:hideMark/>
          </w:tcPr>
          <w:p w14:paraId="279002D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136</w:t>
            </w:r>
          </w:p>
        </w:tc>
        <w:tc>
          <w:tcPr>
            <w:tcW w:w="262" w:type="pct"/>
            <w:shd w:val="clear" w:color="auto" w:fill="auto"/>
            <w:noWrap/>
            <w:vAlign w:val="bottom"/>
            <w:hideMark/>
          </w:tcPr>
          <w:p w14:paraId="5AC9143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F1991B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2F71B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CF916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1AD6385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73D0F5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6C8268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1EA262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EC7725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7479BC2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D343A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7C27B7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B07359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28.10%</w:t>
            </w:r>
          </w:p>
        </w:tc>
      </w:tr>
      <w:tr w:rsidR="00E64C54" w:rsidRPr="000E3698" w14:paraId="3C4DD491" w14:textId="77777777" w:rsidTr="00120892">
        <w:trPr>
          <w:trHeight w:val="300"/>
        </w:trPr>
        <w:tc>
          <w:tcPr>
            <w:tcW w:w="222" w:type="pct"/>
            <w:shd w:val="clear" w:color="auto" w:fill="auto"/>
            <w:noWrap/>
            <w:vAlign w:val="bottom"/>
            <w:hideMark/>
          </w:tcPr>
          <w:p w14:paraId="2BF7560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128</w:t>
            </w:r>
          </w:p>
        </w:tc>
        <w:tc>
          <w:tcPr>
            <w:tcW w:w="88" w:type="pct"/>
            <w:shd w:val="clear" w:color="auto" w:fill="auto"/>
            <w:noWrap/>
            <w:vAlign w:val="bottom"/>
            <w:hideMark/>
          </w:tcPr>
          <w:p w14:paraId="4AACF47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3" w:type="pct"/>
            <w:shd w:val="clear" w:color="auto" w:fill="auto"/>
            <w:noWrap/>
            <w:vAlign w:val="bottom"/>
            <w:hideMark/>
          </w:tcPr>
          <w:p w14:paraId="682B0E2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6CA22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219" w:type="pct"/>
            <w:shd w:val="clear" w:color="auto" w:fill="auto"/>
            <w:noWrap/>
            <w:vAlign w:val="bottom"/>
            <w:hideMark/>
          </w:tcPr>
          <w:p w14:paraId="238E84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108" w:type="pct"/>
            <w:shd w:val="clear" w:color="auto" w:fill="auto"/>
            <w:noWrap/>
            <w:vAlign w:val="bottom"/>
            <w:hideMark/>
          </w:tcPr>
          <w:p w14:paraId="2D81B0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22.7</w:t>
            </w:r>
          </w:p>
        </w:tc>
        <w:tc>
          <w:tcPr>
            <w:tcW w:w="248" w:type="pct"/>
            <w:shd w:val="clear" w:color="auto" w:fill="auto"/>
            <w:noWrap/>
            <w:vAlign w:val="bottom"/>
            <w:hideMark/>
          </w:tcPr>
          <w:p w14:paraId="635962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248" w:type="pct"/>
            <w:shd w:val="clear" w:color="auto" w:fill="auto"/>
            <w:noWrap/>
            <w:vAlign w:val="bottom"/>
            <w:hideMark/>
          </w:tcPr>
          <w:p w14:paraId="7734A2B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23" w:type="pct"/>
            <w:shd w:val="clear" w:color="auto" w:fill="auto"/>
            <w:noWrap/>
            <w:vAlign w:val="bottom"/>
            <w:hideMark/>
          </w:tcPr>
          <w:p w14:paraId="395436E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0.9186</w:t>
            </w:r>
          </w:p>
        </w:tc>
        <w:tc>
          <w:tcPr>
            <w:tcW w:w="130" w:type="pct"/>
            <w:shd w:val="clear" w:color="auto" w:fill="auto"/>
            <w:noWrap/>
            <w:vAlign w:val="bottom"/>
            <w:hideMark/>
          </w:tcPr>
          <w:p w14:paraId="6ECB1AB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154</w:t>
            </w:r>
          </w:p>
        </w:tc>
        <w:tc>
          <w:tcPr>
            <w:tcW w:w="150" w:type="pct"/>
            <w:shd w:val="clear" w:color="auto" w:fill="auto"/>
            <w:noWrap/>
            <w:vAlign w:val="bottom"/>
            <w:hideMark/>
          </w:tcPr>
          <w:p w14:paraId="00CC3C9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274</w:t>
            </w:r>
          </w:p>
        </w:tc>
        <w:tc>
          <w:tcPr>
            <w:tcW w:w="121" w:type="pct"/>
            <w:shd w:val="clear" w:color="auto" w:fill="auto"/>
            <w:noWrap/>
            <w:vAlign w:val="bottom"/>
            <w:hideMark/>
          </w:tcPr>
          <w:p w14:paraId="363E28F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09B6E5C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155" w:type="pct"/>
            <w:shd w:val="clear" w:color="auto" w:fill="auto"/>
            <w:noWrap/>
            <w:vAlign w:val="bottom"/>
            <w:hideMark/>
          </w:tcPr>
          <w:p w14:paraId="4899B1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337" w:type="pct"/>
            <w:shd w:val="clear" w:color="auto" w:fill="auto"/>
            <w:noWrap/>
            <w:vAlign w:val="bottom"/>
            <w:hideMark/>
          </w:tcPr>
          <w:p w14:paraId="4B4A9D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088E9BA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86" w:type="pct"/>
            <w:shd w:val="clear" w:color="auto" w:fill="auto"/>
            <w:noWrap/>
            <w:vAlign w:val="bottom"/>
            <w:hideMark/>
          </w:tcPr>
          <w:p w14:paraId="61F6584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159</w:t>
            </w:r>
          </w:p>
        </w:tc>
        <w:tc>
          <w:tcPr>
            <w:tcW w:w="90" w:type="pct"/>
            <w:shd w:val="clear" w:color="auto" w:fill="auto"/>
            <w:noWrap/>
            <w:vAlign w:val="bottom"/>
            <w:hideMark/>
          </w:tcPr>
          <w:p w14:paraId="42A519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w:t>
            </w:r>
          </w:p>
        </w:tc>
        <w:tc>
          <w:tcPr>
            <w:tcW w:w="86" w:type="pct"/>
            <w:shd w:val="clear" w:color="auto" w:fill="auto"/>
            <w:noWrap/>
            <w:vAlign w:val="bottom"/>
            <w:hideMark/>
          </w:tcPr>
          <w:p w14:paraId="52D1D87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151</w:t>
            </w:r>
          </w:p>
        </w:tc>
        <w:tc>
          <w:tcPr>
            <w:tcW w:w="262" w:type="pct"/>
            <w:shd w:val="clear" w:color="auto" w:fill="auto"/>
            <w:noWrap/>
            <w:vAlign w:val="bottom"/>
            <w:hideMark/>
          </w:tcPr>
          <w:p w14:paraId="576A277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1E780E9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7ED3957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16199F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01AA74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991871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6EF7A3A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D4EA0B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C77DB4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D23197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695B83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8C7D2D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4F168C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2.40%</w:t>
            </w:r>
          </w:p>
        </w:tc>
      </w:tr>
      <w:tr w:rsidR="00E64C54" w:rsidRPr="000E3698" w14:paraId="3794FAC6" w14:textId="77777777" w:rsidTr="00120892">
        <w:trPr>
          <w:trHeight w:val="300"/>
        </w:trPr>
        <w:tc>
          <w:tcPr>
            <w:tcW w:w="222" w:type="pct"/>
            <w:shd w:val="clear" w:color="auto" w:fill="auto"/>
            <w:noWrap/>
            <w:vAlign w:val="bottom"/>
            <w:hideMark/>
          </w:tcPr>
          <w:p w14:paraId="10E0879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129</w:t>
            </w:r>
          </w:p>
        </w:tc>
        <w:tc>
          <w:tcPr>
            <w:tcW w:w="88" w:type="pct"/>
            <w:shd w:val="clear" w:color="auto" w:fill="auto"/>
            <w:noWrap/>
            <w:vAlign w:val="bottom"/>
            <w:hideMark/>
          </w:tcPr>
          <w:p w14:paraId="10BE2ED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3" w:type="pct"/>
            <w:shd w:val="clear" w:color="auto" w:fill="auto"/>
            <w:noWrap/>
            <w:vAlign w:val="bottom"/>
            <w:hideMark/>
          </w:tcPr>
          <w:p w14:paraId="6B1845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D24885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166</w:t>
            </w:r>
          </w:p>
        </w:tc>
        <w:tc>
          <w:tcPr>
            <w:tcW w:w="219" w:type="pct"/>
            <w:shd w:val="clear" w:color="auto" w:fill="auto"/>
            <w:noWrap/>
            <w:vAlign w:val="bottom"/>
            <w:hideMark/>
          </w:tcPr>
          <w:p w14:paraId="1D8FCD3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108" w:type="pct"/>
            <w:shd w:val="clear" w:color="auto" w:fill="auto"/>
            <w:noWrap/>
            <w:vAlign w:val="bottom"/>
            <w:hideMark/>
          </w:tcPr>
          <w:p w14:paraId="30C0C61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22.9</w:t>
            </w:r>
          </w:p>
        </w:tc>
        <w:tc>
          <w:tcPr>
            <w:tcW w:w="248" w:type="pct"/>
            <w:shd w:val="clear" w:color="auto" w:fill="auto"/>
            <w:noWrap/>
            <w:vAlign w:val="bottom"/>
            <w:hideMark/>
          </w:tcPr>
          <w:p w14:paraId="6E7C5E0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248" w:type="pct"/>
            <w:shd w:val="clear" w:color="auto" w:fill="auto"/>
            <w:noWrap/>
            <w:vAlign w:val="bottom"/>
            <w:hideMark/>
          </w:tcPr>
          <w:p w14:paraId="342F64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123" w:type="pct"/>
            <w:shd w:val="clear" w:color="auto" w:fill="auto"/>
            <w:noWrap/>
            <w:vAlign w:val="bottom"/>
            <w:hideMark/>
          </w:tcPr>
          <w:p w14:paraId="191CDF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0.988</w:t>
            </w:r>
          </w:p>
        </w:tc>
        <w:tc>
          <w:tcPr>
            <w:tcW w:w="130" w:type="pct"/>
            <w:shd w:val="clear" w:color="auto" w:fill="auto"/>
            <w:noWrap/>
            <w:vAlign w:val="bottom"/>
            <w:hideMark/>
          </w:tcPr>
          <w:p w14:paraId="03C52F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150" w:type="pct"/>
            <w:shd w:val="clear" w:color="auto" w:fill="auto"/>
            <w:noWrap/>
            <w:vAlign w:val="bottom"/>
            <w:hideMark/>
          </w:tcPr>
          <w:p w14:paraId="3EBC11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211</w:t>
            </w:r>
          </w:p>
        </w:tc>
        <w:tc>
          <w:tcPr>
            <w:tcW w:w="121" w:type="pct"/>
            <w:shd w:val="clear" w:color="auto" w:fill="auto"/>
            <w:noWrap/>
            <w:vAlign w:val="bottom"/>
            <w:hideMark/>
          </w:tcPr>
          <w:p w14:paraId="50077A9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49F620F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138</w:t>
            </w:r>
          </w:p>
        </w:tc>
        <w:tc>
          <w:tcPr>
            <w:tcW w:w="155" w:type="pct"/>
            <w:shd w:val="clear" w:color="auto" w:fill="auto"/>
            <w:noWrap/>
            <w:vAlign w:val="bottom"/>
            <w:hideMark/>
          </w:tcPr>
          <w:p w14:paraId="025B42C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337" w:type="pct"/>
            <w:shd w:val="clear" w:color="auto" w:fill="auto"/>
            <w:noWrap/>
            <w:vAlign w:val="bottom"/>
            <w:hideMark/>
          </w:tcPr>
          <w:p w14:paraId="021CA13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1F623A5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c>
          <w:tcPr>
            <w:tcW w:w="86" w:type="pct"/>
            <w:shd w:val="clear" w:color="auto" w:fill="auto"/>
            <w:noWrap/>
            <w:vAlign w:val="bottom"/>
            <w:hideMark/>
          </w:tcPr>
          <w:p w14:paraId="1664E74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90" w:type="pct"/>
            <w:shd w:val="clear" w:color="auto" w:fill="auto"/>
            <w:noWrap/>
            <w:vAlign w:val="bottom"/>
            <w:hideMark/>
          </w:tcPr>
          <w:p w14:paraId="3809728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5D7B4F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262" w:type="pct"/>
            <w:shd w:val="clear" w:color="auto" w:fill="auto"/>
            <w:noWrap/>
            <w:vAlign w:val="bottom"/>
            <w:hideMark/>
          </w:tcPr>
          <w:p w14:paraId="5EA3E7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0FA318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94AF5A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BBF4A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49EF47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114EA8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A76BF9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8A20A8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B7AE01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3F3C6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A187E3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8ADAD8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79E740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4.60%</w:t>
            </w:r>
          </w:p>
        </w:tc>
      </w:tr>
      <w:tr w:rsidR="00E64C54" w:rsidRPr="000E3698" w14:paraId="418C08F3" w14:textId="77777777" w:rsidTr="00120892">
        <w:trPr>
          <w:trHeight w:val="300"/>
        </w:trPr>
        <w:tc>
          <w:tcPr>
            <w:tcW w:w="222" w:type="pct"/>
            <w:shd w:val="clear" w:color="auto" w:fill="auto"/>
            <w:noWrap/>
            <w:vAlign w:val="bottom"/>
            <w:hideMark/>
          </w:tcPr>
          <w:p w14:paraId="6965594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88" w:type="pct"/>
            <w:shd w:val="clear" w:color="auto" w:fill="auto"/>
            <w:noWrap/>
            <w:vAlign w:val="bottom"/>
            <w:hideMark/>
          </w:tcPr>
          <w:p w14:paraId="701E6F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3" w:type="pct"/>
            <w:shd w:val="clear" w:color="auto" w:fill="auto"/>
            <w:noWrap/>
            <w:vAlign w:val="bottom"/>
            <w:hideMark/>
          </w:tcPr>
          <w:p w14:paraId="5AAE2D5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670F1E9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163</w:t>
            </w:r>
          </w:p>
        </w:tc>
        <w:tc>
          <w:tcPr>
            <w:tcW w:w="219" w:type="pct"/>
            <w:shd w:val="clear" w:color="auto" w:fill="auto"/>
            <w:noWrap/>
            <w:vAlign w:val="bottom"/>
            <w:hideMark/>
          </w:tcPr>
          <w:p w14:paraId="4A14ECC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108" w:type="pct"/>
            <w:shd w:val="clear" w:color="auto" w:fill="auto"/>
            <w:noWrap/>
            <w:vAlign w:val="bottom"/>
            <w:hideMark/>
          </w:tcPr>
          <w:p w14:paraId="1FCC86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25.2</w:t>
            </w:r>
          </w:p>
        </w:tc>
        <w:tc>
          <w:tcPr>
            <w:tcW w:w="248" w:type="pct"/>
            <w:shd w:val="clear" w:color="auto" w:fill="auto"/>
            <w:noWrap/>
            <w:vAlign w:val="bottom"/>
            <w:hideMark/>
          </w:tcPr>
          <w:p w14:paraId="044CFDC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109</w:t>
            </w:r>
          </w:p>
        </w:tc>
        <w:tc>
          <w:tcPr>
            <w:tcW w:w="248" w:type="pct"/>
            <w:shd w:val="clear" w:color="auto" w:fill="auto"/>
            <w:noWrap/>
            <w:vAlign w:val="bottom"/>
            <w:hideMark/>
          </w:tcPr>
          <w:p w14:paraId="18B085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123" w:type="pct"/>
            <w:shd w:val="clear" w:color="auto" w:fill="auto"/>
            <w:noWrap/>
            <w:vAlign w:val="bottom"/>
            <w:hideMark/>
          </w:tcPr>
          <w:p w14:paraId="46FA66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1.0093</w:t>
            </w:r>
          </w:p>
        </w:tc>
        <w:tc>
          <w:tcPr>
            <w:tcW w:w="130" w:type="pct"/>
            <w:shd w:val="clear" w:color="auto" w:fill="auto"/>
            <w:noWrap/>
            <w:vAlign w:val="bottom"/>
            <w:hideMark/>
          </w:tcPr>
          <w:p w14:paraId="0F2EE18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150" w:type="pct"/>
            <w:shd w:val="clear" w:color="auto" w:fill="auto"/>
            <w:noWrap/>
            <w:vAlign w:val="bottom"/>
            <w:hideMark/>
          </w:tcPr>
          <w:p w14:paraId="148EEA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283</w:t>
            </w:r>
          </w:p>
        </w:tc>
        <w:tc>
          <w:tcPr>
            <w:tcW w:w="121" w:type="pct"/>
            <w:shd w:val="clear" w:color="auto" w:fill="auto"/>
            <w:noWrap/>
            <w:vAlign w:val="bottom"/>
            <w:hideMark/>
          </w:tcPr>
          <w:p w14:paraId="49CE11F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01941B2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55" w:type="pct"/>
            <w:shd w:val="clear" w:color="auto" w:fill="auto"/>
            <w:noWrap/>
            <w:vAlign w:val="bottom"/>
            <w:hideMark/>
          </w:tcPr>
          <w:p w14:paraId="29E1982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337" w:type="pct"/>
            <w:shd w:val="clear" w:color="auto" w:fill="auto"/>
            <w:noWrap/>
            <w:vAlign w:val="bottom"/>
            <w:hideMark/>
          </w:tcPr>
          <w:p w14:paraId="4E960D5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D8AC8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131</w:t>
            </w:r>
          </w:p>
        </w:tc>
        <w:tc>
          <w:tcPr>
            <w:tcW w:w="86" w:type="pct"/>
            <w:shd w:val="clear" w:color="auto" w:fill="auto"/>
            <w:noWrap/>
            <w:vAlign w:val="bottom"/>
            <w:hideMark/>
          </w:tcPr>
          <w:p w14:paraId="0044D6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90" w:type="pct"/>
            <w:shd w:val="clear" w:color="auto" w:fill="auto"/>
            <w:noWrap/>
            <w:vAlign w:val="bottom"/>
            <w:hideMark/>
          </w:tcPr>
          <w:p w14:paraId="6BEAA6A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6" w:type="pct"/>
            <w:shd w:val="clear" w:color="auto" w:fill="auto"/>
            <w:noWrap/>
            <w:vAlign w:val="bottom"/>
            <w:hideMark/>
          </w:tcPr>
          <w:p w14:paraId="2407DE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262" w:type="pct"/>
            <w:shd w:val="clear" w:color="auto" w:fill="auto"/>
            <w:noWrap/>
            <w:vAlign w:val="bottom"/>
            <w:hideMark/>
          </w:tcPr>
          <w:p w14:paraId="5CF7BB0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26CE6C8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827773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D14C3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0A7AA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B51FC8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352B67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72FD09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10633D4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A338F2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706F5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0FA7EC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4DF31F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5.60%</w:t>
            </w:r>
          </w:p>
        </w:tc>
      </w:tr>
      <w:tr w:rsidR="00E64C54" w:rsidRPr="000E3698" w14:paraId="7BD94757" w14:textId="77777777" w:rsidTr="00120892">
        <w:trPr>
          <w:trHeight w:val="300"/>
        </w:trPr>
        <w:tc>
          <w:tcPr>
            <w:tcW w:w="222" w:type="pct"/>
            <w:shd w:val="clear" w:color="auto" w:fill="auto"/>
            <w:noWrap/>
            <w:vAlign w:val="bottom"/>
            <w:hideMark/>
          </w:tcPr>
          <w:p w14:paraId="34402B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131</w:t>
            </w:r>
          </w:p>
        </w:tc>
        <w:tc>
          <w:tcPr>
            <w:tcW w:w="88" w:type="pct"/>
            <w:shd w:val="clear" w:color="auto" w:fill="auto"/>
            <w:noWrap/>
            <w:vAlign w:val="bottom"/>
            <w:hideMark/>
          </w:tcPr>
          <w:p w14:paraId="1CD80D5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3" w:type="pct"/>
            <w:shd w:val="clear" w:color="auto" w:fill="auto"/>
            <w:noWrap/>
            <w:vAlign w:val="bottom"/>
            <w:hideMark/>
          </w:tcPr>
          <w:p w14:paraId="2784DB1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2ED5A6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169</w:t>
            </w:r>
          </w:p>
        </w:tc>
        <w:tc>
          <w:tcPr>
            <w:tcW w:w="219" w:type="pct"/>
            <w:shd w:val="clear" w:color="auto" w:fill="auto"/>
            <w:noWrap/>
            <w:vAlign w:val="bottom"/>
            <w:hideMark/>
          </w:tcPr>
          <w:p w14:paraId="557358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108" w:type="pct"/>
            <w:shd w:val="clear" w:color="auto" w:fill="auto"/>
            <w:noWrap/>
            <w:vAlign w:val="bottom"/>
            <w:hideMark/>
          </w:tcPr>
          <w:p w14:paraId="4529435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w:t>
            </w:r>
          </w:p>
        </w:tc>
        <w:tc>
          <w:tcPr>
            <w:tcW w:w="248" w:type="pct"/>
            <w:shd w:val="clear" w:color="auto" w:fill="auto"/>
            <w:noWrap/>
            <w:vAlign w:val="bottom"/>
            <w:hideMark/>
          </w:tcPr>
          <w:p w14:paraId="5B0936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248" w:type="pct"/>
            <w:shd w:val="clear" w:color="auto" w:fill="auto"/>
            <w:noWrap/>
            <w:vAlign w:val="bottom"/>
            <w:hideMark/>
          </w:tcPr>
          <w:p w14:paraId="0B73005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55E070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0.9545</w:t>
            </w:r>
          </w:p>
        </w:tc>
        <w:tc>
          <w:tcPr>
            <w:tcW w:w="130" w:type="pct"/>
            <w:shd w:val="clear" w:color="auto" w:fill="auto"/>
            <w:noWrap/>
            <w:vAlign w:val="bottom"/>
            <w:hideMark/>
          </w:tcPr>
          <w:p w14:paraId="1E48E4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150" w:type="pct"/>
            <w:shd w:val="clear" w:color="auto" w:fill="auto"/>
            <w:noWrap/>
            <w:vAlign w:val="bottom"/>
            <w:hideMark/>
          </w:tcPr>
          <w:p w14:paraId="6D71C71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267</w:t>
            </w:r>
          </w:p>
        </w:tc>
        <w:tc>
          <w:tcPr>
            <w:tcW w:w="121" w:type="pct"/>
            <w:shd w:val="clear" w:color="auto" w:fill="auto"/>
            <w:noWrap/>
            <w:vAlign w:val="bottom"/>
            <w:hideMark/>
          </w:tcPr>
          <w:p w14:paraId="40F025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55" w:type="pct"/>
            <w:shd w:val="clear" w:color="auto" w:fill="auto"/>
            <w:noWrap/>
            <w:vAlign w:val="bottom"/>
            <w:hideMark/>
          </w:tcPr>
          <w:p w14:paraId="57E654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115</w:t>
            </w:r>
          </w:p>
        </w:tc>
        <w:tc>
          <w:tcPr>
            <w:tcW w:w="155" w:type="pct"/>
            <w:shd w:val="clear" w:color="auto" w:fill="auto"/>
            <w:noWrap/>
            <w:vAlign w:val="bottom"/>
            <w:hideMark/>
          </w:tcPr>
          <w:p w14:paraId="3A5312C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337" w:type="pct"/>
            <w:shd w:val="clear" w:color="auto" w:fill="auto"/>
            <w:noWrap/>
            <w:vAlign w:val="bottom"/>
            <w:hideMark/>
          </w:tcPr>
          <w:p w14:paraId="200545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53D742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226</w:t>
            </w:r>
          </w:p>
        </w:tc>
        <w:tc>
          <w:tcPr>
            <w:tcW w:w="86" w:type="pct"/>
            <w:shd w:val="clear" w:color="auto" w:fill="auto"/>
            <w:noWrap/>
            <w:vAlign w:val="bottom"/>
            <w:hideMark/>
          </w:tcPr>
          <w:p w14:paraId="219CAFF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90" w:type="pct"/>
            <w:shd w:val="clear" w:color="auto" w:fill="auto"/>
            <w:noWrap/>
            <w:vAlign w:val="bottom"/>
            <w:hideMark/>
          </w:tcPr>
          <w:p w14:paraId="131857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6" w:type="pct"/>
            <w:shd w:val="clear" w:color="auto" w:fill="auto"/>
            <w:noWrap/>
            <w:vAlign w:val="bottom"/>
            <w:hideMark/>
          </w:tcPr>
          <w:p w14:paraId="27EFF3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262" w:type="pct"/>
            <w:shd w:val="clear" w:color="auto" w:fill="auto"/>
            <w:noWrap/>
            <w:vAlign w:val="bottom"/>
            <w:hideMark/>
          </w:tcPr>
          <w:p w14:paraId="3B5C9D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6B25A06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D86FF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F17308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7AC830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02C80C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56556A8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5E55A4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6AC5DC7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3A8A1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73BCEE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C7D5D6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075A21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3.40%</w:t>
            </w:r>
          </w:p>
        </w:tc>
      </w:tr>
      <w:tr w:rsidR="00E64C54" w:rsidRPr="000E3698" w14:paraId="201957CF" w14:textId="77777777" w:rsidTr="00120892">
        <w:trPr>
          <w:trHeight w:val="300"/>
        </w:trPr>
        <w:tc>
          <w:tcPr>
            <w:tcW w:w="222" w:type="pct"/>
            <w:shd w:val="clear" w:color="auto" w:fill="auto"/>
            <w:noWrap/>
            <w:vAlign w:val="bottom"/>
            <w:hideMark/>
          </w:tcPr>
          <w:p w14:paraId="5992CAC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132</w:t>
            </w:r>
          </w:p>
        </w:tc>
        <w:tc>
          <w:tcPr>
            <w:tcW w:w="88" w:type="pct"/>
            <w:shd w:val="clear" w:color="auto" w:fill="auto"/>
            <w:noWrap/>
            <w:vAlign w:val="bottom"/>
            <w:hideMark/>
          </w:tcPr>
          <w:p w14:paraId="6F79AC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3" w:type="pct"/>
            <w:shd w:val="clear" w:color="auto" w:fill="auto"/>
            <w:noWrap/>
            <w:vAlign w:val="bottom"/>
            <w:hideMark/>
          </w:tcPr>
          <w:p w14:paraId="29D2E8E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B3E8A5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171</w:t>
            </w:r>
          </w:p>
        </w:tc>
        <w:tc>
          <w:tcPr>
            <w:tcW w:w="219" w:type="pct"/>
            <w:shd w:val="clear" w:color="auto" w:fill="auto"/>
            <w:noWrap/>
            <w:vAlign w:val="bottom"/>
            <w:hideMark/>
          </w:tcPr>
          <w:p w14:paraId="494EE97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08" w:type="pct"/>
            <w:shd w:val="clear" w:color="auto" w:fill="auto"/>
            <w:noWrap/>
            <w:vAlign w:val="bottom"/>
            <w:hideMark/>
          </w:tcPr>
          <w:p w14:paraId="735ECE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w:t>
            </w:r>
          </w:p>
        </w:tc>
        <w:tc>
          <w:tcPr>
            <w:tcW w:w="248" w:type="pct"/>
            <w:shd w:val="clear" w:color="auto" w:fill="auto"/>
            <w:noWrap/>
            <w:vAlign w:val="bottom"/>
            <w:hideMark/>
          </w:tcPr>
          <w:p w14:paraId="1726AE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248" w:type="pct"/>
            <w:shd w:val="clear" w:color="auto" w:fill="auto"/>
            <w:noWrap/>
            <w:vAlign w:val="bottom"/>
            <w:hideMark/>
          </w:tcPr>
          <w:p w14:paraId="4207BF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123" w:type="pct"/>
            <w:shd w:val="clear" w:color="auto" w:fill="auto"/>
            <w:noWrap/>
            <w:vAlign w:val="bottom"/>
            <w:hideMark/>
          </w:tcPr>
          <w:p w14:paraId="3E57A6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0.9565</w:t>
            </w:r>
          </w:p>
        </w:tc>
        <w:tc>
          <w:tcPr>
            <w:tcW w:w="130" w:type="pct"/>
            <w:shd w:val="clear" w:color="auto" w:fill="auto"/>
            <w:noWrap/>
            <w:vAlign w:val="bottom"/>
            <w:hideMark/>
          </w:tcPr>
          <w:p w14:paraId="43A003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161</w:t>
            </w:r>
          </w:p>
        </w:tc>
        <w:tc>
          <w:tcPr>
            <w:tcW w:w="150" w:type="pct"/>
            <w:shd w:val="clear" w:color="auto" w:fill="auto"/>
            <w:noWrap/>
            <w:vAlign w:val="bottom"/>
            <w:hideMark/>
          </w:tcPr>
          <w:p w14:paraId="6CC046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243</w:t>
            </w:r>
          </w:p>
        </w:tc>
        <w:tc>
          <w:tcPr>
            <w:tcW w:w="121" w:type="pct"/>
            <w:shd w:val="clear" w:color="auto" w:fill="auto"/>
            <w:noWrap/>
            <w:vAlign w:val="bottom"/>
            <w:hideMark/>
          </w:tcPr>
          <w:p w14:paraId="27594A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55" w:type="pct"/>
            <w:shd w:val="clear" w:color="auto" w:fill="auto"/>
            <w:noWrap/>
            <w:vAlign w:val="bottom"/>
            <w:hideMark/>
          </w:tcPr>
          <w:p w14:paraId="2795EB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5" w:type="pct"/>
            <w:shd w:val="clear" w:color="auto" w:fill="auto"/>
            <w:noWrap/>
            <w:vAlign w:val="bottom"/>
            <w:hideMark/>
          </w:tcPr>
          <w:p w14:paraId="3D8B17E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1C20242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18189B7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213</w:t>
            </w:r>
          </w:p>
        </w:tc>
        <w:tc>
          <w:tcPr>
            <w:tcW w:w="86" w:type="pct"/>
            <w:shd w:val="clear" w:color="auto" w:fill="auto"/>
            <w:noWrap/>
            <w:vAlign w:val="bottom"/>
            <w:hideMark/>
          </w:tcPr>
          <w:p w14:paraId="03117B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90" w:type="pct"/>
            <w:shd w:val="clear" w:color="auto" w:fill="auto"/>
            <w:noWrap/>
            <w:vAlign w:val="bottom"/>
            <w:hideMark/>
          </w:tcPr>
          <w:p w14:paraId="50CCF0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43</w:t>
            </w:r>
          </w:p>
        </w:tc>
        <w:tc>
          <w:tcPr>
            <w:tcW w:w="86" w:type="pct"/>
            <w:shd w:val="clear" w:color="auto" w:fill="auto"/>
            <w:noWrap/>
            <w:vAlign w:val="bottom"/>
            <w:hideMark/>
          </w:tcPr>
          <w:p w14:paraId="61443B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179</w:t>
            </w:r>
          </w:p>
        </w:tc>
        <w:tc>
          <w:tcPr>
            <w:tcW w:w="262" w:type="pct"/>
            <w:shd w:val="clear" w:color="auto" w:fill="auto"/>
            <w:noWrap/>
            <w:vAlign w:val="bottom"/>
            <w:hideMark/>
          </w:tcPr>
          <w:p w14:paraId="11A4AD9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75A4CD9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E7072E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AF5A9D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D8087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56E8704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E27B1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3DBE7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66453DC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960D09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22F190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3DF27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63005DB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3.90%</w:t>
            </w:r>
          </w:p>
        </w:tc>
      </w:tr>
      <w:tr w:rsidR="00E64C54" w:rsidRPr="000E3698" w14:paraId="74F6120A" w14:textId="77777777" w:rsidTr="00120892">
        <w:trPr>
          <w:trHeight w:val="300"/>
        </w:trPr>
        <w:tc>
          <w:tcPr>
            <w:tcW w:w="222" w:type="pct"/>
            <w:shd w:val="clear" w:color="auto" w:fill="auto"/>
            <w:noWrap/>
            <w:vAlign w:val="bottom"/>
            <w:hideMark/>
          </w:tcPr>
          <w:p w14:paraId="074A578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133</w:t>
            </w:r>
          </w:p>
        </w:tc>
        <w:tc>
          <w:tcPr>
            <w:tcW w:w="88" w:type="pct"/>
            <w:shd w:val="clear" w:color="auto" w:fill="auto"/>
            <w:noWrap/>
            <w:vAlign w:val="bottom"/>
            <w:hideMark/>
          </w:tcPr>
          <w:p w14:paraId="4A0B7E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41</w:t>
            </w:r>
          </w:p>
        </w:tc>
        <w:tc>
          <w:tcPr>
            <w:tcW w:w="83" w:type="pct"/>
            <w:shd w:val="clear" w:color="auto" w:fill="auto"/>
            <w:noWrap/>
            <w:vAlign w:val="bottom"/>
            <w:hideMark/>
          </w:tcPr>
          <w:p w14:paraId="3611112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47CB00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152</w:t>
            </w:r>
          </w:p>
        </w:tc>
        <w:tc>
          <w:tcPr>
            <w:tcW w:w="219" w:type="pct"/>
            <w:shd w:val="clear" w:color="auto" w:fill="auto"/>
            <w:noWrap/>
            <w:vAlign w:val="bottom"/>
            <w:hideMark/>
          </w:tcPr>
          <w:p w14:paraId="51D821C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108" w:type="pct"/>
            <w:shd w:val="clear" w:color="auto" w:fill="auto"/>
            <w:noWrap/>
            <w:vAlign w:val="bottom"/>
            <w:hideMark/>
          </w:tcPr>
          <w:p w14:paraId="6B93CC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35.5</w:t>
            </w:r>
          </w:p>
        </w:tc>
        <w:tc>
          <w:tcPr>
            <w:tcW w:w="248" w:type="pct"/>
            <w:shd w:val="clear" w:color="auto" w:fill="auto"/>
            <w:noWrap/>
            <w:vAlign w:val="bottom"/>
            <w:hideMark/>
          </w:tcPr>
          <w:p w14:paraId="20150C0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248" w:type="pct"/>
            <w:shd w:val="clear" w:color="auto" w:fill="auto"/>
            <w:noWrap/>
            <w:vAlign w:val="bottom"/>
            <w:hideMark/>
          </w:tcPr>
          <w:p w14:paraId="627AE0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97</w:t>
            </w:r>
          </w:p>
        </w:tc>
        <w:tc>
          <w:tcPr>
            <w:tcW w:w="123" w:type="pct"/>
            <w:shd w:val="clear" w:color="auto" w:fill="auto"/>
            <w:noWrap/>
            <w:vAlign w:val="bottom"/>
            <w:hideMark/>
          </w:tcPr>
          <w:p w14:paraId="1F0A23E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0.9485</w:t>
            </w:r>
          </w:p>
        </w:tc>
        <w:tc>
          <w:tcPr>
            <w:tcW w:w="130" w:type="pct"/>
            <w:shd w:val="clear" w:color="auto" w:fill="auto"/>
            <w:noWrap/>
            <w:vAlign w:val="bottom"/>
            <w:hideMark/>
          </w:tcPr>
          <w:p w14:paraId="6310A4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50" w:type="pct"/>
            <w:shd w:val="clear" w:color="auto" w:fill="auto"/>
            <w:noWrap/>
            <w:vAlign w:val="bottom"/>
            <w:hideMark/>
          </w:tcPr>
          <w:p w14:paraId="107F8F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364</w:t>
            </w:r>
          </w:p>
        </w:tc>
        <w:tc>
          <w:tcPr>
            <w:tcW w:w="121" w:type="pct"/>
            <w:shd w:val="clear" w:color="auto" w:fill="auto"/>
            <w:noWrap/>
            <w:vAlign w:val="bottom"/>
            <w:hideMark/>
          </w:tcPr>
          <w:p w14:paraId="08A1E5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45EF93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155" w:type="pct"/>
            <w:shd w:val="clear" w:color="auto" w:fill="auto"/>
            <w:noWrap/>
            <w:vAlign w:val="bottom"/>
            <w:hideMark/>
          </w:tcPr>
          <w:p w14:paraId="13035A6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337" w:type="pct"/>
            <w:shd w:val="clear" w:color="auto" w:fill="auto"/>
            <w:noWrap/>
            <w:vAlign w:val="bottom"/>
            <w:hideMark/>
          </w:tcPr>
          <w:p w14:paraId="02B009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3671ABB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86" w:type="pct"/>
            <w:shd w:val="clear" w:color="auto" w:fill="auto"/>
            <w:noWrap/>
            <w:vAlign w:val="bottom"/>
            <w:hideMark/>
          </w:tcPr>
          <w:p w14:paraId="41D4629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90" w:type="pct"/>
            <w:shd w:val="clear" w:color="auto" w:fill="auto"/>
            <w:noWrap/>
            <w:vAlign w:val="bottom"/>
            <w:hideMark/>
          </w:tcPr>
          <w:p w14:paraId="0BD7420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32</w:t>
            </w:r>
          </w:p>
        </w:tc>
        <w:tc>
          <w:tcPr>
            <w:tcW w:w="86" w:type="pct"/>
            <w:shd w:val="clear" w:color="auto" w:fill="auto"/>
            <w:noWrap/>
            <w:vAlign w:val="bottom"/>
            <w:hideMark/>
          </w:tcPr>
          <w:p w14:paraId="5C0CD41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193</w:t>
            </w:r>
          </w:p>
        </w:tc>
        <w:tc>
          <w:tcPr>
            <w:tcW w:w="262" w:type="pct"/>
            <w:shd w:val="clear" w:color="auto" w:fill="auto"/>
            <w:noWrap/>
            <w:vAlign w:val="bottom"/>
            <w:hideMark/>
          </w:tcPr>
          <w:p w14:paraId="7331767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4B9B3DC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18" w:type="pct"/>
            <w:shd w:val="clear" w:color="auto" w:fill="auto"/>
            <w:noWrap/>
            <w:vAlign w:val="bottom"/>
            <w:hideMark/>
          </w:tcPr>
          <w:p w14:paraId="1D9CCC5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357D41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7B6F34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744FC8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33D2E39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3C715D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642D8A5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2220B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2F1634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1DE3B5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5980B4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0.70%</w:t>
            </w:r>
          </w:p>
        </w:tc>
      </w:tr>
      <w:tr w:rsidR="00E64C54" w:rsidRPr="000E3698" w14:paraId="41391BB5" w14:textId="77777777" w:rsidTr="00120892">
        <w:trPr>
          <w:trHeight w:val="300"/>
        </w:trPr>
        <w:tc>
          <w:tcPr>
            <w:tcW w:w="222" w:type="pct"/>
            <w:shd w:val="clear" w:color="auto" w:fill="auto"/>
            <w:noWrap/>
            <w:vAlign w:val="bottom"/>
            <w:hideMark/>
          </w:tcPr>
          <w:p w14:paraId="1F1EF9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88" w:type="pct"/>
            <w:shd w:val="clear" w:color="auto" w:fill="auto"/>
            <w:noWrap/>
            <w:vAlign w:val="bottom"/>
            <w:hideMark/>
          </w:tcPr>
          <w:p w14:paraId="025C44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83" w:type="pct"/>
            <w:shd w:val="clear" w:color="auto" w:fill="auto"/>
            <w:noWrap/>
            <w:vAlign w:val="bottom"/>
            <w:hideMark/>
          </w:tcPr>
          <w:p w14:paraId="28B9CB6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7ABC5AD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147</w:t>
            </w:r>
          </w:p>
        </w:tc>
        <w:tc>
          <w:tcPr>
            <w:tcW w:w="219" w:type="pct"/>
            <w:shd w:val="clear" w:color="auto" w:fill="auto"/>
            <w:noWrap/>
            <w:vAlign w:val="bottom"/>
            <w:hideMark/>
          </w:tcPr>
          <w:p w14:paraId="26F71F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108" w:type="pct"/>
            <w:shd w:val="clear" w:color="auto" w:fill="auto"/>
            <w:noWrap/>
            <w:vAlign w:val="bottom"/>
            <w:hideMark/>
          </w:tcPr>
          <w:p w14:paraId="7190141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26.8</w:t>
            </w:r>
          </w:p>
        </w:tc>
        <w:tc>
          <w:tcPr>
            <w:tcW w:w="248" w:type="pct"/>
            <w:shd w:val="clear" w:color="auto" w:fill="auto"/>
            <w:noWrap/>
            <w:vAlign w:val="bottom"/>
            <w:hideMark/>
          </w:tcPr>
          <w:p w14:paraId="3F5EDBF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248" w:type="pct"/>
            <w:shd w:val="clear" w:color="auto" w:fill="auto"/>
            <w:noWrap/>
            <w:vAlign w:val="bottom"/>
            <w:hideMark/>
          </w:tcPr>
          <w:p w14:paraId="352A77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123" w:type="pct"/>
            <w:shd w:val="clear" w:color="auto" w:fill="auto"/>
            <w:noWrap/>
            <w:vAlign w:val="bottom"/>
            <w:hideMark/>
          </w:tcPr>
          <w:p w14:paraId="3924A2D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0.9375</w:t>
            </w:r>
          </w:p>
        </w:tc>
        <w:tc>
          <w:tcPr>
            <w:tcW w:w="130" w:type="pct"/>
            <w:shd w:val="clear" w:color="auto" w:fill="auto"/>
            <w:noWrap/>
            <w:vAlign w:val="bottom"/>
            <w:hideMark/>
          </w:tcPr>
          <w:p w14:paraId="4D8778B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128</w:t>
            </w:r>
          </w:p>
        </w:tc>
        <w:tc>
          <w:tcPr>
            <w:tcW w:w="150" w:type="pct"/>
            <w:shd w:val="clear" w:color="auto" w:fill="auto"/>
            <w:noWrap/>
            <w:vAlign w:val="bottom"/>
            <w:hideMark/>
          </w:tcPr>
          <w:p w14:paraId="612E7B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223</w:t>
            </w:r>
          </w:p>
        </w:tc>
        <w:tc>
          <w:tcPr>
            <w:tcW w:w="121" w:type="pct"/>
            <w:shd w:val="clear" w:color="auto" w:fill="auto"/>
            <w:noWrap/>
            <w:vAlign w:val="bottom"/>
            <w:hideMark/>
          </w:tcPr>
          <w:p w14:paraId="4F444C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w:t>
            </w:r>
          </w:p>
        </w:tc>
        <w:tc>
          <w:tcPr>
            <w:tcW w:w="155" w:type="pct"/>
            <w:shd w:val="clear" w:color="auto" w:fill="auto"/>
            <w:noWrap/>
            <w:vAlign w:val="bottom"/>
            <w:hideMark/>
          </w:tcPr>
          <w:p w14:paraId="0A260F7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144</w:t>
            </w:r>
          </w:p>
        </w:tc>
        <w:tc>
          <w:tcPr>
            <w:tcW w:w="155" w:type="pct"/>
            <w:shd w:val="clear" w:color="auto" w:fill="auto"/>
            <w:noWrap/>
            <w:vAlign w:val="bottom"/>
            <w:hideMark/>
          </w:tcPr>
          <w:p w14:paraId="712C67C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337" w:type="pct"/>
            <w:shd w:val="clear" w:color="auto" w:fill="auto"/>
            <w:noWrap/>
            <w:vAlign w:val="bottom"/>
            <w:hideMark/>
          </w:tcPr>
          <w:p w14:paraId="4F9525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27DD455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214</w:t>
            </w:r>
          </w:p>
        </w:tc>
        <w:tc>
          <w:tcPr>
            <w:tcW w:w="86" w:type="pct"/>
            <w:shd w:val="clear" w:color="auto" w:fill="auto"/>
            <w:noWrap/>
            <w:vAlign w:val="bottom"/>
            <w:hideMark/>
          </w:tcPr>
          <w:p w14:paraId="6EB9528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155</w:t>
            </w:r>
          </w:p>
        </w:tc>
        <w:tc>
          <w:tcPr>
            <w:tcW w:w="90" w:type="pct"/>
            <w:shd w:val="clear" w:color="auto" w:fill="auto"/>
            <w:noWrap/>
            <w:vAlign w:val="bottom"/>
            <w:hideMark/>
          </w:tcPr>
          <w:p w14:paraId="569FC2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41</w:t>
            </w:r>
          </w:p>
        </w:tc>
        <w:tc>
          <w:tcPr>
            <w:tcW w:w="86" w:type="pct"/>
            <w:shd w:val="clear" w:color="auto" w:fill="auto"/>
            <w:noWrap/>
            <w:vAlign w:val="bottom"/>
            <w:hideMark/>
          </w:tcPr>
          <w:p w14:paraId="49F7C6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196</w:t>
            </w:r>
          </w:p>
        </w:tc>
        <w:tc>
          <w:tcPr>
            <w:tcW w:w="262" w:type="pct"/>
            <w:shd w:val="clear" w:color="auto" w:fill="auto"/>
            <w:noWrap/>
            <w:vAlign w:val="bottom"/>
            <w:hideMark/>
          </w:tcPr>
          <w:p w14:paraId="418FEB8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494B234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629481E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64950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75B3F4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13C49F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791AFDF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B8E32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394705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74B3870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265055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72F2214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DF4BE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18.50%</w:t>
            </w:r>
          </w:p>
        </w:tc>
      </w:tr>
      <w:tr w:rsidR="00E64C54" w:rsidRPr="000E3698" w14:paraId="04F8644F" w14:textId="77777777" w:rsidTr="00120892">
        <w:trPr>
          <w:trHeight w:val="300"/>
        </w:trPr>
        <w:tc>
          <w:tcPr>
            <w:tcW w:w="222" w:type="pct"/>
            <w:shd w:val="clear" w:color="auto" w:fill="auto"/>
            <w:noWrap/>
            <w:vAlign w:val="bottom"/>
            <w:hideMark/>
          </w:tcPr>
          <w:p w14:paraId="46E8C1A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135</w:t>
            </w:r>
          </w:p>
        </w:tc>
        <w:tc>
          <w:tcPr>
            <w:tcW w:w="88" w:type="pct"/>
            <w:shd w:val="clear" w:color="auto" w:fill="auto"/>
            <w:noWrap/>
            <w:vAlign w:val="bottom"/>
            <w:hideMark/>
          </w:tcPr>
          <w:p w14:paraId="6A58ECE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83" w:type="pct"/>
            <w:shd w:val="clear" w:color="auto" w:fill="auto"/>
            <w:noWrap/>
            <w:vAlign w:val="bottom"/>
            <w:hideMark/>
          </w:tcPr>
          <w:p w14:paraId="7085CC6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57FEC3B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164</w:t>
            </w:r>
          </w:p>
        </w:tc>
        <w:tc>
          <w:tcPr>
            <w:tcW w:w="219" w:type="pct"/>
            <w:shd w:val="clear" w:color="auto" w:fill="auto"/>
            <w:noWrap/>
            <w:vAlign w:val="bottom"/>
            <w:hideMark/>
          </w:tcPr>
          <w:p w14:paraId="63A6FD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108" w:type="pct"/>
            <w:shd w:val="clear" w:color="auto" w:fill="auto"/>
            <w:noWrap/>
            <w:vAlign w:val="bottom"/>
            <w:hideMark/>
          </w:tcPr>
          <w:p w14:paraId="1859DB4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22.3</w:t>
            </w:r>
          </w:p>
        </w:tc>
        <w:tc>
          <w:tcPr>
            <w:tcW w:w="248" w:type="pct"/>
            <w:shd w:val="clear" w:color="auto" w:fill="auto"/>
            <w:noWrap/>
            <w:vAlign w:val="bottom"/>
            <w:hideMark/>
          </w:tcPr>
          <w:p w14:paraId="4A3EBA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248" w:type="pct"/>
            <w:shd w:val="clear" w:color="auto" w:fill="auto"/>
            <w:noWrap/>
            <w:vAlign w:val="bottom"/>
            <w:hideMark/>
          </w:tcPr>
          <w:p w14:paraId="638A08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123" w:type="pct"/>
            <w:shd w:val="clear" w:color="auto" w:fill="auto"/>
            <w:noWrap/>
            <w:vAlign w:val="bottom"/>
            <w:hideMark/>
          </w:tcPr>
          <w:p w14:paraId="416A883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0.9425</w:t>
            </w:r>
          </w:p>
        </w:tc>
        <w:tc>
          <w:tcPr>
            <w:tcW w:w="130" w:type="pct"/>
            <w:shd w:val="clear" w:color="auto" w:fill="auto"/>
            <w:noWrap/>
            <w:vAlign w:val="bottom"/>
            <w:hideMark/>
          </w:tcPr>
          <w:p w14:paraId="2EF7819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135</w:t>
            </w:r>
          </w:p>
        </w:tc>
        <w:tc>
          <w:tcPr>
            <w:tcW w:w="150" w:type="pct"/>
            <w:shd w:val="clear" w:color="auto" w:fill="auto"/>
            <w:noWrap/>
            <w:vAlign w:val="bottom"/>
            <w:hideMark/>
          </w:tcPr>
          <w:p w14:paraId="683343C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358</w:t>
            </w:r>
          </w:p>
        </w:tc>
        <w:tc>
          <w:tcPr>
            <w:tcW w:w="121" w:type="pct"/>
            <w:shd w:val="clear" w:color="auto" w:fill="auto"/>
            <w:noWrap/>
            <w:vAlign w:val="bottom"/>
            <w:hideMark/>
          </w:tcPr>
          <w:p w14:paraId="11BB7BB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55" w:type="pct"/>
            <w:shd w:val="clear" w:color="auto" w:fill="auto"/>
            <w:noWrap/>
            <w:vAlign w:val="bottom"/>
            <w:hideMark/>
          </w:tcPr>
          <w:p w14:paraId="6086CA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w:t>
            </w:r>
          </w:p>
        </w:tc>
        <w:tc>
          <w:tcPr>
            <w:tcW w:w="155" w:type="pct"/>
            <w:shd w:val="clear" w:color="auto" w:fill="auto"/>
            <w:noWrap/>
            <w:vAlign w:val="bottom"/>
            <w:hideMark/>
          </w:tcPr>
          <w:p w14:paraId="2E1BAC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76A7BC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1C0557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86" w:type="pct"/>
            <w:shd w:val="clear" w:color="auto" w:fill="auto"/>
            <w:noWrap/>
            <w:vAlign w:val="bottom"/>
            <w:hideMark/>
          </w:tcPr>
          <w:p w14:paraId="14018F8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90" w:type="pct"/>
            <w:shd w:val="clear" w:color="auto" w:fill="auto"/>
            <w:noWrap/>
            <w:vAlign w:val="bottom"/>
            <w:hideMark/>
          </w:tcPr>
          <w:p w14:paraId="1AEC9F7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02AE552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262" w:type="pct"/>
            <w:shd w:val="clear" w:color="auto" w:fill="auto"/>
            <w:noWrap/>
            <w:vAlign w:val="bottom"/>
            <w:hideMark/>
          </w:tcPr>
          <w:p w14:paraId="7505602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6A45BD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078AEB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0D2694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31CE23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61F3E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17B2AC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C8AAC3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2EFD559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7C96C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550908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EC4334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7EEF34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15.00%</w:t>
            </w:r>
          </w:p>
        </w:tc>
      </w:tr>
      <w:tr w:rsidR="00E64C54" w:rsidRPr="000E3698" w14:paraId="6FE3CE5F" w14:textId="77777777" w:rsidTr="00120892">
        <w:trPr>
          <w:trHeight w:val="300"/>
        </w:trPr>
        <w:tc>
          <w:tcPr>
            <w:tcW w:w="222" w:type="pct"/>
            <w:shd w:val="clear" w:color="auto" w:fill="auto"/>
            <w:noWrap/>
            <w:vAlign w:val="bottom"/>
            <w:hideMark/>
          </w:tcPr>
          <w:p w14:paraId="482CD8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136</w:t>
            </w:r>
          </w:p>
        </w:tc>
        <w:tc>
          <w:tcPr>
            <w:tcW w:w="88" w:type="pct"/>
            <w:shd w:val="clear" w:color="auto" w:fill="auto"/>
            <w:noWrap/>
            <w:vAlign w:val="bottom"/>
            <w:hideMark/>
          </w:tcPr>
          <w:p w14:paraId="7B8AFF1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3" w:type="pct"/>
            <w:shd w:val="clear" w:color="auto" w:fill="auto"/>
            <w:noWrap/>
            <w:vAlign w:val="bottom"/>
            <w:hideMark/>
          </w:tcPr>
          <w:p w14:paraId="1E6842D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20D9CC5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219" w:type="pct"/>
            <w:shd w:val="clear" w:color="auto" w:fill="auto"/>
            <w:noWrap/>
            <w:vAlign w:val="bottom"/>
            <w:hideMark/>
          </w:tcPr>
          <w:p w14:paraId="5E81C87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108" w:type="pct"/>
            <w:shd w:val="clear" w:color="auto" w:fill="auto"/>
            <w:noWrap/>
            <w:vAlign w:val="bottom"/>
            <w:hideMark/>
          </w:tcPr>
          <w:p w14:paraId="33F4CF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28.6</w:t>
            </w:r>
          </w:p>
        </w:tc>
        <w:tc>
          <w:tcPr>
            <w:tcW w:w="248" w:type="pct"/>
            <w:shd w:val="clear" w:color="auto" w:fill="auto"/>
            <w:noWrap/>
            <w:vAlign w:val="bottom"/>
            <w:hideMark/>
          </w:tcPr>
          <w:p w14:paraId="51BA100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100</w:t>
            </w:r>
          </w:p>
        </w:tc>
        <w:tc>
          <w:tcPr>
            <w:tcW w:w="248" w:type="pct"/>
            <w:shd w:val="clear" w:color="auto" w:fill="auto"/>
            <w:noWrap/>
            <w:vAlign w:val="bottom"/>
            <w:hideMark/>
          </w:tcPr>
          <w:p w14:paraId="6A05D8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123" w:type="pct"/>
            <w:shd w:val="clear" w:color="auto" w:fill="auto"/>
            <w:noWrap/>
            <w:vAlign w:val="bottom"/>
            <w:hideMark/>
          </w:tcPr>
          <w:p w14:paraId="7D5CE3C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0.98</w:t>
            </w:r>
            <w:r w:rsidRPr="000E3698">
              <w:rPr>
                <w:rFonts w:ascii="Calibri" w:eastAsia="Times New Roman" w:hAnsi="Calibri" w:cs="Calibri"/>
                <w:color w:val="auto"/>
                <w:sz w:val="16"/>
                <w:szCs w:val="16"/>
              </w:rPr>
              <w:lastRenderedPageBreak/>
              <w:t>04</w:t>
            </w:r>
          </w:p>
        </w:tc>
        <w:tc>
          <w:tcPr>
            <w:tcW w:w="130" w:type="pct"/>
            <w:shd w:val="clear" w:color="auto" w:fill="auto"/>
            <w:noWrap/>
            <w:vAlign w:val="bottom"/>
            <w:hideMark/>
          </w:tcPr>
          <w:p w14:paraId="6F9B5F8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156</w:t>
            </w:r>
          </w:p>
        </w:tc>
        <w:tc>
          <w:tcPr>
            <w:tcW w:w="150" w:type="pct"/>
            <w:shd w:val="clear" w:color="auto" w:fill="auto"/>
            <w:noWrap/>
            <w:vAlign w:val="bottom"/>
            <w:hideMark/>
          </w:tcPr>
          <w:p w14:paraId="36AC78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311</w:t>
            </w:r>
          </w:p>
        </w:tc>
        <w:tc>
          <w:tcPr>
            <w:tcW w:w="121" w:type="pct"/>
            <w:shd w:val="clear" w:color="auto" w:fill="auto"/>
            <w:noWrap/>
            <w:vAlign w:val="bottom"/>
            <w:hideMark/>
          </w:tcPr>
          <w:p w14:paraId="11A580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w:t>
            </w:r>
          </w:p>
        </w:tc>
        <w:tc>
          <w:tcPr>
            <w:tcW w:w="155" w:type="pct"/>
            <w:shd w:val="clear" w:color="auto" w:fill="auto"/>
            <w:noWrap/>
            <w:vAlign w:val="bottom"/>
            <w:hideMark/>
          </w:tcPr>
          <w:p w14:paraId="153B487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155" w:type="pct"/>
            <w:shd w:val="clear" w:color="auto" w:fill="auto"/>
            <w:noWrap/>
            <w:vAlign w:val="bottom"/>
            <w:hideMark/>
          </w:tcPr>
          <w:p w14:paraId="1E5778F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337" w:type="pct"/>
            <w:shd w:val="clear" w:color="auto" w:fill="auto"/>
            <w:noWrap/>
            <w:vAlign w:val="bottom"/>
            <w:hideMark/>
          </w:tcPr>
          <w:p w14:paraId="1CC841A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498B2D5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137</w:t>
            </w:r>
          </w:p>
        </w:tc>
        <w:tc>
          <w:tcPr>
            <w:tcW w:w="86" w:type="pct"/>
            <w:shd w:val="clear" w:color="auto" w:fill="auto"/>
            <w:noWrap/>
            <w:vAlign w:val="bottom"/>
            <w:hideMark/>
          </w:tcPr>
          <w:p w14:paraId="7B5700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112</w:t>
            </w:r>
          </w:p>
        </w:tc>
        <w:tc>
          <w:tcPr>
            <w:tcW w:w="90" w:type="pct"/>
            <w:shd w:val="clear" w:color="auto" w:fill="auto"/>
            <w:noWrap/>
            <w:vAlign w:val="bottom"/>
            <w:hideMark/>
          </w:tcPr>
          <w:p w14:paraId="53B27AE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6" w:type="pct"/>
            <w:shd w:val="clear" w:color="auto" w:fill="auto"/>
            <w:noWrap/>
            <w:vAlign w:val="bottom"/>
            <w:hideMark/>
          </w:tcPr>
          <w:p w14:paraId="0123064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262" w:type="pct"/>
            <w:shd w:val="clear" w:color="auto" w:fill="auto"/>
            <w:noWrap/>
            <w:vAlign w:val="bottom"/>
            <w:hideMark/>
          </w:tcPr>
          <w:p w14:paraId="37B3C6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06E1625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F87205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DF076E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1D0F73B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4D5D7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4ABE8AF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AE5FE3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456980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9138E7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E4DA5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3DE8E6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C09D2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3.90%</w:t>
            </w:r>
          </w:p>
        </w:tc>
      </w:tr>
      <w:tr w:rsidR="00E64C54" w:rsidRPr="000E3698" w14:paraId="75CDCD89" w14:textId="77777777" w:rsidTr="00120892">
        <w:trPr>
          <w:trHeight w:val="300"/>
        </w:trPr>
        <w:tc>
          <w:tcPr>
            <w:tcW w:w="222" w:type="pct"/>
            <w:shd w:val="clear" w:color="auto" w:fill="auto"/>
            <w:noWrap/>
            <w:vAlign w:val="bottom"/>
            <w:hideMark/>
          </w:tcPr>
          <w:p w14:paraId="117114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137</w:t>
            </w:r>
          </w:p>
        </w:tc>
        <w:tc>
          <w:tcPr>
            <w:tcW w:w="88" w:type="pct"/>
            <w:shd w:val="clear" w:color="auto" w:fill="auto"/>
            <w:noWrap/>
            <w:vAlign w:val="bottom"/>
            <w:hideMark/>
          </w:tcPr>
          <w:p w14:paraId="3A1B85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w:t>
            </w:r>
          </w:p>
        </w:tc>
        <w:tc>
          <w:tcPr>
            <w:tcW w:w="83" w:type="pct"/>
            <w:shd w:val="clear" w:color="auto" w:fill="auto"/>
            <w:noWrap/>
            <w:vAlign w:val="bottom"/>
            <w:hideMark/>
          </w:tcPr>
          <w:p w14:paraId="4CECAB7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2E7A9EB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172</w:t>
            </w:r>
          </w:p>
        </w:tc>
        <w:tc>
          <w:tcPr>
            <w:tcW w:w="219" w:type="pct"/>
            <w:shd w:val="clear" w:color="auto" w:fill="auto"/>
            <w:noWrap/>
            <w:vAlign w:val="bottom"/>
            <w:hideMark/>
          </w:tcPr>
          <w:p w14:paraId="3127ABF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108" w:type="pct"/>
            <w:shd w:val="clear" w:color="auto" w:fill="auto"/>
            <w:noWrap/>
            <w:vAlign w:val="bottom"/>
            <w:hideMark/>
          </w:tcPr>
          <w:p w14:paraId="59FC381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22.3</w:t>
            </w:r>
          </w:p>
        </w:tc>
        <w:tc>
          <w:tcPr>
            <w:tcW w:w="248" w:type="pct"/>
            <w:shd w:val="clear" w:color="auto" w:fill="auto"/>
            <w:noWrap/>
            <w:vAlign w:val="bottom"/>
            <w:hideMark/>
          </w:tcPr>
          <w:p w14:paraId="3C0151C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248" w:type="pct"/>
            <w:shd w:val="clear" w:color="auto" w:fill="auto"/>
            <w:noWrap/>
            <w:vAlign w:val="bottom"/>
            <w:hideMark/>
          </w:tcPr>
          <w:p w14:paraId="19AC183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123" w:type="pct"/>
            <w:shd w:val="clear" w:color="auto" w:fill="auto"/>
            <w:noWrap/>
            <w:vAlign w:val="bottom"/>
            <w:hideMark/>
          </w:tcPr>
          <w:p w14:paraId="7A28C6C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0.9405</w:t>
            </w:r>
          </w:p>
        </w:tc>
        <w:tc>
          <w:tcPr>
            <w:tcW w:w="130" w:type="pct"/>
            <w:shd w:val="clear" w:color="auto" w:fill="auto"/>
            <w:noWrap/>
            <w:vAlign w:val="bottom"/>
            <w:hideMark/>
          </w:tcPr>
          <w:p w14:paraId="095F666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166</w:t>
            </w:r>
          </w:p>
        </w:tc>
        <w:tc>
          <w:tcPr>
            <w:tcW w:w="150" w:type="pct"/>
            <w:shd w:val="clear" w:color="auto" w:fill="auto"/>
            <w:noWrap/>
            <w:vAlign w:val="bottom"/>
            <w:hideMark/>
          </w:tcPr>
          <w:p w14:paraId="2BE7BB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369</w:t>
            </w:r>
          </w:p>
        </w:tc>
        <w:tc>
          <w:tcPr>
            <w:tcW w:w="121" w:type="pct"/>
            <w:shd w:val="clear" w:color="auto" w:fill="auto"/>
            <w:noWrap/>
            <w:vAlign w:val="bottom"/>
            <w:hideMark/>
          </w:tcPr>
          <w:p w14:paraId="74131D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55" w:type="pct"/>
            <w:shd w:val="clear" w:color="auto" w:fill="auto"/>
            <w:noWrap/>
            <w:vAlign w:val="bottom"/>
            <w:hideMark/>
          </w:tcPr>
          <w:p w14:paraId="1C5B40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135</w:t>
            </w:r>
          </w:p>
        </w:tc>
        <w:tc>
          <w:tcPr>
            <w:tcW w:w="155" w:type="pct"/>
            <w:shd w:val="clear" w:color="auto" w:fill="auto"/>
            <w:noWrap/>
            <w:vAlign w:val="bottom"/>
            <w:hideMark/>
          </w:tcPr>
          <w:p w14:paraId="73D57A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92</w:t>
            </w:r>
          </w:p>
        </w:tc>
        <w:tc>
          <w:tcPr>
            <w:tcW w:w="337" w:type="pct"/>
            <w:shd w:val="clear" w:color="auto" w:fill="auto"/>
            <w:noWrap/>
            <w:vAlign w:val="bottom"/>
            <w:hideMark/>
          </w:tcPr>
          <w:p w14:paraId="5FCDC8A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7498878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243</w:t>
            </w:r>
          </w:p>
        </w:tc>
        <w:tc>
          <w:tcPr>
            <w:tcW w:w="86" w:type="pct"/>
            <w:shd w:val="clear" w:color="auto" w:fill="auto"/>
            <w:noWrap/>
            <w:vAlign w:val="bottom"/>
            <w:hideMark/>
          </w:tcPr>
          <w:p w14:paraId="1A957C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90" w:type="pct"/>
            <w:shd w:val="clear" w:color="auto" w:fill="auto"/>
            <w:noWrap/>
            <w:vAlign w:val="bottom"/>
            <w:hideMark/>
          </w:tcPr>
          <w:p w14:paraId="73DCB8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6" w:type="pct"/>
            <w:shd w:val="clear" w:color="auto" w:fill="auto"/>
            <w:noWrap/>
            <w:vAlign w:val="bottom"/>
            <w:hideMark/>
          </w:tcPr>
          <w:p w14:paraId="75AEA81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188</w:t>
            </w:r>
          </w:p>
        </w:tc>
        <w:tc>
          <w:tcPr>
            <w:tcW w:w="262" w:type="pct"/>
            <w:shd w:val="clear" w:color="auto" w:fill="auto"/>
            <w:noWrap/>
            <w:vAlign w:val="bottom"/>
            <w:hideMark/>
          </w:tcPr>
          <w:p w14:paraId="48739ED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16A0D31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2CF6D1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A99646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9AE65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26EC57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2E9ABDE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1730B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57CA36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99690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 xml:space="preserve"> NO</w:t>
            </w:r>
          </w:p>
        </w:tc>
        <w:tc>
          <w:tcPr>
            <w:tcW w:w="145" w:type="pct"/>
            <w:shd w:val="clear" w:color="auto" w:fill="auto"/>
            <w:noWrap/>
            <w:vAlign w:val="bottom"/>
            <w:hideMark/>
          </w:tcPr>
          <w:p w14:paraId="702E6B6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FDB19C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537976C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6.10%</w:t>
            </w:r>
          </w:p>
        </w:tc>
      </w:tr>
      <w:tr w:rsidR="00E64C54" w:rsidRPr="000E3698" w14:paraId="5D67C0DD" w14:textId="77777777" w:rsidTr="00120892">
        <w:trPr>
          <w:trHeight w:val="300"/>
        </w:trPr>
        <w:tc>
          <w:tcPr>
            <w:tcW w:w="222" w:type="pct"/>
            <w:shd w:val="clear" w:color="auto" w:fill="auto"/>
            <w:noWrap/>
            <w:vAlign w:val="bottom"/>
            <w:hideMark/>
          </w:tcPr>
          <w:p w14:paraId="7352F1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138</w:t>
            </w:r>
          </w:p>
        </w:tc>
        <w:tc>
          <w:tcPr>
            <w:tcW w:w="88" w:type="pct"/>
            <w:shd w:val="clear" w:color="auto" w:fill="auto"/>
            <w:noWrap/>
            <w:vAlign w:val="bottom"/>
            <w:hideMark/>
          </w:tcPr>
          <w:p w14:paraId="5008FC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p>
        </w:tc>
        <w:tc>
          <w:tcPr>
            <w:tcW w:w="83" w:type="pct"/>
            <w:shd w:val="clear" w:color="auto" w:fill="auto"/>
            <w:noWrap/>
            <w:vAlign w:val="bottom"/>
            <w:hideMark/>
          </w:tcPr>
          <w:p w14:paraId="03D8CFD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2FAA887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c>
          <w:tcPr>
            <w:tcW w:w="219" w:type="pct"/>
            <w:shd w:val="clear" w:color="auto" w:fill="auto"/>
            <w:noWrap/>
            <w:vAlign w:val="bottom"/>
            <w:hideMark/>
          </w:tcPr>
          <w:p w14:paraId="3C41B5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108" w:type="pct"/>
            <w:shd w:val="clear" w:color="auto" w:fill="auto"/>
            <w:noWrap/>
            <w:vAlign w:val="bottom"/>
            <w:hideMark/>
          </w:tcPr>
          <w:p w14:paraId="3FCC085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22.7</w:t>
            </w:r>
          </w:p>
        </w:tc>
        <w:tc>
          <w:tcPr>
            <w:tcW w:w="248" w:type="pct"/>
            <w:shd w:val="clear" w:color="auto" w:fill="auto"/>
            <w:noWrap/>
            <w:vAlign w:val="bottom"/>
            <w:hideMark/>
          </w:tcPr>
          <w:p w14:paraId="1169EB0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248" w:type="pct"/>
            <w:shd w:val="clear" w:color="auto" w:fill="auto"/>
            <w:noWrap/>
            <w:vAlign w:val="bottom"/>
            <w:hideMark/>
          </w:tcPr>
          <w:p w14:paraId="2769F5B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84</w:t>
            </w:r>
          </w:p>
        </w:tc>
        <w:tc>
          <w:tcPr>
            <w:tcW w:w="123" w:type="pct"/>
            <w:shd w:val="clear" w:color="auto" w:fill="auto"/>
            <w:noWrap/>
            <w:vAlign w:val="bottom"/>
            <w:hideMark/>
          </w:tcPr>
          <w:p w14:paraId="2704FBC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0.9286</w:t>
            </w:r>
          </w:p>
        </w:tc>
        <w:tc>
          <w:tcPr>
            <w:tcW w:w="130" w:type="pct"/>
            <w:shd w:val="clear" w:color="auto" w:fill="auto"/>
            <w:noWrap/>
            <w:vAlign w:val="bottom"/>
            <w:hideMark/>
          </w:tcPr>
          <w:p w14:paraId="053AAF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150" w:type="pct"/>
            <w:shd w:val="clear" w:color="auto" w:fill="auto"/>
            <w:noWrap/>
            <w:vAlign w:val="bottom"/>
            <w:hideMark/>
          </w:tcPr>
          <w:p w14:paraId="375A1E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256</w:t>
            </w:r>
          </w:p>
        </w:tc>
        <w:tc>
          <w:tcPr>
            <w:tcW w:w="121" w:type="pct"/>
            <w:shd w:val="clear" w:color="auto" w:fill="auto"/>
            <w:noWrap/>
            <w:vAlign w:val="bottom"/>
            <w:hideMark/>
          </w:tcPr>
          <w:p w14:paraId="1763187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w:t>
            </w:r>
          </w:p>
        </w:tc>
        <w:tc>
          <w:tcPr>
            <w:tcW w:w="155" w:type="pct"/>
            <w:shd w:val="clear" w:color="auto" w:fill="auto"/>
            <w:noWrap/>
            <w:vAlign w:val="bottom"/>
            <w:hideMark/>
          </w:tcPr>
          <w:p w14:paraId="4FAE572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155" w:type="pct"/>
            <w:shd w:val="clear" w:color="auto" w:fill="auto"/>
            <w:noWrap/>
            <w:vAlign w:val="bottom"/>
            <w:hideMark/>
          </w:tcPr>
          <w:p w14:paraId="6E538AA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337" w:type="pct"/>
            <w:shd w:val="clear" w:color="auto" w:fill="auto"/>
            <w:noWrap/>
            <w:vAlign w:val="bottom"/>
            <w:hideMark/>
          </w:tcPr>
          <w:p w14:paraId="15FA133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35BEE40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w:t>
            </w:r>
          </w:p>
        </w:tc>
        <w:tc>
          <w:tcPr>
            <w:tcW w:w="86" w:type="pct"/>
            <w:shd w:val="clear" w:color="auto" w:fill="auto"/>
            <w:noWrap/>
            <w:vAlign w:val="bottom"/>
            <w:hideMark/>
          </w:tcPr>
          <w:p w14:paraId="773F38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90" w:type="pct"/>
            <w:shd w:val="clear" w:color="auto" w:fill="auto"/>
            <w:noWrap/>
            <w:vAlign w:val="bottom"/>
            <w:hideMark/>
          </w:tcPr>
          <w:p w14:paraId="4F559A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6" w:type="pct"/>
            <w:shd w:val="clear" w:color="auto" w:fill="auto"/>
            <w:noWrap/>
            <w:vAlign w:val="bottom"/>
            <w:hideMark/>
          </w:tcPr>
          <w:p w14:paraId="2210E8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w:t>
            </w:r>
          </w:p>
        </w:tc>
        <w:tc>
          <w:tcPr>
            <w:tcW w:w="262" w:type="pct"/>
            <w:shd w:val="clear" w:color="auto" w:fill="auto"/>
            <w:noWrap/>
            <w:vAlign w:val="bottom"/>
            <w:hideMark/>
          </w:tcPr>
          <w:p w14:paraId="7DB5B36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3EB126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D1B141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2DF561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CF62A4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1AC117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CAA9B1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80C735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50B163B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04B232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D91119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615CE06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31A277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4.40%</w:t>
            </w:r>
          </w:p>
        </w:tc>
      </w:tr>
      <w:tr w:rsidR="00E64C54" w:rsidRPr="000E3698" w14:paraId="05A61CBB" w14:textId="77777777" w:rsidTr="00120892">
        <w:trPr>
          <w:trHeight w:val="300"/>
        </w:trPr>
        <w:tc>
          <w:tcPr>
            <w:tcW w:w="222" w:type="pct"/>
            <w:shd w:val="clear" w:color="auto" w:fill="auto"/>
            <w:noWrap/>
            <w:vAlign w:val="bottom"/>
            <w:hideMark/>
          </w:tcPr>
          <w:p w14:paraId="705EBB9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139</w:t>
            </w:r>
          </w:p>
        </w:tc>
        <w:tc>
          <w:tcPr>
            <w:tcW w:w="88" w:type="pct"/>
            <w:shd w:val="clear" w:color="auto" w:fill="auto"/>
            <w:noWrap/>
            <w:vAlign w:val="bottom"/>
            <w:hideMark/>
          </w:tcPr>
          <w:p w14:paraId="7D4EAF5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47</w:t>
            </w:r>
          </w:p>
        </w:tc>
        <w:tc>
          <w:tcPr>
            <w:tcW w:w="83" w:type="pct"/>
            <w:shd w:val="clear" w:color="auto" w:fill="auto"/>
            <w:noWrap/>
            <w:vAlign w:val="bottom"/>
            <w:hideMark/>
          </w:tcPr>
          <w:p w14:paraId="4EA9C4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1F63DA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153</w:t>
            </w:r>
          </w:p>
        </w:tc>
        <w:tc>
          <w:tcPr>
            <w:tcW w:w="219" w:type="pct"/>
            <w:shd w:val="clear" w:color="auto" w:fill="auto"/>
            <w:noWrap/>
            <w:vAlign w:val="bottom"/>
            <w:hideMark/>
          </w:tcPr>
          <w:p w14:paraId="3EA713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08" w:type="pct"/>
            <w:shd w:val="clear" w:color="auto" w:fill="auto"/>
            <w:noWrap/>
            <w:vAlign w:val="bottom"/>
            <w:hideMark/>
          </w:tcPr>
          <w:p w14:paraId="2AAA5A3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34.6</w:t>
            </w:r>
          </w:p>
        </w:tc>
        <w:tc>
          <w:tcPr>
            <w:tcW w:w="248" w:type="pct"/>
            <w:shd w:val="clear" w:color="auto" w:fill="auto"/>
            <w:noWrap/>
            <w:vAlign w:val="bottom"/>
            <w:hideMark/>
          </w:tcPr>
          <w:p w14:paraId="6453DAA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248" w:type="pct"/>
            <w:shd w:val="clear" w:color="auto" w:fill="auto"/>
            <w:noWrap/>
            <w:vAlign w:val="bottom"/>
            <w:hideMark/>
          </w:tcPr>
          <w:p w14:paraId="7FF911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123" w:type="pct"/>
            <w:shd w:val="clear" w:color="auto" w:fill="auto"/>
            <w:noWrap/>
            <w:vAlign w:val="bottom"/>
            <w:hideMark/>
          </w:tcPr>
          <w:p w14:paraId="112F1E2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0.9815</w:t>
            </w:r>
          </w:p>
        </w:tc>
        <w:tc>
          <w:tcPr>
            <w:tcW w:w="130" w:type="pct"/>
            <w:shd w:val="clear" w:color="auto" w:fill="auto"/>
            <w:noWrap/>
            <w:vAlign w:val="bottom"/>
            <w:hideMark/>
          </w:tcPr>
          <w:p w14:paraId="57A4BA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c>
          <w:tcPr>
            <w:tcW w:w="150" w:type="pct"/>
            <w:shd w:val="clear" w:color="auto" w:fill="auto"/>
            <w:noWrap/>
            <w:vAlign w:val="bottom"/>
            <w:hideMark/>
          </w:tcPr>
          <w:p w14:paraId="65929AE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346</w:t>
            </w:r>
          </w:p>
        </w:tc>
        <w:tc>
          <w:tcPr>
            <w:tcW w:w="121" w:type="pct"/>
            <w:shd w:val="clear" w:color="auto" w:fill="auto"/>
            <w:noWrap/>
            <w:vAlign w:val="bottom"/>
            <w:hideMark/>
          </w:tcPr>
          <w:p w14:paraId="444DA62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55" w:type="pct"/>
            <w:shd w:val="clear" w:color="auto" w:fill="auto"/>
            <w:noWrap/>
            <w:vAlign w:val="bottom"/>
            <w:hideMark/>
          </w:tcPr>
          <w:p w14:paraId="71EBE0E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155" w:type="pct"/>
            <w:shd w:val="clear" w:color="auto" w:fill="auto"/>
            <w:noWrap/>
            <w:vAlign w:val="bottom"/>
            <w:hideMark/>
          </w:tcPr>
          <w:p w14:paraId="012034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337" w:type="pct"/>
            <w:shd w:val="clear" w:color="auto" w:fill="auto"/>
            <w:noWrap/>
            <w:vAlign w:val="bottom"/>
            <w:hideMark/>
          </w:tcPr>
          <w:p w14:paraId="4B7A5FE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30BDA75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210</w:t>
            </w:r>
          </w:p>
        </w:tc>
        <w:tc>
          <w:tcPr>
            <w:tcW w:w="86" w:type="pct"/>
            <w:shd w:val="clear" w:color="auto" w:fill="auto"/>
            <w:noWrap/>
            <w:vAlign w:val="bottom"/>
            <w:hideMark/>
          </w:tcPr>
          <w:p w14:paraId="76CA71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62</w:t>
            </w:r>
          </w:p>
        </w:tc>
        <w:tc>
          <w:tcPr>
            <w:tcW w:w="90" w:type="pct"/>
            <w:shd w:val="clear" w:color="auto" w:fill="auto"/>
            <w:noWrap/>
            <w:vAlign w:val="bottom"/>
            <w:hideMark/>
          </w:tcPr>
          <w:p w14:paraId="4F73151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6" w:type="pct"/>
            <w:shd w:val="clear" w:color="auto" w:fill="auto"/>
            <w:noWrap/>
            <w:vAlign w:val="bottom"/>
            <w:hideMark/>
          </w:tcPr>
          <w:p w14:paraId="0CFD49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336</w:t>
            </w:r>
          </w:p>
        </w:tc>
        <w:tc>
          <w:tcPr>
            <w:tcW w:w="262" w:type="pct"/>
            <w:shd w:val="clear" w:color="auto" w:fill="auto"/>
            <w:noWrap/>
            <w:vAlign w:val="bottom"/>
            <w:hideMark/>
          </w:tcPr>
          <w:p w14:paraId="6BE88A4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30DD11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41B063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BCB5CC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3B3197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78E55FB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12950B9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AEAE7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0D2B4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4E7562D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5" w:type="pct"/>
            <w:shd w:val="clear" w:color="auto" w:fill="auto"/>
            <w:noWrap/>
            <w:vAlign w:val="bottom"/>
            <w:hideMark/>
          </w:tcPr>
          <w:p w14:paraId="085D964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95B79F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562AD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1.70%</w:t>
            </w:r>
          </w:p>
        </w:tc>
      </w:tr>
      <w:tr w:rsidR="00E64C54" w:rsidRPr="000E3698" w14:paraId="615602F0" w14:textId="77777777" w:rsidTr="00120892">
        <w:trPr>
          <w:trHeight w:val="300"/>
        </w:trPr>
        <w:tc>
          <w:tcPr>
            <w:tcW w:w="222" w:type="pct"/>
            <w:shd w:val="clear" w:color="auto" w:fill="auto"/>
            <w:noWrap/>
            <w:vAlign w:val="bottom"/>
            <w:hideMark/>
          </w:tcPr>
          <w:p w14:paraId="50A8EBA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88" w:type="pct"/>
            <w:shd w:val="clear" w:color="auto" w:fill="auto"/>
            <w:noWrap/>
            <w:vAlign w:val="bottom"/>
            <w:hideMark/>
          </w:tcPr>
          <w:p w14:paraId="7B64541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3" w:type="pct"/>
            <w:shd w:val="clear" w:color="auto" w:fill="auto"/>
            <w:noWrap/>
            <w:vAlign w:val="bottom"/>
            <w:hideMark/>
          </w:tcPr>
          <w:p w14:paraId="52FA863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FFCBF7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155</w:t>
            </w:r>
          </w:p>
        </w:tc>
        <w:tc>
          <w:tcPr>
            <w:tcW w:w="219" w:type="pct"/>
            <w:shd w:val="clear" w:color="auto" w:fill="auto"/>
            <w:noWrap/>
            <w:vAlign w:val="bottom"/>
            <w:hideMark/>
          </w:tcPr>
          <w:p w14:paraId="4E4AAC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08" w:type="pct"/>
            <w:shd w:val="clear" w:color="auto" w:fill="auto"/>
            <w:noWrap/>
            <w:vAlign w:val="bottom"/>
            <w:hideMark/>
          </w:tcPr>
          <w:p w14:paraId="21B7249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29.6</w:t>
            </w:r>
          </w:p>
        </w:tc>
        <w:tc>
          <w:tcPr>
            <w:tcW w:w="248" w:type="pct"/>
            <w:shd w:val="clear" w:color="auto" w:fill="auto"/>
            <w:noWrap/>
            <w:vAlign w:val="bottom"/>
            <w:hideMark/>
          </w:tcPr>
          <w:p w14:paraId="0A03CC1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248" w:type="pct"/>
            <w:shd w:val="clear" w:color="auto" w:fill="auto"/>
            <w:noWrap/>
            <w:vAlign w:val="bottom"/>
            <w:hideMark/>
          </w:tcPr>
          <w:p w14:paraId="4EB84A6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110</w:t>
            </w:r>
          </w:p>
        </w:tc>
        <w:tc>
          <w:tcPr>
            <w:tcW w:w="123" w:type="pct"/>
            <w:shd w:val="clear" w:color="auto" w:fill="auto"/>
            <w:noWrap/>
            <w:vAlign w:val="bottom"/>
            <w:hideMark/>
          </w:tcPr>
          <w:p w14:paraId="0F0BC51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0.9818</w:t>
            </w:r>
          </w:p>
        </w:tc>
        <w:tc>
          <w:tcPr>
            <w:tcW w:w="130" w:type="pct"/>
            <w:shd w:val="clear" w:color="auto" w:fill="auto"/>
            <w:noWrap/>
            <w:vAlign w:val="bottom"/>
            <w:hideMark/>
          </w:tcPr>
          <w:p w14:paraId="5194AB2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170</w:t>
            </w:r>
          </w:p>
        </w:tc>
        <w:tc>
          <w:tcPr>
            <w:tcW w:w="150" w:type="pct"/>
            <w:shd w:val="clear" w:color="auto" w:fill="auto"/>
            <w:noWrap/>
            <w:vAlign w:val="bottom"/>
            <w:hideMark/>
          </w:tcPr>
          <w:p w14:paraId="4F766F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275</w:t>
            </w:r>
          </w:p>
        </w:tc>
        <w:tc>
          <w:tcPr>
            <w:tcW w:w="121" w:type="pct"/>
            <w:shd w:val="clear" w:color="auto" w:fill="auto"/>
            <w:noWrap/>
            <w:vAlign w:val="bottom"/>
            <w:hideMark/>
          </w:tcPr>
          <w:p w14:paraId="0D95D4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155" w:type="pct"/>
            <w:shd w:val="clear" w:color="auto" w:fill="auto"/>
            <w:noWrap/>
            <w:vAlign w:val="bottom"/>
            <w:hideMark/>
          </w:tcPr>
          <w:p w14:paraId="47F9562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111</w:t>
            </w:r>
          </w:p>
        </w:tc>
        <w:tc>
          <w:tcPr>
            <w:tcW w:w="155" w:type="pct"/>
            <w:shd w:val="clear" w:color="auto" w:fill="auto"/>
            <w:noWrap/>
            <w:vAlign w:val="bottom"/>
            <w:hideMark/>
          </w:tcPr>
          <w:p w14:paraId="436A080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55C2DEC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2FE9DA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214</w:t>
            </w:r>
          </w:p>
        </w:tc>
        <w:tc>
          <w:tcPr>
            <w:tcW w:w="86" w:type="pct"/>
            <w:shd w:val="clear" w:color="auto" w:fill="auto"/>
            <w:noWrap/>
            <w:vAlign w:val="bottom"/>
            <w:hideMark/>
          </w:tcPr>
          <w:p w14:paraId="398187E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127</w:t>
            </w:r>
          </w:p>
        </w:tc>
        <w:tc>
          <w:tcPr>
            <w:tcW w:w="90" w:type="pct"/>
            <w:shd w:val="clear" w:color="auto" w:fill="auto"/>
            <w:noWrap/>
            <w:vAlign w:val="bottom"/>
            <w:hideMark/>
          </w:tcPr>
          <w:p w14:paraId="39466F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6" w:type="pct"/>
            <w:shd w:val="clear" w:color="auto" w:fill="auto"/>
            <w:noWrap/>
            <w:vAlign w:val="bottom"/>
            <w:hideMark/>
          </w:tcPr>
          <w:p w14:paraId="5E40788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262" w:type="pct"/>
            <w:shd w:val="clear" w:color="auto" w:fill="auto"/>
            <w:noWrap/>
            <w:vAlign w:val="bottom"/>
            <w:hideMark/>
          </w:tcPr>
          <w:p w14:paraId="6A5C3A3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6F3331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A04479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13BD5D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F88168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02D4854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2E096E3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AD574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29F521C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3C1E181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98F6F7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82" w:type="pct"/>
            <w:shd w:val="clear" w:color="auto" w:fill="auto"/>
            <w:noWrap/>
            <w:vAlign w:val="bottom"/>
            <w:hideMark/>
          </w:tcPr>
          <w:p w14:paraId="3EB50AA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266159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1.90%</w:t>
            </w:r>
          </w:p>
        </w:tc>
      </w:tr>
      <w:tr w:rsidR="00E64C54" w:rsidRPr="000E3698" w14:paraId="56C41143" w14:textId="77777777" w:rsidTr="00120892">
        <w:trPr>
          <w:trHeight w:val="300"/>
        </w:trPr>
        <w:tc>
          <w:tcPr>
            <w:tcW w:w="222" w:type="pct"/>
            <w:shd w:val="clear" w:color="auto" w:fill="auto"/>
            <w:noWrap/>
            <w:vAlign w:val="bottom"/>
            <w:hideMark/>
          </w:tcPr>
          <w:p w14:paraId="3BBB91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141</w:t>
            </w:r>
          </w:p>
        </w:tc>
        <w:tc>
          <w:tcPr>
            <w:tcW w:w="88" w:type="pct"/>
            <w:shd w:val="clear" w:color="auto" w:fill="auto"/>
            <w:noWrap/>
            <w:vAlign w:val="bottom"/>
            <w:hideMark/>
          </w:tcPr>
          <w:p w14:paraId="25D9D15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63</w:t>
            </w:r>
          </w:p>
        </w:tc>
        <w:tc>
          <w:tcPr>
            <w:tcW w:w="83" w:type="pct"/>
            <w:shd w:val="clear" w:color="auto" w:fill="auto"/>
            <w:noWrap/>
            <w:vAlign w:val="bottom"/>
            <w:hideMark/>
          </w:tcPr>
          <w:p w14:paraId="303FEE5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FA63D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219" w:type="pct"/>
            <w:shd w:val="clear" w:color="auto" w:fill="auto"/>
            <w:noWrap/>
            <w:vAlign w:val="bottom"/>
            <w:hideMark/>
          </w:tcPr>
          <w:p w14:paraId="478E065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108" w:type="pct"/>
            <w:shd w:val="clear" w:color="auto" w:fill="auto"/>
            <w:noWrap/>
            <w:vAlign w:val="bottom"/>
            <w:hideMark/>
          </w:tcPr>
          <w:p w14:paraId="2E96D9E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27.6</w:t>
            </w:r>
          </w:p>
        </w:tc>
        <w:tc>
          <w:tcPr>
            <w:tcW w:w="248" w:type="pct"/>
            <w:shd w:val="clear" w:color="auto" w:fill="auto"/>
            <w:noWrap/>
            <w:vAlign w:val="bottom"/>
            <w:hideMark/>
          </w:tcPr>
          <w:p w14:paraId="6C315A2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113</w:t>
            </w:r>
          </w:p>
        </w:tc>
        <w:tc>
          <w:tcPr>
            <w:tcW w:w="248" w:type="pct"/>
            <w:shd w:val="clear" w:color="auto" w:fill="auto"/>
            <w:noWrap/>
            <w:vAlign w:val="bottom"/>
            <w:hideMark/>
          </w:tcPr>
          <w:p w14:paraId="3C5BE2E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114</w:t>
            </w:r>
          </w:p>
        </w:tc>
        <w:tc>
          <w:tcPr>
            <w:tcW w:w="123" w:type="pct"/>
            <w:shd w:val="clear" w:color="auto" w:fill="auto"/>
            <w:noWrap/>
            <w:vAlign w:val="bottom"/>
            <w:hideMark/>
          </w:tcPr>
          <w:p w14:paraId="2C1CB13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0.9912</w:t>
            </w:r>
          </w:p>
        </w:tc>
        <w:tc>
          <w:tcPr>
            <w:tcW w:w="130" w:type="pct"/>
            <w:shd w:val="clear" w:color="auto" w:fill="auto"/>
            <w:noWrap/>
            <w:vAlign w:val="bottom"/>
            <w:hideMark/>
          </w:tcPr>
          <w:p w14:paraId="63C7DAD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119</w:t>
            </w:r>
          </w:p>
        </w:tc>
        <w:tc>
          <w:tcPr>
            <w:tcW w:w="150" w:type="pct"/>
            <w:shd w:val="clear" w:color="auto" w:fill="auto"/>
            <w:noWrap/>
            <w:vAlign w:val="bottom"/>
            <w:hideMark/>
          </w:tcPr>
          <w:p w14:paraId="0522F24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206</w:t>
            </w:r>
          </w:p>
        </w:tc>
        <w:tc>
          <w:tcPr>
            <w:tcW w:w="121" w:type="pct"/>
            <w:shd w:val="clear" w:color="auto" w:fill="auto"/>
            <w:noWrap/>
            <w:vAlign w:val="bottom"/>
            <w:hideMark/>
          </w:tcPr>
          <w:p w14:paraId="28B5398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7.5</w:t>
            </w:r>
          </w:p>
        </w:tc>
        <w:tc>
          <w:tcPr>
            <w:tcW w:w="155" w:type="pct"/>
            <w:shd w:val="clear" w:color="auto" w:fill="auto"/>
            <w:noWrap/>
            <w:vAlign w:val="bottom"/>
            <w:hideMark/>
          </w:tcPr>
          <w:p w14:paraId="4B6DB3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128</w:t>
            </w:r>
          </w:p>
        </w:tc>
        <w:tc>
          <w:tcPr>
            <w:tcW w:w="155" w:type="pct"/>
            <w:shd w:val="clear" w:color="auto" w:fill="auto"/>
            <w:noWrap/>
            <w:vAlign w:val="bottom"/>
            <w:hideMark/>
          </w:tcPr>
          <w:p w14:paraId="4A7B225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94</w:t>
            </w:r>
          </w:p>
        </w:tc>
        <w:tc>
          <w:tcPr>
            <w:tcW w:w="337" w:type="pct"/>
            <w:shd w:val="clear" w:color="auto" w:fill="auto"/>
            <w:noWrap/>
            <w:vAlign w:val="bottom"/>
            <w:hideMark/>
          </w:tcPr>
          <w:p w14:paraId="70E0250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61FAB40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210</w:t>
            </w:r>
          </w:p>
        </w:tc>
        <w:tc>
          <w:tcPr>
            <w:tcW w:w="86" w:type="pct"/>
            <w:shd w:val="clear" w:color="auto" w:fill="auto"/>
            <w:noWrap/>
            <w:vAlign w:val="bottom"/>
            <w:hideMark/>
          </w:tcPr>
          <w:p w14:paraId="69D9228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90" w:type="pct"/>
            <w:shd w:val="clear" w:color="auto" w:fill="auto"/>
            <w:noWrap/>
            <w:vAlign w:val="bottom"/>
            <w:hideMark/>
          </w:tcPr>
          <w:p w14:paraId="4A0E28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6" w:type="pct"/>
            <w:shd w:val="clear" w:color="auto" w:fill="auto"/>
            <w:noWrap/>
            <w:vAlign w:val="bottom"/>
            <w:hideMark/>
          </w:tcPr>
          <w:p w14:paraId="1C243FF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194</w:t>
            </w:r>
          </w:p>
        </w:tc>
        <w:tc>
          <w:tcPr>
            <w:tcW w:w="262" w:type="pct"/>
            <w:shd w:val="clear" w:color="auto" w:fill="auto"/>
            <w:noWrap/>
            <w:vAlign w:val="bottom"/>
            <w:hideMark/>
          </w:tcPr>
          <w:p w14:paraId="35B793A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5EA7E66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6A3EBF8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044599A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7D242A5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6F79AF9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A52E9B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9DBBBB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0DBD067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7AECD4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78066E9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9CD877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4CD3071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23.60%</w:t>
            </w:r>
          </w:p>
        </w:tc>
      </w:tr>
      <w:tr w:rsidR="00E64C54" w:rsidRPr="000E3698" w14:paraId="681FAF02" w14:textId="77777777" w:rsidTr="00120892">
        <w:trPr>
          <w:trHeight w:val="300"/>
        </w:trPr>
        <w:tc>
          <w:tcPr>
            <w:tcW w:w="222" w:type="pct"/>
            <w:shd w:val="clear" w:color="auto" w:fill="auto"/>
            <w:noWrap/>
            <w:vAlign w:val="bottom"/>
            <w:hideMark/>
          </w:tcPr>
          <w:p w14:paraId="3AD7269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142</w:t>
            </w:r>
          </w:p>
        </w:tc>
        <w:tc>
          <w:tcPr>
            <w:tcW w:w="88" w:type="pct"/>
            <w:shd w:val="clear" w:color="auto" w:fill="auto"/>
            <w:noWrap/>
            <w:vAlign w:val="bottom"/>
            <w:hideMark/>
          </w:tcPr>
          <w:p w14:paraId="6AF0FE6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49</w:t>
            </w:r>
          </w:p>
        </w:tc>
        <w:tc>
          <w:tcPr>
            <w:tcW w:w="83" w:type="pct"/>
            <w:shd w:val="clear" w:color="auto" w:fill="auto"/>
            <w:noWrap/>
            <w:vAlign w:val="bottom"/>
            <w:hideMark/>
          </w:tcPr>
          <w:p w14:paraId="3A5C4C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01F81B9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171</w:t>
            </w:r>
          </w:p>
        </w:tc>
        <w:tc>
          <w:tcPr>
            <w:tcW w:w="219" w:type="pct"/>
            <w:shd w:val="clear" w:color="auto" w:fill="auto"/>
            <w:noWrap/>
            <w:vAlign w:val="bottom"/>
            <w:hideMark/>
          </w:tcPr>
          <w:p w14:paraId="264652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66</w:t>
            </w:r>
          </w:p>
        </w:tc>
        <w:tc>
          <w:tcPr>
            <w:tcW w:w="108" w:type="pct"/>
            <w:shd w:val="clear" w:color="auto" w:fill="auto"/>
            <w:noWrap/>
            <w:vAlign w:val="bottom"/>
            <w:hideMark/>
          </w:tcPr>
          <w:p w14:paraId="72DDCDB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22.6</w:t>
            </w:r>
          </w:p>
        </w:tc>
        <w:tc>
          <w:tcPr>
            <w:tcW w:w="248" w:type="pct"/>
            <w:shd w:val="clear" w:color="auto" w:fill="auto"/>
            <w:noWrap/>
            <w:vAlign w:val="bottom"/>
            <w:hideMark/>
          </w:tcPr>
          <w:p w14:paraId="422A291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248" w:type="pct"/>
            <w:shd w:val="clear" w:color="auto" w:fill="auto"/>
            <w:noWrap/>
            <w:vAlign w:val="bottom"/>
            <w:hideMark/>
          </w:tcPr>
          <w:p w14:paraId="667847E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123" w:type="pct"/>
            <w:shd w:val="clear" w:color="auto" w:fill="auto"/>
            <w:noWrap/>
            <w:vAlign w:val="bottom"/>
            <w:hideMark/>
          </w:tcPr>
          <w:p w14:paraId="2F6C3BB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0.9398</w:t>
            </w:r>
          </w:p>
        </w:tc>
        <w:tc>
          <w:tcPr>
            <w:tcW w:w="130" w:type="pct"/>
            <w:shd w:val="clear" w:color="auto" w:fill="auto"/>
            <w:noWrap/>
            <w:vAlign w:val="bottom"/>
            <w:hideMark/>
          </w:tcPr>
          <w:p w14:paraId="663CD0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98</w:t>
            </w:r>
          </w:p>
        </w:tc>
        <w:tc>
          <w:tcPr>
            <w:tcW w:w="150" w:type="pct"/>
            <w:shd w:val="clear" w:color="auto" w:fill="auto"/>
            <w:noWrap/>
            <w:vAlign w:val="bottom"/>
            <w:hideMark/>
          </w:tcPr>
          <w:p w14:paraId="4613B3D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189</w:t>
            </w:r>
          </w:p>
        </w:tc>
        <w:tc>
          <w:tcPr>
            <w:tcW w:w="121" w:type="pct"/>
            <w:shd w:val="clear" w:color="auto" w:fill="auto"/>
            <w:noWrap/>
            <w:vAlign w:val="bottom"/>
            <w:hideMark/>
          </w:tcPr>
          <w:p w14:paraId="7CE82B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55" w:type="pct"/>
            <w:shd w:val="clear" w:color="auto" w:fill="auto"/>
            <w:noWrap/>
            <w:vAlign w:val="bottom"/>
            <w:hideMark/>
          </w:tcPr>
          <w:p w14:paraId="71CD744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131</w:t>
            </w:r>
          </w:p>
        </w:tc>
        <w:tc>
          <w:tcPr>
            <w:tcW w:w="155" w:type="pct"/>
            <w:shd w:val="clear" w:color="auto" w:fill="auto"/>
            <w:noWrap/>
            <w:vAlign w:val="bottom"/>
            <w:hideMark/>
          </w:tcPr>
          <w:p w14:paraId="71F1B4D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337" w:type="pct"/>
            <w:shd w:val="clear" w:color="auto" w:fill="auto"/>
            <w:noWrap/>
            <w:vAlign w:val="bottom"/>
            <w:hideMark/>
          </w:tcPr>
          <w:p w14:paraId="60B42E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7B5FD88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197</w:t>
            </w:r>
          </w:p>
        </w:tc>
        <w:tc>
          <w:tcPr>
            <w:tcW w:w="86" w:type="pct"/>
            <w:shd w:val="clear" w:color="auto" w:fill="auto"/>
            <w:noWrap/>
            <w:vAlign w:val="bottom"/>
            <w:hideMark/>
          </w:tcPr>
          <w:p w14:paraId="27023CC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90" w:type="pct"/>
            <w:shd w:val="clear" w:color="auto" w:fill="auto"/>
            <w:noWrap/>
            <w:vAlign w:val="bottom"/>
            <w:hideMark/>
          </w:tcPr>
          <w:p w14:paraId="1BE2B62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86" w:type="pct"/>
            <w:shd w:val="clear" w:color="auto" w:fill="auto"/>
            <w:noWrap/>
            <w:vAlign w:val="bottom"/>
            <w:hideMark/>
          </w:tcPr>
          <w:p w14:paraId="637396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262" w:type="pct"/>
            <w:shd w:val="clear" w:color="auto" w:fill="auto"/>
            <w:noWrap/>
            <w:vAlign w:val="bottom"/>
            <w:hideMark/>
          </w:tcPr>
          <w:p w14:paraId="6472770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164D8C2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3806A5F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721A8B0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F53E37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049D29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3B21225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12FD0A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226571F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8D1C08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1D428C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132CB2F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34DB9CE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6.40%</w:t>
            </w:r>
          </w:p>
        </w:tc>
      </w:tr>
      <w:tr w:rsidR="00E64C54" w:rsidRPr="000E3698" w14:paraId="3C928C5E" w14:textId="77777777" w:rsidTr="00120892">
        <w:trPr>
          <w:trHeight w:val="300"/>
        </w:trPr>
        <w:tc>
          <w:tcPr>
            <w:tcW w:w="222" w:type="pct"/>
            <w:shd w:val="clear" w:color="auto" w:fill="auto"/>
            <w:noWrap/>
            <w:vAlign w:val="bottom"/>
            <w:hideMark/>
          </w:tcPr>
          <w:p w14:paraId="2289DAC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88" w:type="pct"/>
            <w:shd w:val="clear" w:color="auto" w:fill="auto"/>
            <w:noWrap/>
            <w:vAlign w:val="bottom"/>
            <w:hideMark/>
          </w:tcPr>
          <w:p w14:paraId="1D9B980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3" w:type="pct"/>
            <w:shd w:val="clear" w:color="auto" w:fill="auto"/>
            <w:noWrap/>
            <w:vAlign w:val="bottom"/>
            <w:hideMark/>
          </w:tcPr>
          <w:p w14:paraId="75242F2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08324A4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151</w:t>
            </w:r>
          </w:p>
        </w:tc>
        <w:tc>
          <w:tcPr>
            <w:tcW w:w="219" w:type="pct"/>
            <w:shd w:val="clear" w:color="auto" w:fill="auto"/>
            <w:noWrap/>
            <w:vAlign w:val="bottom"/>
            <w:hideMark/>
          </w:tcPr>
          <w:p w14:paraId="0C59697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08" w:type="pct"/>
            <w:shd w:val="clear" w:color="auto" w:fill="auto"/>
            <w:noWrap/>
            <w:vAlign w:val="bottom"/>
            <w:hideMark/>
          </w:tcPr>
          <w:p w14:paraId="5D3050A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31.1</w:t>
            </w:r>
          </w:p>
        </w:tc>
        <w:tc>
          <w:tcPr>
            <w:tcW w:w="248" w:type="pct"/>
            <w:shd w:val="clear" w:color="auto" w:fill="auto"/>
            <w:noWrap/>
            <w:vAlign w:val="bottom"/>
            <w:hideMark/>
          </w:tcPr>
          <w:p w14:paraId="2193D12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248" w:type="pct"/>
            <w:shd w:val="clear" w:color="auto" w:fill="auto"/>
            <w:noWrap/>
            <w:vAlign w:val="bottom"/>
            <w:hideMark/>
          </w:tcPr>
          <w:p w14:paraId="3ECB392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96</w:t>
            </w:r>
          </w:p>
        </w:tc>
        <w:tc>
          <w:tcPr>
            <w:tcW w:w="123" w:type="pct"/>
            <w:shd w:val="clear" w:color="auto" w:fill="auto"/>
            <w:noWrap/>
            <w:vAlign w:val="bottom"/>
            <w:hideMark/>
          </w:tcPr>
          <w:p w14:paraId="155D712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0.9375</w:t>
            </w:r>
          </w:p>
        </w:tc>
        <w:tc>
          <w:tcPr>
            <w:tcW w:w="130" w:type="pct"/>
            <w:shd w:val="clear" w:color="auto" w:fill="auto"/>
            <w:noWrap/>
            <w:vAlign w:val="bottom"/>
            <w:hideMark/>
          </w:tcPr>
          <w:p w14:paraId="3CCABE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133</w:t>
            </w:r>
          </w:p>
        </w:tc>
        <w:tc>
          <w:tcPr>
            <w:tcW w:w="150" w:type="pct"/>
            <w:shd w:val="clear" w:color="auto" w:fill="auto"/>
            <w:noWrap/>
            <w:vAlign w:val="bottom"/>
            <w:hideMark/>
          </w:tcPr>
          <w:p w14:paraId="48E9231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266</w:t>
            </w:r>
          </w:p>
        </w:tc>
        <w:tc>
          <w:tcPr>
            <w:tcW w:w="121" w:type="pct"/>
            <w:shd w:val="clear" w:color="auto" w:fill="auto"/>
            <w:noWrap/>
            <w:vAlign w:val="bottom"/>
            <w:hideMark/>
          </w:tcPr>
          <w:p w14:paraId="32F39ED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55" w:type="pct"/>
            <w:shd w:val="clear" w:color="auto" w:fill="auto"/>
            <w:noWrap/>
            <w:vAlign w:val="bottom"/>
            <w:hideMark/>
          </w:tcPr>
          <w:p w14:paraId="4722740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125</w:t>
            </w:r>
          </w:p>
        </w:tc>
        <w:tc>
          <w:tcPr>
            <w:tcW w:w="155" w:type="pct"/>
            <w:shd w:val="clear" w:color="auto" w:fill="auto"/>
            <w:noWrap/>
            <w:vAlign w:val="bottom"/>
            <w:hideMark/>
          </w:tcPr>
          <w:p w14:paraId="0FC91D8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337" w:type="pct"/>
            <w:shd w:val="clear" w:color="auto" w:fill="auto"/>
            <w:noWrap/>
            <w:vAlign w:val="bottom"/>
            <w:hideMark/>
          </w:tcPr>
          <w:p w14:paraId="317EDC1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ACD8D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86" w:type="pct"/>
            <w:shd w:val="clear" w:color="auto" w:fill="auto"/>
            <w:noWrap/>
            <w:vAlign w:val="bottom"/>
            <w:hideMark/>
          </w:tcPr>
          <w:p w14:paraId="6AB7AE9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121</w:t>
            </w:r>
          </w:p>
        </w:tc>
        <w:tc>
          <w:tcPr>
            <w:tcW w:w="90" w:type="pct"/>
            <w:shd w:val="clear" w:color="auto" w:fill="auto"/>
            <w:noWrap/>
            <w:vAlign w:val="bottom"/>
            <w:hideMark/>
          </w:tcPr>
          <w:p w14:paraId="23B0E9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6" w:type="pct"/>
            <w:shd w:val="clear" w:color="auto" w:fill="auto"/>
            <w:noWrap/>
            <w:vAlign w:val="bottom"/>
            <w:hideMark/>
          </w:tcPr>
          <w:p w14:paraId="54F6465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105</w:t>
            </w:r>
          </w:p>
        </w:tc>
        <w:tc>
          <w:tcPr>
            <w:tcW w:w="262" w:type="pct"/>
            <w:shd w:val="clear" w:color="auto" w:fill="auto"/>
            <w:noWrap/>
            <w:vAlign w:val="bottom"/>
            <w:hideMark/>
          </w:tcPr>
          <w:p w14:paraId="06F56D7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107563B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27F5C7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6B0C0EA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489B4EC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929E98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27F1CE7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289A77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5E913C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9A7C96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4E7442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72F233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66645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4.00%</w:t>
            </w:r>
          </w:p>
        </w:tc>
      </w:tr>
      <w:tr w:rsidR="00E64C54" w:rsidRPr="000E3698" w14:paraId="2004E289" w14:textId="77777777" w:rsidTr="00120892">
        <w:trPr>
          <w:trHeight w:val="300"/>
        </w:trPr>
        <w:tc>
          <w:tcPr>
            <w:tcW w:w="222" w:type="pct"/>
            <w:shd w:val="clear" w:color="auto" w:fill="auto"/>
            <w:noWrap/>
            <w:vAlign w:val="bottom"/>
            <w:hideMark/>
          </w:tcPr>
          <w:p w14:paraId="5D1FD9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lastRenderedPageBreak/>
              <w:t>144</w:t>
            </w:r>
          </w:p>
        </w:tc>
        <w:tc>
          <w:tcPr>
            <w:tcW w:w="88" w:type="pct"/>
            <w:shd w:val="clear" w:color="auto" w:fill="auto"/>
            <w:noWrap/>
            <w:vAlign w:val="bottom"/>
            <w:hideMark/>
          </w:tcPr>
          <w:p w14:paraId="29ECA30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3" w:type="pct"/>
            <w:shd w:val="clear" w:color="auto" w:fill="auto"/>
            <w:noWrap/>
            <w:vAlign w:val="bottom"/>
            <w:hideMark/>
          </w:tcPr>
          <w:p w14:paraId="7637C79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54F1E47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219" w:type="pct"/>
            <w:shd w:val="clear" w:color="auto" w:fill="auto"/>
            <w:noWrap/>
            <w:vAlign w:val="bottom"/>
            <w:hideMark/>
          </w:tcPr>
          <w:p w14:paraId="5ED5C08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55</w:t>
            </w:r>
          </w:p>
        </w:tc>
        <w:tc>
          <w:tcPr>
            <w:tcW w:w="108" w:type="pct"/>
            <w:shd w:val="clear" w:color="auto" w:fill="auto"/>
            <w:noWrap/>
            <w:vAlign w:val="bottom"/>
            <w:hideMark/>
          </w:tcPr>
          <w:p w14:paraId="4948EA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22.3</w:t>
            </w:r>
          </w:p>
        </w:tc>
        <w:tc>
          <w:tcPr>
            <w:tcW w:w="248" w:type="pct"/>
            <w:shd w:val="clear" w:color="auto" w:fill="auto"/>
            <w:noWrap/>
            <w:vAlign w:val="bottom"/>
            <w:hideMark/>
          </w:tcPr>
          <w:p w14:paraId="0D69F3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248" w:type="pct"/>
            <w:shd w:val="clear" w:color="auto" w:fill="auto"/>
            <w:noWrap/>
            <w:vAlign w:val="bottom"/>
            <w:hideMark/>
          </w:tcPr>
          <w:p w14:paraId="34BC8C9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23" w:type="pct"/>
            <w:shd w:val="clear" w:color="auto" w:fill="auto"/>
            <w:noWrap/>
            <w:vAlign w:val="bottom"/>
            <w:hideMark/>
          </w:tcPr>
          <w:p w14:paraId="4069947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0.8764</w:t>
            </w:r>
          </w:p>
        </w:tc>
        <w:tc>
          <w:tcPr>
            <w:tcW w:w="130" w:type="pct"/>
            <w:shd w:val="clear" w:color="auto" w:fill="auto"/>
            <w:noWrap/>
            <w:vAlign w:val="bottom"/>
            <w:hideMark/>
          </w:tcPr>
          <w:p w14:paraId="2D720B8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115</w:t>
            </w:r>
          </w:p>
        </w:tc>
        <w:tc>
          <w:tcPr>
            <w:tcW w:w="150" w:type="pct"/>
            <w:shd w:val="clear" w:color="auto" w:fill="auto"/>
            <w:noWrap/>
            <w:vAlign w:val="bottom"/>
            <w:hideMark/>
          </w:tcPr>
          <w:p w14:paraId="0B31E40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121" w:type="pct"/>
            <w:shd w:val="clear" w:color="auto" w:fill="auto"/>
            <w:noWrap/>
            <w:vAlign w:val="bottom"/>
            <w:hideMark/>
          </w:tcPr>
          <w:p w14:paraId="1405EF8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55" w:type="pct"/>
            <w:shd w:val="clear" w:color="auto" w:fill="auto"/>
            <w:noWrap/>
            <w:vAlign w:val="bottom"/>
            <w:hideMark/>
          </w:tcPr>
          <w:p w14:paraId="42C217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136</w:t>
            </w:r>
          </w:p>
        </w:tc>
        <w:tc>
          <w:tcPr>
            <w:tcW w:w="155" w:type="pct"/>
            <w:shd w:val="clear" w:color="auto" w:fill="auto"/>
            <w:noWrap/>
            <w:vAlign w:val="bottom"/>
            <w:hideMark/>
          </w:tcPr>
          <w:p w14:paraId="2B0F824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337" w:type="pct"/>
            <w:shd w:val="clear" w:color="auto" w:fill="auto"/>
            <w:noWrap/>
            <w:vAlign w:val="bottom"/>
            <w:hideMark/>
          </w:tcPr>
          <w:p w14:paraId="0D068F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4FB35F5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119</w:t>
            </w:r>
          </w:p>
        </w:tc>
        <w:tc>
          <w:tcPr>
            <w:tcW w:w="86" w:type="pct"/>
            <w:shd w:val="clear" w:color="auto" w:fill="auto"/>
            <w:noWrap/>
            <w:vAlign w:val="bottom"/>
            <w:hideMark/>
          </w:tcPr>
          <w:p w14:paraId="2F5CC6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90" w:type="pct"/>
            <w:shd w:val="clear" w:color="auto" w:fill="auto"/>
            <w:noWrap/>
            <w:vAlign w:val="bottom"/>
            <w:hideMark/>
          </w:tcPr>
          <w:p w14:paraId="1534095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57</w:t>
            </w:r>
          </w:p>
        </w:tc>
        <w:tc>
          <w:tcPr>
            <w:tcW w:w="86" w:type="pct"/>
            <w:shd w:val="clear" w:color="auto" w:fill="auto"/>
            <w:noWrap/>
            <w:vAlign w:val="bottom"/>
            <w:hideMark/>
          </w:tcPr>
          <w:p w14:paraId="08569FE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140</w:t>
            </w:r>
          </w:p>
        </w:tc>
        <w:tc>
          <w:tcPr>
            <w:tcW w:w="262" w:type="pct"/>
            <w:shd w:val="clear" w:color="auto" w:fill="auto"/>
            <w:noWrap/>
            <w:vAlign w:val="bottom"/>
            <w:hideMark/>
          </w:tcPr>
          <w:p w14:paraId="7E421AB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907D39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C4D447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B483F5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DB258E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2E09522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36A1CA3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7D8236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9D23A4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1134B6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C40876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2987F1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F4FB5F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2.70%</w:t>
            </w:r>
          </w:p>
        </w:tc>
      </w:tr>
      <w:tr w:rsidR="00E64C54" w:rsidRPr="000E3698" w14:paraId="5DF4B9E7" w14:textId="77777777" w:rsidTr="00120892">
        <w:trPr>
          <w:trHeight w:val="300"/>
        </w:trPr>
        <w:tc>
          <w:tcPr>
            <w:tcW w:w="222" w:type="pct"/>
            <w:shd w:val="clear" w:color="auto" w:fill="auto"/>
            <w:noWrap/>
            <w:vAlign w:val="bottom"/>
            <w:hideMark/>
          </w:tcPr>
          <w:p w14:paraId="76735A6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88" w:type="pct"/>
            <w:shd w:val="clear" w:color="auto" w:fill="auto"/>
            <w:noWrap/>
            <w:vAlign w:val="bottom"/>
            <w:hideMark/>
          </w:tcPr>
          <w:p w14:paraId="42607AA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65</w:t>
            </w:r>
          </w:p>
        </w:tc>
        <w:tc>
          <w:tcPr>
            <w:tcW w:w="83" w:type="pct"/>
            <w:shd w:val="clear" w:color="auto" w:fill="auto"/>
            <w:noWrap/>
            <w:vAlign w:val="bottom"/>
            <w:hideMark/>
          </w:tcPr>
          <w:p w14:paraId="0A4D88D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5B889BB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162</w:t>
            </w:r>
          </w:p>
        </w:tc>
        <w:tc>
          <w:tcPr>
            <w:tcW w:w="219" w:type="pct"/>
            <w:shd w:val="clear" w:color="auto" w:fill="auto"/>
            <w:noWrap/>
            <w:vAlign w:val="bottom"/>
            <w:hideMark/>
          </w:tcPr>
          <w:p w14:paraId="22C9B67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108" w:type="pct"/>
            <w:shd w:val="clear" w:color="auto" w:fill="auto"/>
            <w:noWrap/>
            <w:vAlign w:val="bottom"/>
            <w:hideMark/>
          </w:tcPr>
          <w:p w14:paraId="2F6A7D1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22.1</w:t>
            </w:r>
          </w:p>
        </w:tc>
        <w:tc>
          <w:tcPr>
            <w:tcW w:w="248" w:type="pct"/>
            <w:shd w:val="clear" w:color="auto" w:fill="auto"/>
            <w:noWrap/>
            <w:vAlign w:val="bottom"/>
            <w:hideMark/>
          </w:tcPr>
          <w:p w14:paraId="234D2D6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248" w:type="pct"/>
            <w:shd w:val="clear" w:color="auto" w:fill="auto"/>
            <w:noWrap/>
            <w:vAlign w:val="bottom"/>
            <w:hideMark/>
          </w:tcPr>
          <w:p w14:paraId="62D47B2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23" w:type="pct"/>
            <w:shd w:val="clear" w:color="auto" w:fill="auto"/>
            <w:noWrap/>
            <w:vAlign w:val="bottom"/>
            <w:hideMark/>
          </w:tcPr>
          <w:p w14:paraId="0C8639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0.9419</w:t>
            </w:r>
          </w:p>
        </w:tc>
        <w:tc>
          <w:tcPr>
            <w:tcW w:w="130" w:type="pct"/>
            <w:shd w:val="clear" w:color="auto" w:fill="auto"/>
            <w:noWrap/>
            <w:vAlign w:val="bottom"/>
            <w:hideMark/>
          </w:tcPr>
          <w:p w14:paraId="144F262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0" w:type="pct"/>
            <w:shd w:val="clear" w:color="auto" w:fill="auto"/>
            <w:noWrap/>
            <w:vAlign w:val="bottom"/>
            <w:hideMark/>
          </w:tcPr>
          <w:p w14:paraId="3B77F1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283</w:t>
            </w:r>
          </w:p>
        </w:tc>
        <w:tc>
          <w:tcPr>
            <w:tcW w:w="121" w:type="pct"/>
            <w:shd w:val="clear" w:color="auto" w:fill="auto"/>
            <w:noWrap/>
            <w:vAlign w:val="bottom"/>
            <w:hideMark/>
          </w:tcPr>
          <w:p w14:paraId="0387D9D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7.6</w:t>
            </w:r>
          </w:p>
        </w:tc>
        <w:tc>
          <w:tcPr>
            <w:tcW w:w="155" w:type="pct"/>
            <w:shd w:val="clear" w:color="auto" w:fill="auto"/>
            <w:noWrap/>
            <w:vAlign w:val="bottom"/>
            <w:hideMark/>
          </w:tcPr>
          <w:p w14:paraId="0DBC42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155" w:type="pct"/>
            <w:shd w:val="clear" w:color="auto" w:fill="auto"/>
            <w:noWrap/>
            <w:vAlign w:val="bottom"/>
            <w:hideMark/>
          </w:tcPr>
          <w:p w14:paraId="0A467FD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337" w:type="pct"/>
            <w:shd w:val="clear" w:color="auto" w:fill="auto"/>
            <w:noWrap/>
            <w:vAlign w:val="bottom"/>
            <w:hideMark/>
          </w:tcPr>
          <w:p w14:paraId="4DA35F3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0F8830A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179</w:t>
            </w:r>
          </w:p>
        </w:tc>
        <w:tc>
          <w:tcPr>
            <w:tcW w:w="86" w:type="pct"/>
            <w:shd w:val="clear" w:color="auto" w:fill="auto"/>
            <w:noWrap/>
            <w:vAlign w:val="bottom"/>
            <w:hideMark/>
          </w:tcPr>
          <w:p w14:paraId="76BF13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90" w:type="pct"/>
            <w:shd w:val="clear" w:color="auto" w:fill="auto"/>
            <w:noWrap/>
            <w:vAlign w:val="bottom"/>
            <w:hideMark/>
          </w:tcPr>
          <w:p w14:paraId="1B5106B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48</w:t>
            </w:r>
          </w:p>
        </w:tc>
        <w:tc>
          <w:tcPr>
            <w:tcW w:w="86" w:type="pct"/>
            <w:shd w:val="clear" w:color="auto" w:fill="auto"/>
            <w:noWrap/>
            <w:vAlign w:val="bottom"/>
            <w:hideMark/>
          </w:tcPr>
          <w:p w14:paraId="0E7A626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262" w:type="pct"/>
            <w:shd w:val="clear" w:color="auto" w:fill="auto"/>
            <w:noWrap/>
            <w:vAlign w:val="bottom"/>
            <w:hideMark/>
          </w:tcPr>
          <w:p w14:paraId="081D184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5F392A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2F332BE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5927869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5C635AF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AA5CF8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618774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3A44F2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717CA6B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61397E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8B6B34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2409C15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54B89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18.80%</w:t>
            </w:r>
          </w:p>
        </w:tc>
      </w:tr>
      <w:tr w:rsidR="00E64C54" w:rsidRPr="000E3698" w14:paraId="4C4FAE0D" w14:textId="77777777" w:rsidTr="00120892">
        <w:trPr>
          <w:trHeight w:val="300"/>
        </w:trPr>
        <w:tc>
          <w:tcPr>
            <w:tcW w:w="222" w:type="pct"/>
            <w:shd w:val="clear" w:color="auto" w:fill="auto"/>
            <w:noWrap/>
            <w:vAlign w:val="bottom"/>
            <w:hideMark/>
          </w:tcPr>
          <w:p w14:paraId="108CABD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88" w:type="pct"/>
            <w:shd w:val="clear" w:color="auto" w:fill="auto"/>
            <w:noWrap/>
            <w:vAlign w:val="bottom"/>
            <w:hideMark/>
          </w:tcPr>
          <w:p w14:paraId="7FA9E1B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58</w:t>
            </w:r>
          </w:p>
        </w:tc>
        <w:tc>
          <w:tcPr>
            <w:tcW w:w="83" w:type="pct"/>
            <w:shd w:val="clear" w:color="auto" w:fill="auto"/>
            <w:noWrap/>
            <w:vAlign w:val="bottom"/>
            <w:hideMark/>
          </w:tcPr>
          <w:p w14:paraId="3344748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436690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152</w:t>
            </w:r>
          </w:p>
        </w:tc>
        <w:tc>
          <w:tcPr>
            <w:tcW w:w="219" w:type="pct"/>
            <w:shd w:val="clear" w:color="auto" w:fill="auto"/>
            <w:noWrap/>
            <w:vAlign w:val="bottom"/>
            <w:hideMark/>
          </w:tcPr>
          <w:p w14:paraId="16682E8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08" w:type="pct"/>
            <w:shd w:val="clear" w:color="auto" w:fill="auto"/>
            <w:noWrap/>
            <w:vAlign w:val="bottom"/>
            <w:hideMark/>
          </w:tcPr>
          <w:p w14:paraId="35CDA3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35.1</w:t>
            </w:r>
          </w:p>
        </w:tc>
        <w:tc>
          <w:tcPr>
            <w:tcW w:w="248" w:type="pct"/>
            <w:shd w:val="clear" w:color="auto" w:fill="auto"/>
            <w:noWrap/>
            <w:vAlign w:val="bottom"/>
            <w:hideMark/>
          </w:tcPr>
          <w:p w14:paraId="2D0AD58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108</w:t>
            </w:r>
          </w:p>
        </w:tc>
        <w:tc>
          <w:tcPr>
            <w:tcW w:w="248" w:type="pct"/>
            <w:shd w:val="clear" w:color="auto" w:fill="auto"/>
            <w:noWrap/>
            <w:vAlign w:val="bottom"/>
            <w:hideMark/>
          </w:tcPr>
          <w:p w14:paraId="13AEF39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123" w:type="pct"/>
            <w:shd w:val="clear" w:color="auto" w:fill="auto"/>
            <w:noWrap/>
            <w:vAlign w:val="bottom"/>
            <w:hideMark/>
          </w:tcPr>
          <w:p w14:paraId="39C497C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1.0189</w:t>
            </w:r>
          </w:p>
        </w:tc>
        <w:tc>
          <w:tcPr>
            <w:tcW w:w="130" w:type="pct"/>
            <w:shd w:val="clear" w:color="auto" w:fill="auto"/>
            <w:noWrap/>
            <w:vAlign w:val="bottom"/>
            <w:hideMark/>
          </w:tcPr>
          <w:p w14:paraId="45FF09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150" w:type="pct"/>
            <w:shd w:val="clear" w:color="auto" w:fill="auto"/>
            <w:noWrap/>
            <w:vAlign w:val="bottom"/>
            <w:hideMark/>
          </w:tcPr>
          <w:p w14:paraId="6429CD4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348</w:t>
            </w:r>
          </w:p>
        </w:tc>
        <w:tc>
          <w:tcPr>
            <w:tcW w:w="121" w:type="pct"/>
            <w:shd w:val="clear" w:color="auto" w:fill="auto"/>
            <w:noWrap/>
            <w:vAlign w:val="bottom"/>
            <w:hideMark/>
          </w:tcPr>
          <w:p w14:paraId="32B427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155" w:type="pct"/>
            <w:shd w:val="clear" w:color="auto" w:fill="auto"/>
            <w:noWrap/>
            <w:vAlign w:val="bottom"/>
            <w:hideMark/>
          </w:tcPr>
          <w:p w14:paraId="44579C3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103</w:t>
            </w:r>
          </w:p>
        </w:tc>
        <w:tc>
          <w:tcPr>
            <w:tcW w:w="155" w:type="pct"/>
            <w:shd w:val="clear" w:color="auto" w:fill="auto"/>
            <w:noWrap/>
            <w:vAlign w:val="bottom"/>
            <w:hideMark/>
          </w:tcPr>
          <w:p w14:paraId="7011AE7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337" w:type="pct"/>
            <w:shd w:val="clear" w:color="auto" w:fill="auto"/>
            <w:noWrap/>
            <w:vAlign w:val="bottom"/>
            <w:hideMark/>
          </w:tcPr>
          <w:p w14:paraId="71600B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98" w:type="pct"/>
            <w:shd w:val="clear" w:color="auto" w:fill="auto"/>
            <w:noWrap/>
            <w:vAlign w:val="bottom"/>
            <w:hideMark/>
          </w:tcPr>
          <w:p w14:paraId="0CB5D87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186</w:t>
            </w:r>
          </w:p>
        </w:tc>
        <w:tc>
          <w:tcPr>
            <w:tcW w:w="86" w:type="pct"/>
            <w:shd w:val="clear" w:color="auto" w:fill="auto"/>
            <w:noWrap/>
            <w:vAlign w:val="bottom"/>
            <w:hideMark/>
          </w:tcPr>
          <w:p w14:paraId="373E19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c>
          <w:tcPr>
            <w:tcW w:w="90" w:type="pct"/>
            <w:shd w:val="clear" w:color="auto" w:fill="auto"/>
            <w:noWrap/>
            <w:vAlign w:val="bottom"/>
            <w:hideMark/>
          </w:tcPr>
          <w:p w14:paraId="6468467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42</w:t>
            </w:r>
          </w:p>
        </w:tc>
        <w:tc>
          <w:tcPr>
            <w:tcW w:w="86" w:type="pct"/>
            <w:shd w:val="clear" w:color="auto" w:fill="auto"/>
            <w:noWrap/>
            <w:vAlign w:val="bottom"/>
            <w:hideMark/>
          </w:tcPr>
          <w:p w14:paraId="0F650FB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262" w:type="pct"/>
            <w:shd w:val="clear" w:color="auto" w:fill="auto"/>
            <w:noWrap/>
            <w:vAlign w:val="bottom"/>
            <w:hideMark/>
          </w:tcPr>
          <w:p w14:paraId="3317AA7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42" w:type="pct"/>
            <w:shd w:val="clear" w:color="auto" w:fill="auto"/>
            <w:noWrap/>
            <w:vAlign w:val="bottom"/>
            <w:hideMark/>
          </w:tcPr>
          <w:p w14:paraId="2DF303F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EEC4D8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2A665D3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89" w:type="pct"/>
            <w:shd w:val="clear" w:color="auto" w:fill="auto"/>
            <w:noWrap/>
            <w:vAlign w:val="bottom"/>
            <w:hideMark/>
          </w:tcPr>
          <w:p w14:paraId="341259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F08F32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29" w:type="pct"/>
            <w:shd w:val="clear" w:color="auto" w:fill="auto"/>
            <w:noWrap/>
            <w:vAlign w:val="bottom"/>
            <w:hideMark/>
          </w:tcPr>
          <w:p w14:paraId="556452E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4CCD21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195" w:type="pct"/>
            <w:shd w:val="clear" w:color="auto" w:fill="auto"/>
            <w:noWrap/>
            <w:vAlign w:val="bottom"/>
            <w:hideMark/>
          </w:tcPr>
          <w:p w14:paraId="40A581D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2873171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624A46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67688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C56E3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5.20%</w:t>
            </w:r>
          </w:p>
        </w:tc>
      </w:tr>
      <w:tr w:rsidR="00E64C54" w:rsidRPr="000E3698" w14:paraId="232750C0" w14:textId="77777777" w:rsidTr="00120892">
        <w:trPr>
          <w:trHeight w:val="300"/>
        </w:trPr>
        <w:tc>
          <w:tcPr>
            <w:tcW w:w="222" w:type="pct"/>
            <w:shd w:val="clear" w:color="auto" w:fill="auto"/>
            <w:noWrap/>
            <w:vAlign w:val="bottom"/>
            <w:hideMark/>
          </w:tcPr>
          <w:p w14:paraId="27D4F8E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147</w:t>
            </w:r>
          </w:p>
        </w:tc>
        <w:tc>
          <w:tcPr>
            <w:tcW w:w="88" w:type="pct"/>
            <w:shd w:val="clear" w:color="auto" w:fill="auto"/>
            <w:noWrap/>
            <w:vAlign w:val="bottom"/>
            <w:hideMark/>
          </w:tcPr>
          <w:p w14:paraId="305D50A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83" w:type="pct"/>
            <w:shd w:val="clear" w:color="auto" w:fill="auto"/>
            <w:noWrap/>
            <w:vAlign w:val="bottom"/>
            <w:hideMark/>
          </w:tcPr>
          <w:p w14:paraId="06EC840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3A925E4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168</w:t>
            </w:r>
          </w:p>
        </w:tc>
        <w:tc>
          <w:tcPr>
            <w:tcW w:w="219" w:type="pct"/>
            <w:shd w:val="clear" w:color="auto" w:fill="auto"/>
            <w:noWrap/>
            <w:vAlign w:val="bottom"/>
            <w:hideMark/>
          </w:tcPr>
          <w:p w14:paraId="1C36CF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w:t>
            </w:r>
          </w:p>
        </w:tc>
        <w:tc>
          <w:tcPr>
            <w:tcW w:w="108" w:type="pct"/>
            <w:shd w:val="clear" w:color="auto" w:fill="auto"/>
            <w:noWrap/>
            <w:vAlign w:val="bottom"/>
            <w:hideMark/>
          </w:tcPr>
          <w:p w14:paraId="7DC95D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22.7</w:t>
            </w:r>
          </w:p>
        </w:tc>
        <w:tc>
          <w:tcPr>
            <w:tcW w:w="248" w:type="pct"/>
            <w:shd w:val="clear" w:color="auto" w:fill="auto"/>
            <w:noWrap/>
            <w:vAlign w:val="bottom"/>
            <w:hideMark/>
          </w:tcPr>
          <w:p w14:paraId="3110746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48" w:type="pct"/>
            <w:shd w:val="clear" w:color="auto" w:fill="auto"/>
            <w:noWrap/>
            <w:vAlign w:val="bottom"/>
            <w:hideMark/>
          </w:tcPr>
          <w:p w14:paraId="5F4DB02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123" w:type="pct"/>
            <w:shd w:val="clear" w:color="auto" w:fill="auto"/>
            <w:noWrap/>
            <w:vAlign w:val="bottom"/>
            <w:hideMark/>
          </w:tcPr>
          <w:p w14:paraId="426B151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0.954</w:t>
            </w:r>
          </w:p>
        </w:tc>
        <w:tc>
          <w:tcPr>
            <w:tcW w:w="130" w:type="pct"/>
            <w:shd w:val="clear" w:color="auto" w:fill="auto"/>
            <w:noWrap/>
            <w:vAlign w:val="bottom"/>
            <w:hideMark/>
          </w:tcPr>
          <w:p w14:paraId="21140B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106</w:t>
            </w:r>
          </w:p>
        </w:tc>
        <w:tc>
          <w:tcPr>
            <w:tcW w:w="150" w:type="pct"/>
            <w:shd w:val="clear" w:color="auto" w:fill="auto"/>
            <w:noWrap/>
            <w:vAlign w:val="bottom"/>
            <w:hideMark/>
          </w:tcPr>
          <w:p w14:paraId="19102E1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146</w:t>
            </w:r>
          </w:p>
        </w:tc>
        <w:tc>
          <w:tcPr>
            <w:tcW w:w="121" w:type="pct"/>
            <w:shd w:val="clear" w:color="auto" w:fill="auto"/>
            <w:noWrap/>
            <w:vAlign w:val="bottom"/>
            <w:hideMark/>
          </w:tcPr>
          <w:p w14:paraId="1CC5A83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155" w:type="pct"/>
            <w:shd w:val="clear" w:color="auto" w:fill="auto"/>
            <w:noWrap/>
            <w:vAlign w:val="bottom"/>
            <w:hideMark/>
          </w:tcPr>
          <w:p w14:paraId="65D3EB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118</w:t>
            </w:r>
          </w:p>
        </w:tc>
        <w:tc>
          <w:tcPr>
            <w:tcW w:w="155" w:type="pct"/>
            <w:shd w:val="clear" w:color="auto" w:fill="auto"/>
            <w:noWrap/>
            <w:vAlign w:val="bottom"/>
            <w:hideMark/>
          </w:tcPr>
          <w:p w14:paraId="0DF4CDD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038997E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509581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157</w:t>
            </w:r>
          </w:p>
        </w:tc>
        <w:tc>
          <w:tcPr>
            <w:tcW w:w="86" w:type="pct"/>
            <w:shd w:val="clear" w:color="auto" w:fill="auto"/>
            <w:noWrap/>
            <w:vAlign w:val="bottom"/>
            <w:hideMark/>
          </w:tcPr>
          <w:p w14:paraId="128ADDF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67</w:t>
            </w:r>
          </w:p>
        </w:tc>
        <w:tc>
          <w:tcPr>
            <w:tcW w:w="90" w:type="pct"/>
            <w:shd w:val="clear" w:color="auto" w:fill="auto"/>
            <w:noWrap/>
            <w:vAlign w:val="bottom"/>
            <w:hideMark/>
          </w:tcPr>
          <w:p w14:paraId="7472356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46</w:t>
            </w:r>
          </w:p>
        </w:tc>
        <w:tc>
          <w:tcPr>
            <w:tcW w:w="86" w:type="pct"/>
            <w:shd w:val="clear" w:color="auto" w:fill="auto"/>
            <w:noWrap/>
            <w:vAlign w:val="bottom"/>
            <w:hideMark/>
          </w:tcPr>
          <w:p w14:paraId="5C77A71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107</w:t>
            </w:r>
          </w:p>
        </w:tc>
        <w:tc>
          <w:tcPr>
            <w:tcW w:w="262" w:type="pct"/>
            <w:shd w:val="clear" w:color="auto" w:fill="auto"/>
            <w:noWrap/>
            <w:vAlign w:val="bottom"/>
            <w:hideMark/>
          </w:tcPr>
          <w:p w14:paraId="755285D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79E6149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0AB11D1C"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7B66176"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AC5BEB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F332E7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989F12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BF55D47"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4F084D3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C877B2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448C027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4A46BE9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170B2F6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12.00%</w:t>
            </w:r>
          </w:p>
        </w:tc>
      </w:tr>
      <w:tr w:rsidR="00E64C54" w:rsidRPr="000E3698" w14:paraId="73804610" w14:textId="77777777" w:rsidTr="00120892">
        <w:trPr>
          <w:trHeight w:val="300"/>
        </w:trPr>
        <w:tc>
          <w:tcPr>
            <w:tcW w:w="222" w:type="pct"/>
            <w:shd w:val="clear" w:color="auto" w:fill="auto"/>
            <w:noWrap/>
            <w:vAlign w:val="bottom"/>
            <w:hideMark/>
          </w:tcPr>
          <w:p w14:paraId="36519BA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148</w:t>
            </w:r>
          </w:p>
        </w:tc>
        <w:tc>
          <w:tcPr>
            <w:tcW w:w="88" w:type="pct"/>
            <w:shd w:val="clear" w:color="auto" w:fill="auto"/>
            <w:noWrap/>
            <w:vAlign w:val="bottom"/>
            <w:hideMark/>
          </w:tcPr>
          <w:p w14:paraId="73CD67E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83" w:type="pct"/>
            <w:shd w:val="clear" w:color="auto" w:fill="auto"/>
            <w:noWrap/>
            <w:vAlign w:val="bottom"/>
            <w:hideMark/>
          </w:tcPr>
          <w:p w14:paraId="2A18DE8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171D4BB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166</w:t>
            </w:r>
          </w:p>
        </w:tc>
        <w:tc>
          <w:tcPr>
            <w:tcW w:w="219" w:type="pct"/>
            <w:shd w:val="clear" w:color="auto" w:fill="auto"/>
            <w:noWrap/>
            <w:vAlign w:val="bottom"/>
            <w:hideMark/>
          </w:tcPr>
          <w:p w14:paraId="59ED81B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60</w:t>
            </w:r>
          </w:p>
        </w:tc>
        <w:tc>
          <w:tcPr>
            <w:tcW w:w="108" w:type="pct"/>
            <w:shd w:val="clear" w:color="auto" w:fill="auto"/>
            <w:noWrap/>
            <w:vAlign w:val="bottom"/>
            <w:hideMark/>
          </w:tcPr>
          <w:p w14:paraId="07954C9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21.8</w:t>
            </w:r>
          </w:p>
        </w:tc>
        <w:tc>
          <w:tcPr>
            <w:tcW w:w="248" w:type="pct"/>
            <w:shd w:val="clear" w:color="auto" w:fill="auto"/>
            <w:noWrap/>
            <w:vAlign w:val="bottom"/>
            <w:hideMark/>
          </w:tcPr>
          <w:p w14:paraId="05A785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248" w:type="pct"/>
            <w:shd w:val="clear" w:color="auto" w:fill="auto"/>
            <w:noWrap/>
            <w:vAlign w:val="bottom"/>
            <w:hideMark/>
          </w:tcPr>
          <w:p w14:paraId="06AA579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86</w:t>
            </w:r>
          </w:p>
        </w:tc>
        <w:tc>
          <w:tcPr>
            <w:tcW w:w="123" w:type="pct"/>
            <w:shd w:val="clear" w:color="auto" w:fill="auto"/>
            <w:noWrap/>
            <w:vAlign w:val="bottom"/>
            <w:hideMark/>
          </w:tcPr>
          <w:p w14:paraId="4FF017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0.9186</w:t>
            </w:r>
          </w:p>
        </w:tc>
        <w:tc>
          <w:tcPr>
            <w:tcW w:w="130" w:type="pct"/>
            <w:shd w:val="clear" w:color="auto" w:fill="auto"/>
            <w:noWrap/>
            <w:vAlign w:val="bottom"/>
            <w:hideMark/>
          </w:tcPr>
          <w:p w14:paraId="48B2031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w:t>
            </w:r>
          </w:p>
        </w:tc>
        <w:tc>
          <w:tcPr>
            <w:tcW w:w="150" w:type="pct"/>
            <w:shd w:val="clear" w:color="auto" w:fill="auto"/>
            <w:noWrap/>
            <w:vAlign w:val="bottom"/>
            <w:hideMark/>
          </w:tcPr>
          <w:p w14:paraId="702DD60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145</w:t>
            </w:r>
          </w:p>
        </w:tc>
        <w:tc>
          <w:tcPr>
            <w:tcW w:w="121" w:type="pct"/>
            <w:shd w:val="clear" w:color="auto" w:fill="auto"/>
            <w:noWrap/>
            <w:vAlign w:val="bottom"/>
            <w:hideMark/>
          </w:tcPr>
          <w:p w14:paraId="2979E09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6.9</w:t>
            </w:r>
          </w:p>
        </w:tc>
        <w:tc>
          <w:tcPr>
            <w:tcW w:w="155" w:type="pct"/>
            <w:shd w:val="clear" w:color="auto" w:fill="auto"/>
            <w:noWrap/>
            <w:vAlign w:val="bottom"/>
            <w:hideMark/>
          </w:tcPr>
          <w:p w14:paraId="43A9739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122</w:t>
            </w:r>
          </w:p>
        </w:tc>
        <w:tc>
          <w:tcPr>
            <w:tcW w:w="155" w:type="pct"/>
            <w:shd w:val="clear" w:color="auto" w:fill="auto"/>
            <w:noWrap/>
            <w:vAlign w:val="bottom"/>
            <w:hideMark/>
          </w:tcPr>
          <w:p w14:paraId="56C4624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68</w:t>
            </w:r>
          </w:p>
        </w:tc>
        <w:tc>
          <w:tcPr>
            <w:tcW w:w="337" w:type="pct"/>
            <w:shd w:val="clear" w:color="auto" w:fill="auto"/>
            <w:noWrap/>
            <w:vAlign w:val="bottom"/>
            <w:hideMark/>
          </w:tcPr>
          <w:p w14:paraId="46FB831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39E07A1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143</w:t>
            </w:r>
          </w:p>
        </w:tc>
        <w:tc>
          <w:tcPr>
            <w:tcW w:w="86" w:type="pct"/>
            <w:shd w:val="clear" w:color="auto" w:fill="auto"/>
            <w:noWrap/>
            <w:vAlign w:val="bottom"/>
            <w:hideMark/>
          </w:tcPr>
          <w:p w14:paraId="73B7DC4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70</w:t>
            </w:r>
          </w:p>
        </w:tc>
        <w:tc>
          <w:tcPr>
            <w:tcW w:w="90" w:type="pct"/>
            <w:shd w:val="clear" w:color="auto" w:fill="auto"/>
            <w:noWrap/>
            <w:vAlign w:val="bottom"/>
            <w:hideMark/>
          </w:tcPr>
          <w:p w14:paraId="6F8A848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45</w:t>
            </w:r>
          </w:p>
        </w:tc>
        <w:tc>
          <w:tcPr>
            <w:tcW w:w="86" w:type="pct"/>
            <w:shd w:val="clear" w:color="auto" w:fill="auto"/>
            <w:noWrap/>
            <w:vAlign w:val="bottom"/>
            <w:hideMark/>
          </w:tcPr>
          <w:p w14:paraId="300B2F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117</w:t>
            </w:r>
          </w:p>
        </w:tc>
        <w:tc>
          <w:tcPr>
            <w:tcW w:w="262" w:type="pct"/>
            <w:shd w:val="clear" w:color="auto" w:fill="auto"/>
            <w:noWrap/>
            <w:vAlign w:val="bottom"/>
            <w:hideMark/>
          </w:tcPr>
          <w:p w14:paraId="382055A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4B8208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5681C9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4C248A5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30DBCDB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7B6F184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70043EB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6DE7500A"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5DF6942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579F8EF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1F3D576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0F4FD06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3FBF20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12.90%</w:t>
            </w:r>
          </w:p>
        </w:tc>
      </w:tr>
      <w:tr w:rsidR="00E64C54" w:rsidRPr="000E3698" w14:paraId="0DC4576E" w14:textId="77777777" w:rsidTr="00120892">
        <w:trPr>
          <w:trHeight w:val="300"/>
        </w:trPr>
        <w:tc>
          <w:tcPr>
            <w:tcW w:w="222" w:type="pct"/>
            <w:shd w:val="clear" w:color="auto" w:fill="auto"/>
            <w:noWrap/>
            <w:vAlign w:val="bottom"/>
            <w:hideMark/>
          </w:tcPr>
          <w:p w14:paraId="1B0CC0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149</w:t>
            </w:r>
          </w:p>
        </w:tc>
        <w:tc>
          <w:tcPr>
            <w:tcW w:w="88" w:type="pct"/>
            <w:shd w:val="clear" w:color="auto" w:fill="auto"/>
            <w:noWrap/>
            <w:vAlign w:val="bottom"/>
            <w:hideMark/>
          </w:tcPr>
          <w:p w14:paraId="532EF1A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51</w:t>
            </w:r>
          </w:p>
        </w:tc>
        <w:tc>
          <w:tcPr>
            <w:tcW w:w="83" w:type="pct"/>
            <w:shd w:val="clear" w:color="auto" w:fill="auto"/>
            <w:noWrap/>
            <w:vAlign w:val="bottom"/>
            <w:hideMark/>
          </w:tcPr>
          <w:p w14:paraId="4AF9873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F</w:t>
            </w:r>
          </w:p>
        </w:tc>
        <w:tc>
          <w:tcPr>
            <w:tcW w:w="120" w:type="pct"/>
            <w:shd w:val="clear" w:color="auto" w:fill="auto"/>
            <w:noWrap/>
            <w:vAlign w:val="bottom"/>
            <w:hideMark/>
          </w:tcPr>
          <w:p w14:paraId="61C4D98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165</w:t>
            </w:r>
          </w:p>
        </w:tc>
        <w:tc>
          <w:tcPr>
            <w:tcW w:w="219" w:type="pct"/>
            <w:shd w:val="clear" w:color="auto" w:fill="auto"/>
            <w:noWrap/>
            <w:vAlign w:val="bottom"/>
            <w:hideMark/>
          </w:tcPr>
          <w:p w14:paraId="57DA627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61</w:t>
            </w:r>
          </w:p>
        </w:tc>
        <w:tc>
          <w:tcPr>
            <w:tcW w:w="108" w:type="pct"/>
            <w:shd w:val="clear" w:color="auto" w:fill="auto"/>
            <w:noWrap/>
            <w:vAlign w:val="bottom"/>
            <w:hideMark/>
          </w:tcPr>
          <w:p w14:paraId="6FFF64A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22.4</w:t>
            </w:r>
          </w:p>
        </w:tc>
        <w:tc>
          <w:tcPr>
            <w:tcW w:w="248" w:type="pct"/>
            <w:shd w:val="clear" w:color="auto" w:fill="auto"/>
            <w:noWrap/>
            <w:vAlign w:val="bottom"/>
            <w:hideMark/>
          </w:tcPr>
          <w:p w14:paraId="33C6936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81</w:t>
            </w:r>
          </w:p>
        </w:tc>
        <w:tc>
          <w:tcPr>
            <w:tcW w:w="248" w:type="pct"/>
            <w:shd w:val="clear" w:color="auto" w:fill="auto"/>
            <w:noWrap/>
            <w:vAlign w:val="bottom"/>
            <w:hideMark/>
          </w:tcPr>
          <w:p w14:paraId="6411736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88</w:t>
            </w:r>
          </w:p>
        </w:tc>
        <w:tc>
          <w:tcPr>
            <w:tcW w:w="123" w:type="pct"/>
            <w:shd w:val="clear" w:color="auto" w:fill="auto"/>
            <w:noWrap/>
            <w:vAlign w:val="bottom"/>
            <w:hideMark/>
          </w:tcPr>
          <w:p w14:paraId="0C858EA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0.9205</w:t>
            </w:r>
          </w:p>
        </w:tc>
        <w:tc>
          <w:tcPr>
            <w:tcW w:w="130" w:type="pct"/>
            <w:shd w:val="clear" w:color="auto" w:fill="auto"/>
            <w:noWrap/>
            <w:vAlign w:val="bottom"/>
            <w:hideMark/>
          </w:tcPr>
          <w:p w14:paraId="7ABECB7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89</w:t>
            </w:r>
          </w:p>
        </w:tc>
        <w:tc>
          <w:tcPr>
            <w:tcW w:w="150" w:type="pct"/>
            <w:shd w:val="clear" w:color="auto" w:fill="auto"/>
            <w:noWrap/>
            <w:vAlign w:val="bottom"/>
            <w:hideMark/>
          </w:tcPr>
          <w:p w14:paraId="0490D83F"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167</w:t>
            </w:r>
          </w:p>
        </w:tc>
        <w:tc>
          <w:tcPr>
            <w:tcW w:w="121" w:type="pct"/>
            <w:shd w:val="clear" w:color="auto" w:fill="auto"/>
            <w:noWrap/>
            <w:vAlign w:val="bottom"/>
            <w:hideMark/>
          </w:tcPr>
          <w:p w14:paraId="43C4A2F5"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7.1</w:t>
            </w:r>
          </w:p>
        </w:tc>
        <w:tc>
          <w:tcPr>
            <w:tcW w:w="155" w:type="pct"/>
            <w:shd w:val="clear" w:color="auto" w:fill="auto"/>
            <w:noWrap/>
            <w:vAlign w:val="bottom"/>
            <w:hideMark/>
          </w:tcPr>
          <w:p w14:paraId="69AC621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130</w:t>
            </w:r>
          </w:p>
        </w:tc>
        <w:tc>
          <w:tcPr>
            <w:tcW w:w="155" w:type="pct"/>
            <w:shd w:val="clear" w:color="auto" w:fill="auto"/>
            <w:noWrap/>
            <w:vAlign w:val="bottom"/>
            <w:hideMark/>
          </w:tcPr>
          <w:p w14:paraId="153B614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78</w:t>
            </w:r>
          </w:p>
        </w:tc>
        <w:tc>
          <w:tcPr>
            <w:tcW w:w="337" w:type="pct"/>
            <w:shd w:val="clear" w:color="auto" w:fill="auto"/>
            <w:noWrap/>
            <w:vAlign w:val="bottom"/>
            <w:hideMark/>
          </w:tcPr>
          <w:p w14:paraId="220F834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482B6A1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86" w:type="pct"/>
            <w:shd w:val="clear" w:color="auto" w:fill="auto"/>
            <w:noWrap/>
            <w:vAlign w:val="bottom"/>
            <w:hideMark/>
          </w:tcPr>
          <w:p w14:paraId="449202DE"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87</w:t>
            </w:r>
          </w:p>
        </w:tc>
        <w:tc>
          <w:tcPr>
            <w:tcW w:w="90" w:type="pct"/>
            <w:shd w:val="clear" w:color="auto" w:fill="auto"/>
            <w:noWrap/>
            <w:vAlign w:val="bottom"/>
            <w:hideMark/>
          </w:tcPr>
          <w:p w14:paraId="3084EAEC"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56</w:t>
            </w:r>
          </w:p>
        </w:tc>
        <w:tc>
          <w:tcPr>
            <w:tcW w:w="86" w:type="pct"/>
            <w:shd w:val="clear" w:color="auto" w:fill="auto"/>
            <w:noWrap/>
            <w:vAlign w:val="bottom"/>
            <w:hideMark/>
          </w:tcPr>
          <w:p w14:paraId="7635254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116</w:t>
            </w:r>
          </w:p>
        </w:tc>
        <w:tc>
          <w:tcPr>
            <w:tcW w:w="262" w:type="pct"/>
            <w:shd w:val="clear" w:color="auto" w:fill="auto"/>
            <w:noWrap/>
            <w:vAlign w:val="bottom"/>
            <w:hideMark/>
          </w:tcPr>
          <w:p w14:paraId="6FE3911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0843300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14952C7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9D7C17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25261C8B"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4221D55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7014F95"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7856C1B8"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3352B1B2"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0677CB44"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3CBD9BC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510D5A2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0849AED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1.60%</w:t>
            </w:r>
          </w:p>
        </w:tc>
      </w:tr>
      <w:tr w:rsidR="00E64C54" w:rsidRPr="000E3698" w14:paraId="2FBC2CA7" w14:textId="77777777" w:rsidTr="00120892">
        <w:trPr>
          <w:trHeight w:val="300"/>
        </w:trPr>
        <w:tc>
          <w:tcPr>
            <w:tcW w:w="222" w:type="pct"/>
            <w:shd w:val="clear" w:color="auto" w:fill="auto"/>
            <w:noWrap/>
            <w:vAlign w:val="bottom"/>
            <w:hideMark/>
          </w:tcPr>
          <w:p w14:paraId="405ABFB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150</w:t>
            </w:r>
          </w:p>
        </w:tc>
        <w:tc>
          <w:tcPr>
            <w:tcW w:w="88" w:type="pct"/>
            <w:shd w:val="clear" w:color="auto" w:fill="auto"/>
            <w:noWrap/>
            <w:vAlign w:val="bottom"/>
            <w:hideMark/>
          </w:tcPr>
          <w:p w14:paraId="7479EED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53</w:t>
            </w:r>
          </w:p>
        </w:tc>
        <w:tc>
          <w:tcPr>
            <w:tcW w:w="83" w:type="pct"/>
            <w:shd w:val="clear" w:color="auto" w:fill="auto"/>
            <w:noWrap/>
            <w:vAlign w:val="bottom"/>
            <w:hideMark/>
          </w:tcPr>
          <w:p w14:paraId="04CD087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M</w:t>
            </w:r>
          </w:p>
        </w:tc>
        <w:tc>
          <w:tcPr>
            <w:tcW w:w="120" w:type="pct"/>
            <w:shd w:val="clear" w:color="auto" w:fill="auto"/>
            <w:noWrap/>
            <w:vAlign w:val="bottom"/>
            <w:hideMark/>
          </w:tcPr>
          <w:p w14:paraId="48C9E2F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178</w:t>
            </w:r>
          </w:p>
        </w:tc>
        <w:tc>
          <w:tcPr>
            <w:tcW w:w="219" w:type="pct"/>
            <w:shd w:val="clear" w:color="auto" w:fill="auto"/>
            <w:noWrap/>
            <w:vAlign w:val="bottom"/>
            <w:hideMark/>
          </w:tcPr>
          <w:p w14:paraId="0414161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79</w:t>
            </w:r>
          </w:p>
        </w:tc>
        <w:tc>
          <w:tcPr>
            <w:tcW w:w="108" w:type="pct"/>
            <w:shd w:val="clear" w:color="auto" w:fill="auto"/>
            <w:noWrap/>
            <w:vAlign w:val="bottom"/>
            <w:hideMark/>
          </w:tcPr>
          <w:p w14:paraId="11A112D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24.9</w:t>
            </w:r>
          </w:p>
        </w:tc>
        <w:tc>
          <w:tcPr>
            <w:tcW w:w="248" w:type="pct"/>
            <w:shd w:val="clear" w:color="auto" w:fill="auto"/>
            <w:noWrap/>
            <w:vAlign w:val="bottom"/>
            <w:hideMark/>
          </w:tcPr>
          <w:p w14:paraId="6B5D1780"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83</w:t>
            </w:r>
          </w:p>
        </w:tc>
        <w:tc>
          <w:tcPr>
            <w:tcW w:w="248" w:type="pct"/>
            <w:shd w:val="clear" w:color="auto" w:fill="auto"/>
            <w:noWrap/>
            <w:vAlign w:val="bottom"/>
            <w:hideMark/>
          </w:tcPr>
          <w:p w14:paraId="6D5B6F5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91</w:t>
            </w:r>
          </w:p>
        </w:tc>
        <w:tc>
          <w:tcPr>
            <w:tcW w:w="123" w:type="pct"/>
            <w:shd w:val="clear" w:color="auto" w:fill="auto"/>
            <w:noWrap/>
            <w:vAlign w:val="bottom"/>
            <w:hideMark/>
          </w:tcPr>
          <w:p w14:paraId="67CABDA8"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0.9121</w:t>
            </w:r>
          </w:p>
        </w:tc>
        <w:tc>
          <w:tcPr>
            <w:tcW w:w="130" w:type="pct"/>
            <w:shd w:val="clear" w:color="auto" w:fill="auto"/>
            <w:noWrap/>
            <w:vAlign w:val="bottom"/>
            <w:hideMark/>
          </w:tcPr>
          <w:p w14:paraId="67DAD5A2"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102</w:t>
            </w:r>
          </w:p>
        </w:tc>
        <w:tc>
          <w:tcPr>
            <w:tcW w:w="150" w:type="pct"/>
            <w:shd w:val="clear" w:color="auto" w:fill="auto"/>
            <w:noWrap/>
            <w:vAlign w:val="bottom"/>
            <w:hideMark/>
          </w:tcPr>
          <w:p w14:paraId="51428E81"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134</w:t>
            </w:r>
          </w:p>
        </w:tc>
        <w:tc>
          <w:tcPr>
            <w:tcW w:w="121" w:type="pct"/>
            <w:shd w:val="clear" w:color="auto" w:fill="auto"/>
            <w:noWrap/>
            <w:vAlign w:val="bottom"/>
            <w:hideMark/>
          </w:tcPr>
          <w:p w14:paraId="0161BEDD"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7.3</w:t>
            </w:r>
          </w:p>
        </w:tc>
        <w:tc>
          <w:tcPr>
            <w:tcW w:w="155" w:type="pct"/>
            <w:shd w:val="clear" w:color="auto" w:fill="auto"/>
            <w:noWrap/>
            <w:vAlign w:val="bottom"/>
            <w:hideMark/>
          </w:tcPr>
          <w:p w14:paraId="1DE3C927"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126</w:t>
            </w:r>
          </w:p>
        </w:tc>
        <w:tc>
          <w:tcPr>
            <w:tcW w:w="155" w:type="pct"/>
            <w:shd w:val="clear" w:color="auto" w:fill="auto"/>
            <w:noWrap/>
            <w:vAlign w:val="bottom"/>
            <w:hideMark/>
          </w:tcPr>
          <w:p w14:paraId="46A89EBB"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82</w:t>
            </w:r>
          </w:p>
        </w:tc>
        <w:tc>
          <w:tcPr>
            <w:tcW w:w="337" w:type="pct"/>
            <w:shd w:val="clear" w:color="auto" w:fill="auto"/>
            <w:noWrap/>
            <w:vAlign w:val="bottom"/>
            <w:hideMark/>
          </w:tcPr>
          <w:p w14:paraId="4DDE4EC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98" w:type="pct"/>
            <w:shd w:val="clear" w:color="auto" w:fill="auto"/>
            <w:noWrap/>
            <w:vAlign w:val="bottom"/>
            <w:hideMark/>
          </w:tcPr>
          <w:p w14:paraId="6481EEFA"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156</w:t>
            </w:r>
          </w:p>
        </w:tc>
        <w:tc>
          <w:tcPr>
            <w:tcW w:w="86" w:type="pct"/>
            <w:shd w:val="clear" w:color="auto" w:fill="auto"/>
            <w:noWrap/>
            <w:vAlign w:val="bottom"/>
            <w:hideMark/>
          </w:tcPr>
          <w:p w14:paraId="67B9EB39"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77</w:t>
            </w:r>
          </w:p>
        </w:tc>
        <w:tc>
          <w:tcPr>
            <w:tcW w:w="90" w:type="pct"/>
            <w:shd w:val="clear" w:color="auto" w:fill="auto"/>
            <w:noWrap/>
            <w:vAlign w:val="bottom"/>
            <w:hideMark/>
          </w:tcPr>
          <w:p w14:paraId="6281D3F4"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49</w:t>
            </w:r>
          </w:p>
        </w:tc>
        <w:tc>
          <w:tcPr>
            <w:tcW w:w="86" w:type="pct"/>
            <w:shd w:val="clear" w:color="auto" w:fill="auto"/>
            <w:noWrap/>
            <w:vAlign w:val="bottom"/>
            <w:hideMark/>
          </w:tcPr>
          <w:p w14:paraId="29AD2736"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90</w:t>
            </w:r>
          </w:p>
        </w:tc>
        <w:tc>
          <w:tcPr>
            <w:tcW w:w="262" w:type="pct"/>
            <w:shd w:val="clear" w:color="auto" w:fill="auto"/>
            <w:noWrap/>
            <w:vAlign w:val="bottom"/>
            <w:hideMark/>
          </w:tcPr>
          <w:p w14:paraId="72C607D9"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2" w:type="pct"/>
            <w:shd w:val="clear" w:color="auto" w:fill="auto"/>
            <w:noWrap/>
            <w:vAlign w:val="bottom"/>
            <w:hideMark/>
          </w:tcPr>
          <w:p w14:paraId="322809B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18" w:type="pct"/>
            <w:shd w:val="clear" w:color="auto" w:fill="auto"/>
            <w:noWrap/>
            <w:vAlign w:val="bottom"/>
            <w:hideMark/>
          </w:tcPr>
          <w:p w14:paraId="450A85E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09" w:type="pct"/>
            <w:shd w:val="clear" w:color="auto" w:fill="auto"/>
            <w:noWrap/>
            <w:vAlign w:val="bottom"/>
            <w:hideMark/>
          </w:tcPr>
          <w:p w14:paraId="3FBEE9F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1A23ACA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212" w:type="pct"/>
            <w:shd w:val="clear" w:color="auto" w:fill="auto"/>
            <w:noWrap/>
            <w:vAlign w:val="bottom"/>
            <w:hideMark/>
          </w:tcPr>
          <w:p w14:paraId="65A2AA4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29" w:type="pct"/>
            <w:shd w:val="clear" w:color="auto" w:fill="auto"/>
            <w:noWrap/>
            <w:vAlign w:val="bottom"/>
            <w:hideMark/>
          </w:tcPr>
          <w:p w14:paraId="2C6A4C91"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89" w:type="pct"/>
            <w:shd w:val="clear" w:color="auto" w:fill="auto"/>
            <w:noWrap/>
            <w:vAlign w:val="bottom"/>
            <w:hideMark/>
          </w:tcPr>
          <w:p w14:paraId="05081F0F"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95" w:type="pct"/>
            <w:shd w:val="clear" w:color="auto" w:fill="auto"/>
            <w:noWrap/>
            <w:vAlign w:val="bottom"/>
            <w:hideMark/>
          </w:tcPr>
          <w:p w14:paraId="239C47C3"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YES</w:t>
            </w:r>
          </w:p>
        </w:tc>
        <w:tc>
          <w:tcPr>
            <w:tcW w:w="212" w:type="pct"/>
            <w:shd w:val="clear" w:color="auto" w:fill="auto"/>
            <w:noWrap/>
            <w:vAlign w:val="bottom"/>
            <w:hideMark/>
          </w:tcPr>
          <w:p w14:paraId="3D79B7FE"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5" w:type="pct"/>
            <w:shd w:val="clear" w:color="auto" w:fill="auto"/>
            <w:noWrap/>
            <w:vAlign w:val="bottom"/>
            <w:hideMark/>
          </w:tcPr>
          <w:p w14:paraId="01944EF0"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82" w:type="pct"/>
            <w:shd w:val="clear" w:color="auto" w:fill="auto"/>
            <w:noWrap/>
            <w:vAlign w:val="bottom"/>
            <w:hideMark/>
          </w:tcPr>
          <w:p w14:paraId="31A5017D" w14:textId="77777777" w:rsidR="00120892" w:rsidRPr="000E3698" w:rsidRDefault="00120892" w:rsidP="00AA661C">
            <w:pPr>
              <w:spacing w:line="360" w:lineRule="auto"/>
              <w:rPr>
                <w:rFonts w:ascii="Calibri" w:eastAsia="Times New Roman" w:hAnsi="Calibri" w:cs="Calibri"/>
                <w:color w:val="auto"/>
                <w:sz w:val="16"/>
                <w:szCs w:val="16"/>
              </w:rPr>
            </w:pPr>
            <w:r w:rsidRPr="000E3698">
              <w:rPr>
                <w:rFonts w:ascii="Calibri" w:eastAsia="Times New Roman" w:hAnsi="Calibri" w:cs="Calibri"/>
                <w:color w:val="auto"/>
                <w:sz w:val="16"/>
                <w:szCs w:val="16"/>
              </w:rPr>
              <w:t>NO</w:t>
            </w:r>
          </w:p>
        </w:tc>
        <w:tc>
          <w:tcPr>
            <w:tcW w:w="149" w:type="pct"/>
            <w:shd w:val="clear" w:color="auto" w:fill="auto"/>
            <w:noWrap/>
            <w:vAlign w:val="bottom"/>
            <w:hideMark/>
          </w:tcPr>
          <w:p w14:paraId="2236EA03" w14:textId="77777777" w:rsidR="00120892" w:rsidRPr="000E3698" w:rsidRDefault="00120892" w:rsidP="00AA661C">
            <w:pPr>
              <w:spacing w:line="360" w:lineRule="auto"/>
              <w:jc w:val="right"/>
              <w:rPr>
                <w:rFonts w:ascii="Calibri" w:eastAsia="Times New Roman" w:hAnsi="Calibri" w:cs="Calibri"/>
                <w:color w:val="auto"/>
                <w:sz w:val="16"/>
                <w:szCs w:val="16"/>
              </w:rPr>
            </w:pPr>
            <w:r w:rsidRPr="000E3698">
              <w:rPr>
                <w:rFonts w:ascii="Calibri" w:eastAsia="Times New Roman" w:hAnsi="Calibri" w:cs="Calibri"/>
                <w:color w:val="auto"/>
                <w:sz w:val="16"/>
                <w:szCs w:val="16"/>
              </w:rPr>
              <w:t>6.40%</w:t>
            </w:r>
          </w:p>
        </w:tc>
      </w:tr>
    </w:tbl>
    <w:p w14:paraId="6109BD4C" w14:textId="77777777" w:rsidR="00120892" w:rsidRPr="000E3698" w:rsidRDefault="00120892" w:rsidP="00AA661C">
      <w:pPr>
        <w:spacing w:line="360" w:lineRule="auto"/>
        <w:rPr>
          <w:rFonts w:eastAsia="Times New Roman" w:cs="Times New Roman"/>
          <w:color w:val="auto"/>
          <w:szCs w:val="24"/>
        </w:rPr>
      </w:pPr>
    </w:p>
    <w:p w14:paraId="4DAFFEC3" w14:textId="77777777" w:rsidR="00144A1F" w:rsidRPr="000E3698" w:rsidRDefault="00144A1F" w:rsidP="00AA661C">
      <w:pPr>
        <w:spacing w:line="360" w:lineRule="auto"/>
        <w:jc w:val="both"/>
        <w:rPr>
          <w:rFonts w:eastAsia="Times New Roman" w:cs="Times New Roman"/>
          <w:color w:val="auto"/>
          <w:szCs w:val="24"/>
        </w:rPr>
      </w:pPr>
    </w:p>
    <w:p w14:paraId="73CD6171" w14:textId="77777777" w:rsidR="00325970" w:rsidRPr="000E3698" w:rsidRDefault="00325970" w:rsidP="00AA661C">
      <w:pPr>
        <w:spacing w:line="360" w:lineRule="auto"/>
        <w:ind w:left="720"/>
        <w:jc w:val="both"/>
        <w:rPr>
          <w:rFonts w:eastAsia="Times New Roman" w:cs="Times New Roman"/>
          <w:color w:val="auto"/>
          <w:szCs w:val="24"/>
        </w:rPr>
      </w:pPr>
    </w:p>
    <w:p w14:paraId="29202DC1" w14:textId="77777777" w:rsidR="009A6DC5" w:rsidRPr="000E3698" w:rsidRDefault="009A6DC5" w:rsidP="00AA661C">
      <w:pPr>
        <w:spacing w:before="200" w:after="200" w:line="360" w:lineRule="auto"/>
        <w:jc w:val="both"/>
        <w:rPr>
          <w:rFonts w:eastAsia="Times New Roman" w:cs="Times New Roman"/>
          <w:color w:val="auto"/>
          <w:szCs w:val="24"/>
        </w:rPr>
      </w:pPr>
    </w:p>
    <w:p w14:paraId="528808C6" w14:textId="77777777" w:rsidR="00A17427" w:rsidRPr="000E3698" w:rsidRDefault="00A17427" w:rsidP="00AA661C">
      <w:pPr>
        <w:spacing w:before="200" w:after="200" w:line="360" w:lineRule="auto"/>
        <w:jc w:val="both"/>
        <w:rPr>
          <w:rFonts w:eastAsia="Times New Roman" w:cs="Times New Roman"/>
          <w:color w:val="auto"/>
          <w:szCs w:val="24"/>
        </w:rPr>
      </w:pPr>
    </w:p>
    <w:p w14:paraId="47C56E98" w14:textId="77777777" w:rsidR="00A17427" w:rsidRPr="000E3698" w:rsidRDefault="00A17427" w:rsidP="00AA661C">
      <w:pPr>
        <w:spacing w:before="200" w:after="200" w:line="360" w:lineRule="auto"/>
        <w:jc w:val="both"/>
        <w:rPr>
          <w:rFonts w:eastAsia="Times New Roman" w:cs="Times New Roman"/>
          <w:color w:val="auto"/>
          <w:szCs w:val="24"/>
        </w:rPr>
      </w:pPr>
    </w:p>
    <w:p w14:paraId="7C308ED0" w14:textId="77777777" w:rsidR="00A17427" w:rsidRPr="000E3698" w:rsidRDefault="00A17427" w:rsidP="00AA661C">
      <w:pPr>
        <w:spacing w:before="200" w:after="200" w:line="360" w:lineRule="auto"/>
        <w:jc w:val="both"/>
        <w:rPr>
          <w:rFonts w:eastAsia="Times New Roman" w:cs="Times New Roman"/>
          <w:color w:val="auto"/>
          <w:szCs w:val="24"/>
        </w:rPr>
      </w:pPr>
    </w:p>
    <w:p w14:paraId="6DE3BA58" w14:textId="77777777" w:rsidR="00A17427" w:rsidRPr="000E3698" w:rsidRDefault="00A17427" w:rsidP="00AA661C">
      <w:pPr>
        <w:spacing w:before="200" w:after="200" w:line="360" w:lineRule="auto"/>
        <w:jc w:val="both"/>
        <w:rPr>
          <w:rFonts w:eastAsia="Times New Roman" w:cs="Times New Roman"/>
          <w:color w:val="auto"/>
          <w:szCs w:val="24"/>
        </w:rPr>
      </w:pPr>
    </w:p>
    <w:p w14:paraId="5470BAAD" w14:textId="77777777" w:rsidR="00A17427" w:rsidRPr="000E3698" w:rsidRDefault="00A17427" w:rsidP="00AA661C">
      <w:pPr>
        <w:spacing w:before="200" w:after="200" w:line="360" w:lineRule="auto"/>
        <w:jc w:val="both"/>
        <w:rPr>
          <w:rFonts w:eastAsia="Times New Roman" w:cs="Times New Roman"/>
          <w:color w:val="auto"/>
          <w:szCs w:val="24"/>
        </w:rPr>
      </w:pPr>
    </w:p>
    <w:p w14:paraId="03B670AB" w14:textId="77777777" w:rsidR="00A17427" w:rsidRPr="000E3698" w:rsidRDefault="00A17427" w:rsidP="00AA661C">
      <w:pPr>
        <w:spacing w:before="200" w:after="200" w:line="360" w:lineRule="auto"/>
        <w:jc w:val="both"/>
        <w:rPr>
          <w:rFonts w:eastAsia="Times New Roman" w:cs="Times New Roman"/>
          <w:color w:val="auto"/>
          <w:szCs w:val="24"/>
        </w:rPr>
      </w:pPr>
    </w:p>
    <w:p w14:paraId="090D003B" w14:textId="77777777" w:rsidR="00A17427" w:rsidRPr="000E3698" w:rsidRDefault="00A17427" w:rsidP="00AA661C">
      <w:pPr>
        <w:spacing w:before="200" w:after="200" w:line="360" w:lineRule="auto"/>
        <w:jc w:val="both"/>
        <w:rPr>
          <w:rFonts w:eastAsia="Times New Roman" w:cs="Times New Roman"/>
          <w:color w:val="auto"/>
          <w:szCs w:val="24"/>
        </w:rPr>
      </w:pPr>
    </w:p>
    <w:p w14:paraId="52CE7C13" w14:textId="14A73368" w:rsidR="00A17427" w:rsidRPr="000E3698" w:rsidRDefault="00653C0B">
      <w:pPr>
        <w:spacing w:line="276" w:lineRule="auto"/>
        <w:rPr>
          <w:rFonts w:eastAsia="Times New Roman" w:cs="Times New Roman"/>
          <w:color w:val="auto"/>
          <w:szCs w:val="24"/>
        </w:rPr>
      </w:pPr>
      <w:r w:rsidRPr="000E3698">
        <w:rPr>
          <w:rFonts w:cs="Times New Roman"/>
          <w:b/>
          <w:noProof/>
          <w:color w:val="auto"/>
          <w:szCs w:val="24"/>
          <w:u w:val="single"/>
        </w:rPr>
        <mc:AlternateContent>
          <mc:Choice Requires="wps">
            <w:drawing>
              <wp:anchor distT="0" distB="0" distL="114300" distR="114300" simplePos="0" relativeHeight="251679744" behindDoc="0" locked="0" layoutInCell="1" allowOverlap="1" wp14:anchorId="3A2DDD80" wp14:editId="69AC5E36">
                <wp:simplePos x="0" y="0"/>
                <wp:positionH relativeFrom="margin">
                  <wp:posOffset>0</wp:posOffset>
                </wp:positionH>
                <wp:positionV relativeFrom="paragraph">
                  <wp:posOffset>-635</wp:posOffset>
                </wp:positionV>
                <wp:extent cx="5553075" cy="1609725"/>
                <wp:effectExtent l="0" t="0" r="9525" b="9525"/>
                <wp:wrapNone/>
                <wp:docPr id="12792163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3075" cy="1609725"/>
                        </a:xfrm>
                        <a:prstGeom prst="rect">
                          <a:avLst/>
                        </a:prstGeom>
                      </wps:spPr>
                      <wps:style>
                        <a:lnRef idx="2">
                          <a:schemeClr val="dk1"/>
                        </a:lnRef>
                        <a:fillRef idx="1">
                          <a:schemeClr val="lt1"/>
                        </a:fillRef>
                        <a:effectRef idx="0">
                          <a:schemeClr val="dk1"/>
                        </a:effectRef>
                        <a:fontRef idx="minor">
                          <a:schemeClr val="dk1"/>
                        </a:fontRef>
                      </wps:style>
                      <wps:txbx>
                        <w:txbxContent>
                          <w:p w14:paraId="2CFC7D0F" w14:textId="77777777" w:rsidR="00A17427" w:rsidRPr="00AD4EDD" w:rsidRDefault="00A17427" w:rsidP="00A17427">
                            <w:pPr>
                              <w:jc w:val="center"/>
                              <w:rPr>
                                <w:b/>
                                <w:bCs/>
                                <w:i/>
                                <w:iCs/>
                                <w:sz w:val="110"/>
                                <w:szCs w:val="110"/>
                                <w:lang w:val="en-US"/>
                              </w:rPr>
                            </w:pPr>
                            <w:r>
                              <w:rPr>
                                <w:b/>
                                <w:bCs/>
                                <w:i/>
                                <w:iCs/>
                                <w:sz w:val="110"/>
                                <w:szCs w:val="110"/>
                                <w:lang w:val="en-US"/>
                              </w:rPr>
                              <w:t>CERTIFICATE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A2DDD80" id="Rectangle 1" o:spid="_x0000_s1040" style="position:absolute;margin-left:0;margin-top:-.05pt;width:437.25pt;height:126.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" fillcolor="white [3201]" strokecolor="black [3200]" strokeweight="2pt">
                <v:path arrowok="t"/>
                <v:textbox>
                  <w:txbxContent>
                    <w:p w14:paraId="2CFC7D0F" w14:textId="77777777" w:rsidR="00A17427" w:rsidRPr="00AD4EDD" w:rsidRDefault="00A17427" w:rsidP="00A17427">
                      <w:pPr>
                        <w:jc w:val="center"/>
                        <w:rPr>
                          <w:b/>
                          <w:bCs/>
                          <w:i/>
                          <w:iCs/>
                          <w:sz w:val="110"/>
                          <w:szCs w:val="110"/>
                          <w:lang w:val="en-US"/>
                        </w:rPr>
                      </w:pPr>
                      <w:r>
                        <w:rPr>
                          <w:b/>
                          <w:bCs/>
                          <w:i/>
                          <w:iCs/>
                          <w:sz w:val="110"/>
                          <w:szCs w:val="110"/>
                          <w:lang w:val="en-US"/>
                        </w:rPr>
                        <w:t>CERTIFICATE</w:t>
                      </w:r>
                    </w:p>
                  </w:txbxContent>
                </v:textbox>
                <w10:wrap anchorx="margin"/>
              </v:rect>
            </w:pict>
          </mc:Fallback>
        </mc:AlternateContent>
      </w:r>
      <w:r w:rsidR="00A17427" w:rsidRPr="000E3698">
        <w:rPr>
          <w:rFonts w:eastAsia="Times New Roman" w:cs="Times New Roman"/>
          <w:color w:val="auto"/>
          <w:szCs w:val="24"/>
        </w:rPr>
        <w:br w:type="page"/>
      </w:r>
    </w:p>
    <w:p w14:paraId="567AB7EC" w14:textId="77777777" w:rsidR="009A6DC5" w:rsidRPr="000E3698" w:rsidRDefault="00A17427" w:rsidP="00A17427">
      <w:pPr>
        <w:spacing w:before="200" w:after="200" w:line="360" w:lineRule="auto"/>
        <w:jc w:val="center"/>
        <w:rPr>
          <w:rFonts w:eastAsia="Times New Roman" w:cs="Times New Roman"/>
          <w:color w:val="auto"/>
          <w:szCs w:val="24"/>
        </w:rPr>
      </w:pPr>
      <w:r w:rsidRPr="000E3698">
        <w:rPr>
          <w:rFonts w:eastAsia="Times New Roman" w:cs="Times New Roman"/>
          <w:noProof/>
          <w:color w:val="auto"/>
          <w:szCs w:val="24"/>
          <w:lang w:val="en-US" w:eastAsia="en-US"/>
        </w:rPr>
        <w:lastRenderedPageBreak/>
        <w:drawing>
          <wp:inline distT="0" distB="0" distL="0" distR="0" wp14:anchorId="0C97408F" wp14:editId="21946540">
            <wp:extent cx="5496692" cy="3762900"/>
            <wp:effectExtent l="0" t="0" r="8890" b="9525"/>
            <wp:docPr id="705702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702442" name=""/>
                    <pic:cNvPicPr/>
                  </pic:nvPicPr>
                  <pic:blipFill>
                    <a:blip r:embed="rId103"/>
                    <a:stretch>
                      <a:fillRect/>
                    </a:stretch>
                  </pic:blipFill>
                  <pic:spPr>
                    <a:xfrm>
                      <a:off x="0" y="0"/>
                      <a:ext cx="5496692" cy="3762900"/>
                    </a:xfrm>
                    <a:prstGeom prst="rect">
                      <a:avLst/>
                    </a:prstGeom>
                  </pic:spPr>
                </pic:pic>
              </a:graphicData>
            </a:graphic>
          </wp:inline>
        </w:drawing>
      </w:r>
    </w:p>
    <w:p w14:paraId="3CEEBC77" w14:textId="77777777" w:rsidR="009A6DC5" w:rsidRPr="000E3698" w:rsidRDefault="009A6DC5" w:rsidP="00AA661C">
      <w:pPr>
        <w:spacing w:before="200" w:after="200" w:line="360" w:lineRule="auto"/>
        <w:jc w:val="both"/>
        <w:rPr>
          <w:rFonts w:eastAsia="Times New Roman" w:cs="Times New Roman"/>
          <w:color w:val="auto"/>
          <w:szCs w:val="24"/>
        </w:rPr>
      </w:pPr>
    </w:p>
    <w:p w14:paraId="2DC0F201" w14:textId="77777777" w:rsidR="009A6DC5" w:rsidRPr="000E3698" w:rsidRDefault="009A6DC5" w:rsidP="00AA661C">
      <w:pPr>
        <w:spacing w:before="200" w:after="200" w:line="360" w:lineRule="auto"/>
        <w:jc w:val="both"/>
        <w:rPr>
          <w:rFonts w:eastAsia="Times New Roman" w:cs="Times New Roman"/>
          <w:color w:val="auto"/>
          <w:szCs w:val="24"/>
        </w:rPr>
      </w:pPr>
    </w:p>
    <w:p w14:paraId="5E10E2DC" w14:textId="77777777" w:rsidR="009A6DC5" w:rsidRPr="000E3698" w:rsidRDefault="009A6DC5" w:rsidP="00AA661C">
      <w:pPr>
        <w:spacing w:before="200" w:after="200" w:line="360" w:lineRule="auto"/>
        <w:jc w:val="both"/>
        <w:rPr>
          <w:rFonts w:eastAsia="Times New Roman" w:cs="Times New Roman"/>
          <w:color w:val="auto"/>
          <w:szCs w:val="24"/>
        </w:rPr>
      </w:pPr>
    </w:p>
    <w:p w14:paraId="48DBEB3C" w14:textId="77777777" w:rsidR="009A6DC5" w:rsidRPr="000E3698" w:rsidRDefault="009A6DC5" w:rsidP="00AA661C">
      <w:pPr>
        <w:spacing w:before="200" w:after="200" w:line="360" w:lineRule="auto"/>
        <w:jc w:val="both"/>
        <w:rPr>
          <w:rFonts w:eastAsia="Times New Roman" w:cs="Times New Roman"/>
          <w:color w:val="auto"/>
          <w:szCs w:val="24"/>
        </w:rPr>
      </w:pPr>
    </w:p>
    <w:p w14:paraId="37DC4A6B" w14:textId="77777777" w:rsidR="009A6DC5" w:rsidRPr="000E3698" w:rsidRDefault="009A6DC5" w:rsidP="00AA661C">
      <w:pPr>
        <w:spacing w:before="200" w:after="200" w:line="360" w:lineRule="auto"/>
        <w:jc w:val="both"/>
        <w:rPr>
          <w:rFonts w:eastAsia="Times New Roman" w:cs="Times New Roman"/>
          <w:color w:val="auto"/>
          <w:szCs w:val="24"/>
        </w:rPr>
      </w:pPr>
    </w:p>
    <w:p w14:paraId="191FBABF" w14:textId="77777777" w:rsidR="009A6DC5" w:rsidRPr="000E3698" w:rsidRDefault="009A6DC5" w:rsidP="00AA661C">
      <w:pPr>
        <w:spacing w:before="200" w:after="200" w:line="360" w:lineRule="auto"/>
        <w:jc w:val="both"/>
        <w:rPr>
          <w:rFonts w:eastAsia="Times New Roman" w:cs="Times New Roman"/>
          <w:color w:val="auto"/>
          <w:szCs w:val="24"/>
        </w:rPr>
      </w:pPr>
    </w:p>
    <w:p w14:paraId="714BFCFD" w14:textId="77777777" w:rsidR="00325970" w:rsidRPr="000E3698" w:rsidRDefault="00325970" w:rsidP="00AA661C">
      <w:pPr>
        <w:spacing w:before="200" w:after="200" w:line="360" w:lineRule="auto"/>
        <w:jc w:val="both"/>
        <w:rPr>
          <w:rFonts w:eastAsia="Times New Roman" w:cs="Times New Roman"/>
          <w:color w:val="auto"/>
          <w:szCs w:val="24"/>
        </w:rPr>
      </w:pPr>
    </w:p>
    <w:sectPr w:rsidR="00325970" w:rsidRPr="000E3698" w:rsidSect="00120892">
      <w:footerReference w:type="default" r:id="rId104"/>
      <w:pgSz w:w="11906" w:h="16838" w:code="9"/>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921975" w14:textId="77777777" w:rsidR="00E27EC0" w:rsidRDefault="00E27EC0" w:rsidP="00893DD7">
      <w:pPr>
        <w:spacing w:line="240" w:lineRule="auto"/>
      </w:pPr>
      <w:r>
        <w:separator/>
      </w:r>
    </w:p>
    <w:p w14:paraId="5FE79829" w14:textId="77777777" w:rsidR="00E27EC0" w:rsidRDefault="00E27EC0"/>
  </w:endnote>
  <w:endnote w:type="continuationSeparator" w:id="0">
    <w:p w14:paraId="74CE6513" w14:textId="77777777" w:rsidR="00E27EC0" w:rsidRDefault="00E27EC0" w:rsidP="00893DD7">
      <w:pPr>
        <w:spacing w:line="240" w:lineRule="auto"/>
      </w:pPr>
      <w:r>
        <w:continuationSeparator/>
      </w:r>
    </w:p>
    <w:p w14:paraId="2D088922" w14:textId="77777777" w:rsidR="00E27EC0" w:rsidRDefault="00E27E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Kokila">
    <w:charset w:val="00"/>
    <w:family w:val="swiss"/>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0559098"/>
      <w:docPartObj>
        <w:docPartGallery w:val="Page Numbers (Bottom of Page)"/>
        <w:docPartUnique/>
      </w:docPartObj>
    </w:sdtPr>
    <w:sdtEndPr>
      <w:rPr>
        <w:noProof/>
      </w:rPr>
    </w:sdtEndPr>
    <w:sdtContent>
      <w:p w14:paraId="1D0DCF1B" w14:textId="77777777" w:rsidR="009F6350" w:rsidRDefault="00B20085">
        <w:pPr>
          <w:pStyle w:val="Footer"/>
          <w:jc w:val="center"/>
        </w:pPr>
        <w:r>
          <w:fldChar w:fldCharType="begin"/>
        </w:r>
        <w:r w:rsidR="009F6350">
          <w:instrText xml:space="preserve"> PAGE   \* MERGEFORMAT </w:instrText>
        </w:r>
        <w:r>
          <w:fldChar w:fldCharType="separate"/>
        </w:r>
        <w:r w:rsidR="00A935DC">
          <w:rPr>
            <w:noProof/>
          </w:rPr>
          <w:t>2</w:t>
        </w:r>
        <w:r>
          <w:rPr>
            <w:noProof/>
          </w:rPr>
          <w:fldChar w:fldCharType="end"/>
        </w:r>
      </w:p>
    </w:sdtContent>
  </w:sdt>
  <w:p w14:paraId="35CF0E29" w14:textId="77777777" w:rsidR="00893DD7" w:rsidRDefault="00893DD7">
    <w:pPr>
      <w:pStyle w:val="Footer"/>
    </w:pPr>
  </w:p>
  <w:p w14:paraId="635EFC15" w14:textId="77777777" w:rsidR="001343C2" w:rsidRDefault="001343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B0BEFC" w14:textId="77777777" w:rsidR="00E27EC0" w:rsidRDefault="00E27EC0" w:rsidP="00893DD7">
      <w:pPr>
        <w:spacing w:line="240" w:lineRule="auto"/>
      </w:pPr>
      <w:r>
        <w:separator/>
      </w:r>
    </w:p>
    <w:p w14:paraId="039BB85F" w14:textId="77777777" w:rsidR="00E27EC0" w:rsidRDefault="00E27EC0"/>
  </w:footnote>
  <w:footnote w:type="continuationSeparator" w:id="0">
    <w:p w14:paraId="0588BDFE" w14:textId="77777777" w:rsidR="00E27EC0" w:rsidRDefault="00E27EC0" w:rsidP="00893DD7">
      <w:pPr>
        <w:spacing w:line="240" w:lineRule="auto"/>
      </w:pPr>
      <w:r>
        <w:continuationSeparator/>
      </w:r>
    </w:p>
    <w:p w14:paraId="69ED7D4E" w14:textId="77777777" w:rsidR="00E27EC0" w:rsidRDefault="00E27E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D1BF1"/>
    <w:multiLevelType w:val="multilevel"/>
    <w:tmpl w:val="3880EF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6F0083"/>
    <w:multiLevelType w:val="hybridMultilevel"/>
    <w:tmpl w:val="802468E8"/>
    <w:lvl w:ilvl="0" w:tplc="40090001">
      <w:start w:val="1"/>
      <w:numFmt w:val="bullet"/>
      <w:lvlText w:val=""/>
      <w:lvlJc w:val="left"/>
      <w:pPr>
        <w:ind w:left="3600" w:hanging="360"/>
      </w:pPr>
      <w:rPr>
        <w:rFonts w:ascii="Symbol" w:hAnsi="Symbol" w:hint="default"/>
      </w:rPr>
    </w:lvl>
    <w:lvl w:ilvl="1" w:tplc="40090003" w:tentative="1">
      <w:start w:val="1"/>
      <w:numFmt w:val="bullet"/>
      <w:lvlText w:val="o"/>
      <w:lvlJc w:val="left"/>
      <w:pPr>
        <w:ind w:left="4320" w:hanging="360"/>
      </w:pPr>
      <w:rPr>
        <w:rFonts w:ascii="Courier New" w:hAnsi="Courier New" w:cs="Courier New" w:hint="default"/>
      </w:rPr>
    </w:lvl>
    <w:lvl w:ilvl="2" w:tplc="40090005" w:tentative="1">
      <w:start w:val="1"/>
      <w:numFmt w:val="bullet"/>
      <w:lvlText w:val=""/>
      <w:lvlJc w:val="left"/>
      <w:pPr>
        <w:ind w:left="5040" w:hanging="360"/>
      </w:pPr>
      <w:rPr>
        <w:rFonts w:ascii="Wingdings" w:hAnsi="Wingdings" w:hint="default"/>
      </w:rPr>
    </w:lvl>
    <w:lvl w:ilvl="3" w:tplc="40090001" w:tentative="1">
      <w:start w:val="1"/>
      <w:numFmt w:val="bullet"/>
      <w:lvlText w:val=""/>
      <w:lvlJc w:val="left"/>
      <w:pPr>
        <w:ind w:left="5760" w:hanging="360"/>
      </w:pPr>
      <w:rPr>
        <w:rFonts w:ascii="Symbol" w:hAnsi="Symbol" w:hint="default"/>
      </w:rPr>
    </w:lvl>
    <w:lvl w:ilvl="4" w:tplc="40090003" w:tentative="1">
      <w:start w:val="1"/>
      <w:numFmt w:val="bullet"/>
      <w:lvlText w:val="o"/>
      <w:lvlJc w:val="left"/>
      <w:pPr>
        <w:ind w:left="6480" w:hanging="360"/>
      </w:pPr>
      <w:rPr>
        <w:rFonts w:ascii="Courier New" w:hAnsi="Courier New" w:cs="Courier New" w:hint="default"/>
      </w:rPr>
    </w:lvl>
    <w:lvl w:ilvl="5" w:tplc="40090005" w:tentative="1">
      <w:start w:val="1"/>
      <w:numFmt w:val="bullet"/>
      <w:lvlText w:val=""/>
      <w:lvlJc w:val="left"/>
      <w:pPr>
        <w:ind w:left="7200" w:hanging="360"/>
      </w:pPr>
      <w:rPr>
        <w:rFonts w:ascii="Wingdings" w:hAnsi="Wingdings" w:hint="default"/>
      </w:rPr>
    </w:lvl>
    <w:lvl w:ilvl="6" w:tplc="40090001" w:tentative="1">
      <w:start w:val="1"/>
      <w:numFmt w:val="bullet"/>
      <w:lvlText w:val=""/>
      <w:lvlJc w:val="left"/>
      <w:pPr>
        <w:ind w:left="7920" w:hanging="360"/>
      </w:pPr>
      <w:rPr>
        <w:rFonts w:ascii="Symbol" w:hAnsi="Symbol" w:hint="default"/>
      </w:rPr>
    </w:lvl>
    <w:lvl w:ilvl="7" w:tplc="40090003" w:tentative="1">
      <w:start w:val="1"/>
      <w:numFmt w:val="bullet"/>
      <w:lvlText w:val="o"/>
      <w:lvlJc w:val="left"/>
      <w:pPr>
        <w:ind w:left="8640" w:hanging="360"/>
      </w:pPr>
      <w:rPr>
        <w:rFonts w:ascii="Courier New" w:hAnsi="Courier New" w:cs="Courier New" w:hint="default"/>
      </w:rPr>
    </w:lvl>
    <w:lvl w:ilvl="8" w:tplc="40090005" w:tentative="1">
      <w:start w:val="1"/>
      <w:numFmt w:val="bullet"/>
      <w:lvlText w:val=""/>
      <w:lvlJc w:val="left"/>
      <w:pPr>
        <w:ind w:left="9360" w:hanging="360"/>
      </w:pPr>
      <w:rPr>
        <w:rFonts w:ascii="Wingdings" w:hAnsi="Wingdings" w:hint="default"/>
      </w:rPr>
    </w:lvl>
  </w:abstractNum>
  <w:abstractNum w:abstractNumId="2" w15:restartNumberingAfterBreak="0">
    <w:nsid w:val="1EA01092"/>
    <w:multiLevelType w:val="hybridMultilevel"/>
    <w:tmpl w:val="BB8806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0871AAA"/>
    <w:multiLevelType w:val="multilevel"/>
    <w:tmpl w:val="2926048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2AD7750"/>
    <w:multiLevelType w:val="multilevel"/>
    <w:tmpl w:val="3326B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392DB0"/>
    <w:multiLevelType w:val="multilevel"/>
    <w:tmpl w:val="B59A70E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56760B"/>
    <w:multiLevelType w:val="multilevel"/>
    <w:tmpl w:val="9A7E7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A737D6"/>
    <w:multiLevelType w:val="hybridMultilevel"/>
    <w:tmpl w:val="69CAC2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B6F4DCF"/>
    <w:multiLevelType w:val="multilevel"/>
    <w:tmpl w:val="98628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4A95D0D"/>
    <w:multiLevelType w:val="multilevel"/>
    <w:tmpl w:val="3880EF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D555F40"/>
    <w:multiLevelType w:val="multilevel"/>
    <w:tmpl w:val="B9129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521DEF"/>
    <w:multiLevelType w:val="hybridMultilevel"/>
    <w:tmpl w:val="2C60D0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60DF166E"/>
    <w:multiLevelType w:val="hybridMultilevel"/>
    <w:tmpl w:val="46520700"/>
    <w:lvl w:ilvl="0" w:tplc="40090001">
      <w:start w:val="1"/>
      <w:numFmt w:val="bullet"/>
      <w:lvlText w:val=""/>
      <w:lvlJc w:val="left"/>
      <w:pPr>
        <w:ind w:left="3600" w:hanging="360"/>
      </w:pPr>
      <w:rPr>
        <w:rFonts w:ascii="Symbol" w:hAnsi="Symbol" w:hint="default"/>
      </w:rPr>
    </w:lvl>
    <w:lvl w:ilvl="1" w:tplc="40090003" w:tentative="1">
      <w:start w:val="1"/>
      <w:numFmt w:val="bullet"/>
      <w:lvlText w:val="o"/>
      <w:lvlJc w:val="left"/>
      <w:pPr>
        <w:ind w:left="4320" w:hanging="360"/>
      </w:pPr>
      <w:rPr>
        <w:rFonts w:ascii="Courier New" w:hAnsi="Courier New" w:cs="Courier New" w:hint="default"/>
      </w:rPr>
    </w:lvl>
    <w:lvl w:ilvl="2" w:tplc="40090005" w:tentative="1">
      <w:start w:val="1"/>
      <w:numFmt w:val="bullet"/>
      <w:lvlText w:val=""/>
      <w:lvlJc w:val="left"/>
      <w:pPr>
        <w:ind w:left="5040" w:hanging="360"/>
      </w:pPr>
      <w:rPr>
        <w:rFonts w:ascii="Wingdings" w:hAnsi="Wingdings" w:hint="default"/>
      </w:rPr>
    </w:lvl>
    <w:lvl w:ilvl="3" w:tplc="40090001" w:tentative="1">
      <w:start w:val="1"/>
      <w:numFmt w:val="bullet"/>
      <w:lvlText w:val=""/>
      <w:lvlJc w:val="left"/>
      <w:pPr>
        <w:ind w:left="5760" w:hanging="360"/>
      </w:pPr>
      <w:rPr>
        <w:rFonts w:ascii="Symbol" w:hAnsi="Symbol" w:hint="default"/>
      </w:rPr>
    </w:lvl>
    <w:lvl w:ilvl="4" w:tplc="40090003" w:tentative="1">
      <w:start w:val="1"/>
      <w:numFmt w:val="bullet"/>
      <w:lvlText w:val="o"/>
      <w:lvlJc w:val="left"/>
      <w:pPr>
        <w:ind w:left="6480" w:hanging="360"/>
      </w:pPr>
      <w:rPr>
        <w:rFonts w:ascii="Courier New" w:hAnsi="Courier New" w:cs="Courier New" w:hint="default"/>
      </w:rPr>
    </w:lvl>
    <w:lvl w:ilvl="5" w:tplc="40090005" w:tentative="1">
      <w:start w:val="1"/>
      <w:numFmt w:val="bullet"/>
      <w:lvlText w:val=""/>
      <w:lvlJc w:val="left"/>
      <w:pPr>
        <w:ind w:left="7200" w:hanging="360"/>
      </w:pPr>
      <w:rPr>
        <w:rFonts w:ascii="Wingdings" w:hAnsi="Wingdings" w:hint="default"/>
      </w:rPr>
    </w:lvl>
    <w:lvl w:ilvl="6" w:tplc="40090001" w:tentative="1">
      <w:start w:val="1"/>
      <w:numFmt w:val="bullet"/>
      <w:lvlText w:val=""/>
      <w:lvlJc w:val="left"/>
      <w:pPr>
        <w:ind w:left="7920" w:hanging="360"/>
      </w:pPr>
      <w:rPr>
        <w:rFonts w:ascii="Symbol" w:hAnsi="Symbol" w:hint="default"/>
      </w:rPr>
    </w:lvl>
    <w:lvl w:ilvl="7" w:tplc="40090003" w:tentative="1">
      <w:start w:val="1"/>
      <w:numFmt w:val="bullet"/>
      <w:lvlText w:val="o"/>
      <w:lvlJc w:val="left"/>
      <w:pPr>
        <w:ind w:left="8640" w:hanging="360"/>
      </w:pPr>
      <w:rPr>
        <w:rFonts w:ascii="Courier New" w:hAnsi="Courier New" w:cs="Courier New" w:hint="default"/>
      </w:rPr>
    </w:lvl>
    <w:lvl w:ilvl="8" w:tplc="40090005" w:tentative="1">
      <w:start w:val="1"/>
      <w:numFmt w:val="bullet"/>
      <w:lvlText w:val=""/>
      <w:lvlJc w:val="left"/>
      <w:pPr>
        <w:ind w:left="9360" w:hanging="360"/>
      </w:pPr>
      <w:rPr>
        <w:rFonts w:ascii="Wingdings" w:hAnsi="Wingdings" w:hint="default"/>
      </w:rPr>
    </w:lvl>
  </w:abstractNum>
  <w:abstractNum w:abstractNumId="13" w15:restartNumberingAfterBreak="0">
    <w:nsid w:val="651C3DD9"/>
    <w:multiLevelType w:val="multilevel"/>
    <w:tmpl w:val="F0C0A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A191410"/>
    <w:multiLevelType w:val="multilevel"/>
    <w:tmpl w:val="C4DE0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C984418"/>
    <w:multiLevelType w:val="multilevel"/>
    <w:tmpl w:val="0104747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05C3C5E"/>
    <w:multiLevelType w:val="hybridMultilevel"/>
    <w:tmpl w:val="393E69C0"/>
    <w:lvl w:ilvl="0" w:tplc="0409000B">
      <w:start w:val="7"/>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DC3EAB"/>
    <w:multiLevelType w:val="hybridMultilevel"/>
    <w:tmpl w:val="406CEA1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7472E04"/>
    <w:multiLevelType w:val="multilevel"/>
    <w:tmpl w:val="05CA7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8F5C57"/>
    <w:multiLevelType w:val="multilevel"/>
    <w:tmpl w:val="8C2046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92021C7"/>
    <w:multiLevelType w:val="hybridMultilevel"/>
    <w:tmpl w:val="75C8D67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7BBC287F"/>
    <w:multiLevelType w:val="multilevel"/>
    <w:tmpl w:val="7A603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200120"/>
    <w:multiLevelType w:val="hybridMultilevel"/>
    <w:tmpl w:val="907A4408"/>
    <w:lvl w:ilvl="0" w:tplc="40090001">
      <w:start w:val="1"/>
      <w:numFmt w:val="bullet"/>
      <w:lvlText w:val=""/>
      <w:lvlJc w:val="left"/>
      <w:pPr>
        <w:ind w:left="1080" w:hanging="360"/>
      </w:pPr>
      <w:rPr>
        <w:rFonts w:ascii="Symbol" w:hAnsi="Symbol" w:hint="default"/>
      </w:rPr>
    </w:lvl>
    <w:lvl w:ilvl="1" w:tplc="40090003">
      <w:start w:val="1"/>
      <w:numFmt w:val="bullet"/>
      <w:lvlText w:val="o"/>
      <w:lvlJc w:val="left"/>
      <w:pPr>
        <w:ind w:left="1800" w:hanging="360"/>
      </w:pPr>
      <w:rPr>
        <w:rFonts w:ascii="Courier New" w:hAnsi="Courier New" w:cs="Courier New" w:hint="default"/>
      </w:rPr>
    </w:lvl>
    <w:lvl w:ilvl="2" w:tplc="40090005">
      <w:start w:val="1"/>
      <w:numFmt w:val="bullet"/>
      <w:lvlText w:val=""/>
      <w:lvlJc w:val="left"/>
      <w:pPr>
        <w:ind w:left="2520" w:hanging="360"/>
      </w:pPr>
      <w:rPr>
        <w:rFonts w:ascii="Wingdings" w:hAnsi="Wingdings" w:hint="default"/>
      </w:rPr>
    </w:lvl>
    <w:lvl w:ilvl="3" w:tplc="40090001">
      <w:start w:val="1"/>
      <w:numFmt w:val="bullet"/>
      <w:lvlText w:val=""/>
      <w:lvlJc w:val="left"/>
      <w:pPr>
        <w:ind w:left="3240" w:hanging="360"/>
      </w:pPr>
      <w:rPr>
        <w:rFonts w:ascii="Symbol" w:hAnsi="Symbol" w:hint="default"/>
      </w:rPr>
    </w:lvl>
    <w:lvl w:ilvl="4" w:tplc="40090003">
      <w:start w:val="1"/>
      <w:numFmt w:val="bullet"/>
      <w:lvlText w:val="o"/>
      <w:lvlJc w:val="left"/>
      <w:pPr>
        <w:ind w:left="3960" w:hanging="360"/>
      </w:pPr>
      <w:rPr>
        <w:rFonts w:ascii="Courier New" w:hAnsi="Courier New" w:cs="Courier New" w:hint="default"/>
      </w:rPr>
    </w:lvl>
    <w:lvl w:ilvl="5" w:tplc="40090005">
      <w:start w:val="1"/>
      <w:numFmt w:val="bullet"/>
      <w:lvlText w:val=""/>
      <w:lvlJc w:val="left"/>
      <w:pPr>
        <w:ind w:left="4680" w:hanging="360"/>
      </w:pPr>
      <w:rPr>
        <w:rFonts w:ascii="Wingdings" w:hAnsi="Wingdings" w:hint="default"/>
      </w:rPr>
    </w:lvl>
    <w:lvl w:ilvl="6" w:tplc="40090001">
      <w:start w:val="1"/>
      <w:numFmt w:val="bullet"/>
      <w:lvlText w:val=""/>
      <w:lvlJc w:val="left"/>
      <w:pPr>
        <w:ind w:left="5400" w:hanging="360"/>
      </w:pPr>
      <w:rPr>
        <w:rFonts w:ascii="Symbol" w:hAnsi="Symbol" w:hint="default"/>
      </w:rPr>
    </w:lvl>
    <w:lvl w:ilvl="7" w:tplc="40090003">
      <w:start w:val="1"/>
      <w:numFmt w:val="bullet"/>
      <w:lvlText w:val="o"/>
      <w:lvlJc w:val="left"/>
      <w:pPr>
        <w:ind w:left="6120" w:hanging="360"/>
      </w:pPr>
      <w:rPr>
        <w:rFonts w:ascii="Courier New" w:hAnsi="Courier New" w:cs="Courier New" w:hint="default"/>
      </w:rPr>
    </w:lvl>
    <w:lvl w:ilvl="8" w:tplc="40090005">
      <w:start w:val="1"/>
      <w:numFmt w:val="bullet"/>
      <w:lvlText w:val=""/>
      <w:lvlJc w:val="left"/>
      <w:pPr>
        <w:ind w:left="6840" w:hanging="360"/>
      </w:pPr>
      <w:rPr>
        <w:rFonts w:ascii="Wingdings" w:hAnsi="Wingdings" w:hint="default"/>
      </w:rPr>
    </w:lvl>
  </w:abstractNum>
  <w:abstractNum w:abstractNumId="23" w15:restartNumberingAfterBreak="0">
    <w:nsid w:val="7EC52A62"/>
    <w:multiLevelType w:val="multilevel"/>
    <w:tmpl w:val="65EA5D9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12984318">
    <w:abstractNumId w:val="0"/>
  </w:num>
  <w:num w:numId="2" w16cid:durableId="624894458">
    <w:abstractNumId w:val="2"/>
  </w:num>
  <w:num w:numId="3" w16cid:durableId="354893947">
    <w:abstractNumId w:val="8"/>
  </w:num>
  <w:num w:numId="4" w16cid:durableId="3018936">
    <w:abstractNumId w:val="15"/>
  </w:num>
  <w:num w:numId="5" w16cid:durableId="1895660569">
    <w:abstractNumId w:val="23"/>
  </w:num>
  <w:num w:numId="6" w16cid:durableId="285082757">
    <w:abstractNumId w:val="4"/>
  </w:num>
  <w:num w:numId="7" w16cid:durableId="2136756737">
    <w:abstractNumId w:val="3"/>
  </w:num>
  <w:num w:numId="8" w16cid:durableId="1085613264">
    <w:abstractNumId w:val="19"/>
  </w:num>
  <w:num w:numId="9" w16cid:durableId="1090008445">
    <w:abstractNumId w:val="6"/>
  </w:num>
  <w:num w:numId="10" w16cid:durableId="1448158292">
    <w:abstractNumId w:val="14"/>
  </w:num>
  <w:num w:numId="11" w16cid:durableId="1450321969">
    <w:abstractNumId w:val="13"/>
  </w:num>
  <w:num w:numId="12" w16cid:durableId="124542669">
    <w:abstractNumId w:val="20"/>
  </w:num>
  <w:num w:numId="13" w16cid:durableId="1400247298">
    <w:abstractNumId w:val="12"/>
  </w:num>
  <w:num w:numId="14" w16cid:durableId="315959813">
    <w:abstractNumId w:val="1"/>
  </w:num>
  <w:num w:numId="15" w16cid:durableId="1349792497">
    <w:abstractNumId w:val="11"/>
  </w:num>
  <w:num w:numId="16" w16cid:durableId="1744066293">
    <w:abstractNumId w:val="22"/>
  </w:num>
  <w:num w:numId="17" w16cid:durableId="283005044">
    <w:abstractNumId w:val="9"/>
  </w:num>
  <w:num w:numId="18" w16cid:durableId="944576498">
    <w:abstractNumId w:val="10"/>
  </w:num>
  <w:num w:numId="19" w16cid:durableId="1352492580">
    <w:abstractNumId w:val="21"/>
  </w:num>
  <w:num w:numId="20" w16cid:durableId="815490768">
    <w:abstractNumId w:val="18"/>
  </w:num>
  <w:num w:numId="21" w16cid:durableId="409011897">
    <w:abstractNumId w:val="7"/>
  </w:num>
  <w:num w:numId="22" w16cid:durableId="1730035523">
    <w:abstractNumId w:val="17"/>
  </w:num>
  <w:num w:numId="23" w16cid:durableId="745542070">
    <w:abstractNumId w:val="16"/>
  </w:num>
  <w:num w:numId="24" w16cid:durableId="13378833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70"/>
    <w:rsid w:val="00001E61"/>
    <w:rsid w:val="00004CB3"/>
    <w:rsid w:val="00010DB0"/>
    <w:rsid w:val="000216A6"/>
    <w:rsid w:val="000240B5"/>
    <w:rsid w:val="00033DF4"/>
    <w:rsid w:val="00035091"/>
    <w:rsid w:val="00035481"/>
    <w:rsid w:val="00040011"/>
    <w:rsid w:val="0004524E"/>
    <w:rsid w:val="00047852"/>
    <w:rsid w:val="00050BB6"/>
    <w:rsid w:val="000519A4"/>
    <w:rsid w:val="00052A68"/>
    <w:rsid w:val="0005521D"/>
    <w:rsid w:val="0005524B"/>
    <w:rsid w:val="00055604"/>
    <w:rsid w:val="00063887"/>
    <w:rsid w:val="00063E5C"/>
    <w:rsid w:val="000672C0"/>
    <w:rsid w:val="000672E6"/>
    <w:rsid w:val="00067CC1"/>
    <w:rsid w:val="000704F0"/>
    <w:rsid w:val="00073777"/>
    <w:rsid w:val="00073EE7"/>
    <w:rsid w:val="00075CCE"/>
    <w:rsid w:val="0007788B"/>
    <w:rsid w:val="000821D9"/>
    <w:rsid w:val="00085BEE"/>
    <w:rsid w:val="00086827"/>
    <w:rsid w:val="00086CEF"/>
    <w:rsid w:val="00095C46"/>
    <w:rsid w:val="000B09E2"/>
    <w:rsid w:val="000B0EB8"/>
    <w:rsid w:val="000B6534"/>
    <w:rsid w:val="000B6813"/>
    <w:rsid w:val="000B684E"/>
    <w:rsid w:val="000B6898"/>
    <w:rsid w:val="000B69EF"/>
    <w:rsid w:val="000D5AA2"/>
    <w:rsid w:val="000E0AFC"/>
    <w:rsid w:val="000E3698"/>
    <w:rsid w:val="000E4002"/>
    <w:rsid w:val="000F4284"/>
    <w:rsid w:val="000F726B"/>
    <w:rsid w:val="00101B06"/>
    <w:rsid w:val="001036A6"/>
    <w:rsid w:val="001052AF"/>
    <w:rsid w:val="0011111A"/>
    <w:rsid w:val="00117A58"/>
    <w:rsid w:val="00120892"/>
    <w:rsid w:val="00120EC7"/>
    <w:rsid w:val="001343C2"/>
    <w:rsid w:val="00134707"/>
    <w:rsid w:val="0013478A"/>
    <w:rsid w:val="001368BB"/>
    <w:rsid w:val="00136C46"/>
    <w:rsid w:val="00136CFE"/>
    <w:rsid w:val="001378EC"/>
    <w:rsid w:val="00140958"/>
    <w:rsid w:val="00144A1F"/>
    <w:rsid w:val="001547E7"/>
    <w:rsid w:val="001563E3"/>
    <w:rsid w:val="00156B7F"/>
    <w:rsid w:val="001601EF"/>
    <w:rsid w:val="00163A9B"/>
    <w:rsid w:val="00163C1E"/>
    <w:rsid w:val="00173011"/>
    <w:rsid w:val="0017722F"/>
    <w:rsid w:val="00180092"/>
    <w:rsid w:val="00183117"/>
    <w:rsid w:val="00185BF0"/>
    <w:rsid w:val="00194069"/>
    <w:rsid w:val="001948BF"/>
    <w:rsid w:val="001A104F"/>
    <w:rsid w:val="001C5A00"/>
    <w:rsid w:val="001D11C8"/>
    <w:rsid w:val="001D3C1B"/>
    <w:rsid w:val="001D5272"/>
    <w:rsid w:val="001D5C68"/>
    <w:rsid w:val="001E2E6D"/>
    <w:rsid w:val="001F019E"/>
    <w:rsid w:val="001F1F0A"/>
    <w:rsid w:val="001F4754"/>
    <w:rsid w:val="0020764D"/>
    <w:rsid w:val="00210DA8"/>
    <w:rsid w:val="00213D1E"/>
    <w:rsid w:val="002242B8"/>
    <w:rsid w:val="00231803"/>
    <w:rsid w:val="00232601"/>
    <w:rsid w:val="002342E2"/>
    <w:rsid w:val="002344B8"/>
    <w:rsid w:val="00237ED1"/>
    <w:rsid w:val="0024087A"/>
    <w:rsid w:val="002530EA"/>
    <w:rsid w:val="0025379A"/>
    <w:rsid w:val="0026009D"/>
    <w:rsid w:val="00264387"/>
    <w:rsid w:val="002700B8"/>
    <w:rsid w:val="0027247F"/>
    <w:rsid w:val="00272F66"/>
    <w:rsid w:val="00272F83"/>
    <w:rsid w:val="00274C6F"/>
    <w:rsid w:val="00286B57"/>
    <w:rsid w:val="00287436"/>
    <w:rsid w:val="00292D8F"/>
    <w:rsid w:val="0029335B"/>
    <w:rsid w:val="00294CFD"/>
    <w:rsid w:val="002A11BE"/>
    <w:rsid w:val="002A702C"/>
    <w:rsid w:val="002B1152"/>
    <w:rsid w:val="002C146C"/>
    <w:rsid w:val="002C4892"/>
    <w:rsid w:val="002C6EF5"/>
    <w:rsid w:val="002E13D8"/>
    <w:rsid w:val="002F7EAB"/>
    <w:rsid w:val="003079C2"/>
    <w:rsid w:val="00312A85"/>
    <w:rsid w:val="003214A5"/>
    <w:rsid w:val="003217F6"/>
    <w:rsid w:val="0032191E"/>
    <w:rsid w:val="00324B98"/>
    <w:rsid w:val="00324BC7"/>
    <w:rsid w:val="00324E75"/>
    <w:rsid w:val="00325970"/>
    <w:rsid w:val="003264BB"/>
    <w:rsid w:val="00327EA9"/>
    <w:rsid w:val="003322F5"/>
    <w:rsid w:val="003356FA"/>
    <w:rsid w:val="00353B5D"/>
    <w:rsid w:val="0036145B"/>
    <w:rsid w:val="00366A9C"/>
    <w:rsid w:val="003716C9"/>
    <w:rsid w:val="00371A8F"/>
    <w:rsid w:val="00380E9E"/>
    <w:rsid w:val="00384256"/>
    <w:rsid w:val="00384D13"/>
    <w:rsid w:val="00387B57"/>
    <w:rsid w:val="00387DA6"/>
    <w:rsid w:val="0039076F"/>
    <w:rsid w:val="003910CF"/>
    <w:rsid w:val="00392535"/>
    <w:rsid w:val="003A387F"/>
    <w:rsid w:val="003A5664"/>
    <w:rsid w:val="003A7741"/>
    <w:rsid w:val="003B38AD"/>
    <w:rsid w:val="003B6B56"/>
    <w:rsid w:val="003C2E0F"/>
    <w:rsid w:val="003C3AF4"/>
    <w:rsid w:val="003C3B9E"/>
    <w:rsid w:val="003D2893"/>
    <w:rsid w:val="003D4CB6"/>
    <w:rsid w:val="003D57AB"/>
    <w:rsid w:val="003F1772"/>
    <w:rsid w:val="003F1BBE"/>
    <w:rsid w:val="003F6956"/>
    <w:rsid w:val="00400349"/>
    <w:rsid w:val="00400818"/>
    <w:rsid w:val="004029DD"/>
    <w:rsid w:val="004268A5"/>
    <w:rsid w:val="004343D8"/>
    <w:rsid w:val="0043489B"/>
    <w:rsid w:val="00443BF7"/>
    <w:rsid w:val="004464C3"/>
    <w:rsid w:val="004566DE"/>
    <w:rsid w:val="00462409"/>
    <w:rsid w:val="00470168"/>
    <w:rsid w:val="004734AC"/>
    <w:rsid w:val="00485CC3"/>
    <w:rsid w:val="00494AF6"/>
    <w:rsid w:val="004A1DD6"/>
    <w:rsid w:val="004A2A85"/>
    <w:rsid w:val="004A47E0"/>
    <w:rsid w:val="004A63C0"/>
    <w:rsid w:val="004B092A"/>
    <w:rsid w:val="004B1592"/>
    <w:rsid w:val="004B3E61"/>
    <w:rsid w:val="004B4F7E"/>
    <w:rsid w:val="004C52F2"/>
    <w:rsid w:val="004D7C72"/>
    <w:rsid w:val="004E2940"/>
    <w:rsid w:val="004E3F4F"/>
    <w:rsid w:val="004E742E"/>
    <w:rsid w:val="004E7A17"/>
    <w:rsid w:val="004E7DA3"/>
    <w:rsid w:val="004F2510"/>
    <w:rsid w:val="004F3130"/>
    <w:rsid w:val="005028BC"/>
    <w:rsid w:val="005137A3"/>
    <w:rsid w:val="00516F5B"/>
    <w:rsid w:val="00520D6F"/>
    <w:rsid w:val="00522200"/>
    <w:rsid w:val="00522310"/>
    <w:rsid w:val="00526DD9"/>
    <w:rsid w:val="0053198B"/>
    <w:rsid w:val="00541642"/>
    <w:rsid w:val="00541DB8"/>
    <w:rsid w:val="00547129"/>
    <w:rsid w:val="005634A6"/>
    <w:rsid w:val="00566C7F"/>
    <w:rsid w:val="00575CCE"/>
    <w:rsid w:val="00577D58"/>
    <w:rsid w:val="00584D89"/>
    <w:rsid w:val="005905C1"/>
    <w:rsid w:val="005A0607"/>
    <w:rsid w:val="005A2526"/>
    <w:rsid w:val="005A2D55"/>
    <w:rsid w:val="005A5FAB"/>
    <w:rsid w:val="005A73BB"/>
    <w:rsid w:val="005A7DC1"/>
    <w:rsid w:val="005B28D4"/>
    <w:rsid w:val="005B3D92"/>
    <w:rsid w:val="005C2A6B"/>
    <w:rsid w:val="005C3C80"/>
    <w:rsid w:val="005D1F22"/>
    <w:rsid w:val="005D4214"/>
    <w:rsid w:val="005D6529"/>
    <w:rsid w:val="005E67E7"/>
    <w:rsid w:val="005F687A"/>
    <w:rsid w:val="006001A0"/>
    <w:rsid w:val="00604FC6"/>
    <w:rsid w:val="0061589B"/>
    <w:rsid w:val="00620C70"/>
    <w:rsid w:val="006213FF"/>
    <w:rsid w:val="00621E4F"/>
    <w:rsid w:val="00626EA7"/>
    <w:rsid w:val="00630266"/>
    <w:rsid w:val="00632472"/>
    <w:rsid w:val="0063428F"/>
    <w:rsid w:val="0064249F"/>
    <w:rsid w:val="00650C6A"/>
    <w:rsid w:val="00653C0B"/>
    <w:rsid w:val="00654E29"/>
    <w:rsid w:val="00657259"/>
    <w:rsid w:val="00660492"/>
    <w:rsid w:val="0066523E"/>
    <w:rsid w:val="006701FA"/>
    <w:rsid w:val="00670466"/>
    <w:rsid w:val="00684A30"/>
    <w:rsid w:val="00690D5A"/>
    <w:rsid w:val="00696E5B"/>
    <w:rsid w:val="006A30EF"/>
    <w:rsid w:val="006A5B5F"/>
    <w:rsid w:val="006B076B"/>
    <w:rsid w:val="006B22BD"/>
    <w:rsid w:val="006B4336"/>
    <w:rsid w:val="006B5055"/>
    <w:rsid w:val="006B5D84"/>
    <w:rsid w:val="006C0733"/>
    <w:rsid w:val="006C56A3"/>
    <w:rsid w:val="006C651B"/>
    <w:rsid w:val="006D238C"/>
    <w:rsid w:val="006D39C4"/>
    <w:rsid w:val="006E1F15"/>
    <w:rsid w:val="00705298"/>
    <w:rsid w:val="00705B6C"/>
    <w:rsid w:val="007060A4"/>
    <w:rsid w:val="00710DFA"/>
    <w:rsid w:val="00712058"/>
    <w:rsid w:val="007120DE"/>
    <w:rsid w:val="00720625"/>
    <w:rsid w:val="007237F8"/>
    <w:rsid w:val="00723A5B"/>
    <w:rsid w:val="0073317C"/>
    <w:rsid w:val="0073426C"/>
    <w:rsid w:val="00734432"/>
    <w:rsid w:val="007377D7"/>
    <w:rsid w:val="007436D2"/>
    <w:rsid w:val="00745470"/>
    <w:rsid w:val="007522DD"/>
    <w:rsid w:val="00753F5D"/>
    <w:rsid w:val="0075503E"/>
    <w:rsid w:val="00761A63"/>
    <w:rsid w:val="00762CC9"/>
    <w:rsid w:val="00765F9A"/>
    <w:rsid w:val="0077079F"/>
    <w:rsid w:val="0077261C"/>
    <w:rsid w:val="0077291F"/>
    <w:rsid w:val="007766A0"/>
    <w:rsid w:val="007826A3"/>
    <w:rsid w:val="00785E01"/>
    <w:rsid w:val="00791024"/>
    <w:rsid w:val="007951F8"/>
    <w:rsid w:val="007A0440"/>
    <w:rsid w:val="007A65CF"/>
    <w:rsid w:val="007A7E2D"/>
    <w:rsid w:val="007B21B1"/>
    <w:rsid w:val="007B348E"/>
    <w:rsid w:val="007B75D6"/>
    <w:rsid w:val="007C3C5D"/>
    <w:rsid w:val="007C7412"/>
    <w:rsid w:val="007D1C2B"/>
    <w:rsid w:val="007D42AA"/>
    <w:rsid w:val="007F4B49"/>
    <w:rsid w:val="007F54C8"/>
    <w:rsid w:val="008007F1"/>
    <w:rsid w:val="008031E8"/>
    <w:rsid w:val="0080626C"/>
    <w:rsid w:val="00810C9F"/>
    <w:rsid w:val="008120C9"/>
    <w:rsid w:val="00813AFC"/>
    <w:rsid w:val="00817966"/>
    <w:rsid w:val="00821669"/>
    <w:rsid w:val="00826635"/>
    <w:rsid w:val="00833D4C"/>
    <w:rsid w:val="008364B0"/>
    <w:rsid w:val="0083753C"/>
    <w:rsid w:val="008421D8"/>
    <w:rsid w:val="00845883"/>
    <w:rsid w:val="00853099"/>
    <w:rsid w:val="00854DC4"/>
    <w:rsid w:val="008568C5"/>
    <w:rsid w:val="00857F1C"/>
    <w:rsid w:val="00872889"/>
    <w:rsid w:val="00872A0A"/>
    <w:rsid w:val="00874F09"/>
    <w:rsid w:val="0088034B"/>
    <w:rsid w:val="008845D2"/>
    <w:rsid w:val="00893DD7"/>
    <w:rsid w:val="00896A2C"/>
    <w:rsid w:val="0089753B"/>
    <w:rsid w:val="008A1E82"/>
    <w:rsid w:val="008B4A4F"/>
    <w:rsid w:val="008B6DDA"/>
    <w:rsid w:val="008B733A"/>
    <w:rsid w:val="008C2262"/>
    <w:rsid w:val="008E4AF4"/>
    <w:rsid w:val="008E5673"/>
    <w:rsid w:val="008E7405"/>
    <w:rsid w:val="008F03FD"/>
    <w:rsid w:val="008F3470"/>
    <w:rsid w:val="008F40F1"/>
    <w:rsid w:val="008F647D"/>
    <w:rsid w:val="0090077E"/>
    <w:rsid w:val="00911651"/>
    <w:rsid w:val="0092486A"/>
    <w:rsid w:val="00930717"/>
    <w:rsid w:val="009331A9"/>
    <w:rsid w:val="00933C8F"/>
    <w:rsid w:val="00934BE7"/>
    <w:rsid w:val="009363C0"/>
    <w:rsid w:val="00944A90"/>
    <w:rsid w:val="00945F5D"/>
    <w:rsid w:val="00946774"/>
    <w:rsid w:val="00951E77"/>
    <w:rsid w:val="00953668"/>
    <w:rsid w:val="0095505D"/>
    <w:rsid w:val="00956301"/>
    <w:rsid w:val="00957168"/>
    <w:rsid w:val="00962F9F"/>
    <w:rsid w:val="009758AE"/>
    <w:rsid w:val="00976FFD"/>
    <w:rsid w:val="009852F9"/>
    <w:rsid w:val="00986AF7"/>
    <w:rsid w:val="00995A33"/>
    <w:rsid w:val="00996E62"/>
    <w:rsid w:val="00997E8E"/>
    <w:rsid w:val="009A1362"/>
    <w:rsid w:val="009A6BF5"/>
    <w:rsid w:val="009A6DC5"/>
    <w:rsid w:val="009B1EF9"/>
    <w:rsid w:val="009B7950"/>
    <w:rsid w:val="009C03E6"/>
    <w:rsid w:val="009C689E"/>
    <w:rsid w:val="009D59BD"/>
    <w:rsid w:val="009E5521"/>
    <w:rsid w:val="009F3384"/>
    <w:rsid w:val="009F6350"/>
    <w:rsid w:val="00A00B07"/>
    <w:rsid w:val="00A053E0"/>
    <w:rsid w:val="00A062C5"/>
    <w:rsid w:val="00A0784D"/>
    <w:rsid w:val="00A10BE7"/>
    <w:rsid w:val="00A132C5"/>
    <w:rsid w:val="00A13576"/>
    <w:rsid w:val="00A16692"/>
    <w:rsid w:val="00A17427"/>
    <w:rsid w:val="00A208E2"/>
    <w:rsid w:val="00A24D48"/>
    <w:rsid w:val="00A256E1"/>
    <w:rsid w:val="00A276B2"/>
    <w:rsid w:val="00A32B09"/>
    <w:rsid w:val="00A52F67"/>
    <w:rsid w:val="00A539FC"/>
    <w:rsid w:val="00A65DCE"/>
    <w:rsid w:val="00A6789E"/>
    <w:rsid w:val="00A73AA1"/>
    <w:rsid w:val="00A74E78"/>
    <w:rsid w:val="00A760C6"/>
    <w:rsid w:val="00A764D7"/>
    <w:rsid w:val="00A77CEB"/>
    <w:rsid w:val="00A900E3"/>
    <w:rsid w:val="00A935DC"/>
    <w:rsid w:val="00A946A2"/>
    <w:rsid w:val="00A959D6"/>
    <w:rsid w:val="00AA4C34"/>
    <w:rsid w:val="00AA4F6F"/>
    <w:rsid w:val="00AA661C"/>
    <w:rsid w:val="00AA74A8"/>
    <w:rsid w:val="00AB29B9"/>
    <w:rsid w:val="00AB4184"/>
    <w:rsid w:val="00AB6C6A"/>
    <w:rsid w:val="00AC26E2"/>
    <w:rsid w:val="00AC49D7"/>
    <w:rsid w:val="00AC726C"/>
    <w:rsid w:val="00AC783C"/>
    <w:rsid w:val="00AD061A"/>
    <w:rsid w:val="00AD4362"/>
    <w:rsid w:val="00AD4EDD"/>
    <w:rsid w:val="00AE113D"/>
    <w:rsid w:val="00AF24CF"/>
    <w:rsid w:val="00AF483A"/>
    <w:rsid w:val="00B17CAB"/>
    <w:rsid w:val="00B20085"/>
    <w:rsid w:val="00B22108"/>
    <w:rsid w:val="00B255AA"/>
    <w:rsid w:val="00B30154"/>
    <w:rsid w:val="00B325D8"/>
    <w:rsid w:val="00B3322A"/>
    <w:rsid w:val="00B34134"/>
    <w:rsid w:val="00B4572A"/>
    <w:rsid w:val="00B470A1"/>
    <w:rsid w:val="00B47C8B"/>
    <w:rsid w:val="00B47F16"/>
    <w:rsid w:val="00B538EF"/>
    <w:rsid w:val="00B554C8"/>
    <w:rsid w:val="00B56175"/>
    <w:rsid w:val="00B614A5"/>
    <w:rsid w:val="00B6563B"/>
    <w:rsid w:val="00B66548"/>
    <w:rsid w:val="00B67DF9"/>
    <w:rsid w:val="00B70392"/>
    <w:rsid w:val="00B76646"/>
    <w:rsid w:val="00B827B1"/>
    <w:rsid w:val="00B9483E"/>
    <w:rsid w:val="00B96DAE"/>
    <w:rsid w:val="00BA1E0B"/>
    <w:rsid w:val="00BA3413"/>
    <w:rsid w:val="00BA6245"/>
    <w:rsid w:val="00BB1933"/>
    <w:rsid w:val="00BC0B86"/>
    <w:rsid w:val="00BC34E3"/>
    <w:rsid w:val="00BC6BB0"/>
    <w:rsid w:val="00BD492D"/>
    <w:rsid w:val="00BD63B9"/>
    <w:rsid w:val="00BF1CF3"/>
    <w:rsid w:val="00BF2504"/>
    <w:rsid w:val="00BF537C"/>
    <w:rsid w:val="00BF75C8"/>
    <w:rsid w:val="00C025A3"/>
    <w:rsid w:val="00C16A44"/>
    <w:rsid w:val="00C21497"/>
    <w:rsid w:val="00C366C7"/>
    <w:rsid w:val="00C44004"/>
    <w:rsid w:val="00C50700"/>
    <w:rsid w:val="00C5072E"/>
    <w:rsid w:val="00C56E41"/>
    <w:rsid w:val="00C61D49"/>
    <w:rsid w:val="00C80BB3"/>
    <w:rsid w:val="00C90FA1"/>
    <w:rsid w:val="00C931AC"/>
    <w:rsid w:val="00C93556"/>
    <w:rsid w:val="00C9783D"/>
    <w:rsid w:val="00CA26E4"/>
    <w:rsid w:val="00CA6524"/>
    <w:rsid w:val="00CB0BFA"/>
    <w:rsid w:val="00CC0A61"/>
    <w:rsid w:val="00CC53BC"/>
    <w:rsid w:val="00CC689A"/>
    <w:rsid w:val="00CC75C3"/>
    <w:rsid w:val="00CD687E"/>
    <w:rsid w:val="00CD7A13"/>
    <w:rsid w:val="00CD7A83"/>
    <w:rsid w:val="00CE1FD9"/>
    <w:rsid w:val="00CE3050"/>
    <w:rsid w:val="00D00702"/>
    <w:rsid w:val="00D02717"/>
    <w:rsid w:val="00D03425"/>
    <w:rsid w:val="00D038E2"/>
    <w:rsid w:val="00D11B39"/>
    <w:rsid w:val="00D14084"/>
    <w:rsid w:val="00D14785"/>
    <w:rsid w:val="00D30263"/>
    <w:rsid w:val="00D32AA0"/>
    <w:rsid w:val="00D33D94"/>
    <w:rsid w:val="00D35B75"/>
    <w:rsid w:val="00D418C7"/>
    <w:rsid w:val="00D4564B"/>
    <w:rsid w:val="00D457A1"/>
    <w:rsid w:val="00D5332F"/>
    <w:rsid w:val="00D55D6B"/>
    <w:rsid w:val="00D613A5"/>
    <w:rsid w:val="00D61EE4"/>
    <w:rsid w:val="00D67AA5"/>
    <w:rsid w:val="00D96A61"/>
    <w:rsid w:val="00D975A4"/>
    <w:rsid w:val="00DA03AB"/>
    <w:rsid w:val="00DA34CD"/>
    <w:rsid w:val="00DA3993"/>
    <w:rsid w:val="00DB3E6A"/>
    <w:rsid w:val="00DC737A"/>
    <w:rsid w:val="00DC7FAE"/>
    <w:rsid w:val="00DD1670"/>
    <w:rsid w:val="00DD43CB"/>
    <w:rsid w:val="00DD6120"/>
    <w:rsid w:val="00DE4A2C"/>
    <w:rsid w:val="00DF4157"/>
    <w:rsid w:val="00DF4212"/>
    <w:rsid w:val="00E01CBD"/>
    <w:rsid w:val="00E040E6"/>
    <w:rsid w:val="00E052E2"/>
    <w:rsid w:val="00E13919"/>
    <w:rsid w:val="00E15B62"/>
    <w:rsid w:val="00E16286"/>
    <w:rsid w:val="00E17763"/>
    <w:rsid w:val="00E27EC0"/>
    <w:rsid w:val="00E32028"/>
    <w:rsid w:val="00E32520"/>
    <w:rsid w:val="00E41EDE"/>
    <w:rsid w:val="00E433F1"/>
    <w:rsid w:val="00E438DE"/>
    <w:rsid w:val="00E44CDD"/>
    <w:rsid w:val="00E45675"/>
    <w:rsid w:val="00E5223E"/>
    <w:rsid w:val="00E52362"/>
    <w:rsid w:val="00E6090E"/>
    <w:rsid w:val="00E6341B"/>
    <w:rsid w:val="00E64C54"/>
    <w:rsid w:val="00E74168"/>
    <w:rsid w:val="00E8204E"/>
    <w:rsid w:val="00E90F4C"/>
    <w:rsid w:val="00E93429"/>
    <w:rsid w:val="00E95198"/>
    <w:rsid w:val="00EA4EE3"/>
    <w:rsid w:val="00EA5DFE"/>
    <w:rsid w:val="00EB328B"/>
    <w:rsid w:val="00EC57B0"/>
    <w:rsid w:val="00EC592B"/>
    <w:rsid w:val="00EC7410"/>
    <w:rsid w:val="00ED0530"/>
    <w:rsid w:val="00ED7BD9"/>
    <w:rsid w:val="00ED7EBE"/>
    <w:rsid w:val="00EE0A91"/>
    <w:rsid w:val="00EE535E"/>
    <w:rsid w:val="00EE5B57"/>
    <w:rsid w:val="00EE623E"/>
    <w:rsid w:val="00EF7C1F"/>
    <w:rsid w:val="00F01D3E"/>
    <w:rsid w:val="00F02E1B"/>
    <w:rsid w:val="00F1243C"/>
    <w:rsid w:val="00F14EC7"/>
    <w:rsid w:val="00F239AD"/>
    <w:rsid w:val="00F23AF4"/>
    <w:rsid w:val="00F30AB9"/>
    <w:rsid w:val="00F33ED5"/>
    <w:rsid w:val="00F4015B"/>
    <w:rsid w:val="00F40C1A"/>
    <w:rsid w:val="00F41EF2"/>
    <w:rsid w:val="00F473F8"/>
    <w:rsid w:val="00F51DDF"/>
    <w:rsid w:val="00F5219E"/>
    <w:rsid w:val="00F53DF2"/>
    <w:rsid w:val="00F5686A"/>
    <w:rsid w:val="00F56DB7"/>
    <w:rsid w:val="00F575A8"/>
    <w:rsid w:val="00F577D2"/>
    <w:rsid w:val="00F60384"/>
    <w:rsid w:val="00F628BB"/>
    <w:rsid w:val="00F633C7"/>
    <w:rsid w:val="00F63A2C"/>
    <w:rsid w:val="00F656C9"/>
    <w:rsid w:val="00F662CF"/>
    <w:rsid w:val="00F67A64"/>
    <w:rsid w:val="00F708D1"/>
    <w:rsid w:val="00F71AE5"/>
    <w:rsid w:val="00F77BC7"/>
    <w:rsid w:val="00F84094"/>
    <w:rsid w:val="00F8472C"/>
    <w:rsid w:val="00F84E2F"/>
    <w:rsid w:val="00F9268D"/>
    <w:rsid w:val="00F96181"/>
    <w:rsid w:val="00F97EEF"/>
    <w:rsid w:val="00FA6BD0"/>
    <w:rsid w:val="00FB7B39"/>
    <w:rsid w:val="00FC3250"/>
    <w:rsid w:val="00FC35A2"/>
    <w:rsid w:val="00FC3909"/>
    <w:rsid w:val="00FC39BE"/>
    <w:rsid w:val="00FC4107"/>
    <w:rsid w:val="00FD0503"/>
    <w:rsid w:val="00FD717E"/>
    <w:rsid w:val="00FD7AB2"/>
    <w:rsid w:val="00FE5329"/>
    <w:rsid w:val="00FE74AF"/>
    <w:rsid w:val="00FF3778"/>
    <w:rsid w:val="00FF51E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D0E58"/>
  <w15:docId w15:val="{3D14CC85-3CB1-486D-9EA5-1CF81499D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I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5D2"/>
    <w:pPr>
      <w:spacing w:line="480" w:lineRule="auto"/>
    </w:pPr>
    <w:rPr>
      <w:rFonts w:ascii="Times New Roman" w:hAnsi="Times New Roman"/>
      <w:color w:val="000000" w:themeColor="text1"/>
      <w:sz w:val="24"/>
    </w:rPr>
  </w:style>
  <w:style w:type="paragraph" w:styleId="Heading1">
    <w:name w:val="heading 1"/>
    <w:basedOn w:val="Normal"/>
    <w:next w:val="Normal"/>
    <w:link w:val="Heading1Char"/>
    <w:uiPriority w:val="9"/>
    <w:qFormat/>
    <w:rsid w:val="00B20085"/>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B20085"/>
    <w:pPr>
      <w:keepNext/>
      <w:keepLines/>
      <w:spacing w:before="360" w:after="120"/>
      <w:outlineLvl w:val="1"/>
    </w:pPr>
    <w:rPr>
      <w:sz w:val="32"/>
      <w:szCs w:val="32"/>
    </w:rPr>
  </w:style>
  <w:style w:type="paragraph" w:styleId="Heading3">
    <w:name w:val="heading 3"/>
    <w:aliases w:val="table"/>
    <w:basedOn w:val="Normal"/>
    <w:next w:val="Normal"/>
    <w:link w:val="Heading3Char"/>
    <w:autoRedefine/>
    <w:uiPriority w:val="9"/>
    <w:unhideWhenUsed/>
    <w:qFormat/>
    <w:rsid w:val="007F4B49"/>
    <w:pPr>
      <w:keepNext/>
      <w:keepLines/>
      <w:spacing w:before="320" w:after="80" w:line="360" w:lineRule="auto"/>
      <w:jc w:val="both"/>
      <w:outlineLvl w:val="2"/>
    </w:pPr>
    <w:rPr>
      <w:b/>
      <w:color w:val="434343"/>
      <w:szCs w:val="28"/>
    </w:rPr>
  </w:style>
  <w:style w:type="paragraph" w:styleId="Heading4">
    <w:name w:val="heading 4"/>
    <w:aliases w:val="figure"/>
    <w:basedOn w:val="Normal"/>
    <w:next w:val="Normal"/>
    <w:link w:val="Heading4Char"/>
    <w:autoRedefine/>
    <w:uiPriority w:val="9"/>
    <w:unhideWhenUsed/>
    <w:qFormat/>
    <w:rsid w:val="005F687A"/>
    <w:pPr>
      <w:keepNext/>
      <w:keepLines/>
      <w:spacing w:before="280" w:after="80" w:line="360" w:lineRule="auto"/>
      <w:jc w:val="both"/>
      <w:outlineLvl w:val="3"/>
    </w:pPr>
    <w:rPr>
      <w:b/>
      <w:color w:val="666666"/>
      <w:szCs w:val="24"/>
    </w:rPr>
  </w:style>
  <w:style w:type="paragraph" w:styleId="Heading5">
    <w:name w:val="heading 5"/>
    <w:basedOn w:val="Normal"/>
    <w:next w:val="Normal"/>
    <w:link w:val="Heading5Char"/>
    <w:uiPriority w:val="9"/>
    <w:semiHidden/>
    <w:unhideWhenUsed/>
    <w:qFormat/>
    <w:rsid w:val="00B20085"/>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B2008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0085"/>
    <w:pPr>
      <w:keepNext/>
      <w:keepLines/>
      <w:spacing w:after="60"/>
    </w:pPr>
    <w:rPr>
      <w:sz w:val="52"/>
      <w:szCs w:val="52"/>
    </w:rPr>
  </w:style>
  <w:style w:type="paragraph" w:styleId="Subtitle">
    <w:name w:val="Subtitle"/>
    <w:basedOn w:val="Normal"/>
    <w:next w:val="Normal"/>
    <w:link w:val="SubtitleChar"/>
    <w:uiPriority w:val="11"/>
    <w:qFormat/>
    <w:rsid w:val="00B20085"/>
    <w:pPr>
      <w:keepNext/>
      <w:keepLines/>
      <w:spacing w:after="320"/>
    </w:pPr>
    <w:rPr>
      <w:color w:val="666666"/>
      <w:sz w:val="30"/>
      <w:szCs w:val="30"/>
    </w:rPr>
  </w:style>
  <w:style w:type="paragraph" w:styleId="NormalWeb">
    <w:name w:val="Normal (Web)"/>
    <w:basedOn w:val="Normal"/>
    <w:uiPriority w:val="99"/>
    <w:unhideWhenUsed/>
    <w:rsid w:val="00654E29"/>
    <w:pPr>
      <w:spacing w:before="100" w:beforeAutospacing="1" w:after="100" w:afterAutospacing="1" w:line="240" w:lineRule="auto"/>
    </w:pPr>
    <w:rPr>
      <w:rFonts w:eastAsia="Times New Roman" w:cs="Times New Roman"/>
      <w:szCs w:val="24"/>
    </w:rPr>
  </w:style>
  <w:style w:type="character" w:customStyle="1" w:styleId="bx-font">
    <w:name w:val="bx-font"/>
    <w:basedOn w:val="DefaultParagraphFont"/>
    <w:rsid w:val="00D00702"/>
  </w:style>
  <w:style w:type="paragraph" w:styleId="Header">
    <w:name w:val="header"/>
    <w:basedOn w:val="Normal"/>
    <w:link w:val="HeaderChar"/>
    <w:uiPriority w:val="99"/>
    <w:unhideWhenUsed/>
    <w:rsid w:val="00893DD7"/>
    <w:pPr>
      <w:tabs>
        <w:tab w:val="center" w:pos="4513"/>
        <w:tab w:val="right" w:pos="9026"/>
      </w:tabs>
      <w:spacing w:line="240" w:lineRule="auto"/>
    </w:pPr>
  </w:style>
  <w:style w:type="character" w:customStyle="1" w:styleId="HeaderChar">
    <w:name w:val="Header Char"/>
    <w:basedOn w:val="DefaultParagraphFont"/>
    <w:link w:val="Header"/>
    <w:uiPriority w:val="99"/>
    <w:rsid w:val="00893DD7"/>
  </w:style>
  <w:style w:type="paragraph" w:styleId="Footer">
    <w:name w:val="footer"/>
    <w:basedOn w:val="Normal"/>
    <w:link w:val="FooterChar"/>
    <w:uiPriority w:val="99"/>
    <w:unhideWhenUsed/>
    <w:rsid w:val="00893DD7"/>
    <w:pPr>
      <w:tabs>
        <w:tab w:val="center" w:pos="4513"/>
        <w:tab w:val="right" w:pos="9026"/>
      </w:tabs>
      <w:spacing w:line="240" w:lineRule="auto"/>
    </w:pPr>
  </w:style>
  <w:style w:type="character" w:customStyle="1" w:styleId="FooterChar">
    <w:name w:val="Footer Char"/>
    <w:basedOn w:val="DefaultParagraphFont"/>
    <w:link w:val="Footer"/>
    <w:uiPriority w:val="99"/>
    <w:rsid w:val="00893DD7"/>
  </w:style>
  <w:style w:type="table" w:styleId="TableGrid">
    <w:name w:val="Table Grid"/>
    <w:basedOn w:val="TableNormal"/>
    <w:uiPriority w:val="39"/>
    <w:rsid w:val="00210DA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0DA8"/>
    <w:pPr>
      <w:ind w:left="720"/>
      <w:contextualSpacing/>
    </w:pPr>
  </w:style>
  <w:style w:type="table" w:customStyle="1" w:styleId="GridTable2-Accent51">
    <w:name w:val="Grid Table 2 - Accent 51"/>
    <w:basedOn w:val="TableNormal"/>
    <w:uiPriority w:val="47"/>
    <w:rsid w:val="00210DA8"/>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51">
    <w:name w:val="Grid Table 4 - Accent 51"/>
    <w:basedOn w:val="TableNormal"/>
    <w:uiPriority w:val="49"/>
    <w:rsid w:val="00210DA8"/>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Hyperlink">
    <w:name w:val="Hyperlink"/>
    <w:basedOn w:val="DefaultParagraphFont"/>
    <w:uiPriority w:val="99"/>
    <w:unhideWhenUsed/>
    <w:rsid w:val="00A764D7"/>
    <w:rPr>
      <w:color w:val="0000FF" w:themeColor="hyperlink"/>
      <w:u w:val="single"/>
    </w:rPr>
  </w:style>
  <w:style w:type="character" w:customStyle="1" w:styleId="UnresolvedMention1">
    <w:name w:val="Unresolved Mention1"/>
    <w:basedOn w:val="DefaultParagraphFont"/>
    <w:uiPriority w:val="99"/>
    <w:semiHidden/>
    <w:unhideWhenUsed/>
    <w:rsid w:val="00A764D7"/>
    <w:rPr>
      <w:color w:val="605E5C"/>
      <w:shd w:val="clear" w:color="auto" w:fill="E1DFDD"/>
    </w:rPr>
  </w:style>
  <w:style w:type="character" w:customStyle="1" w:styleId="Heading1Char">
    <w:name w:val="Heading 1 Char"/>
    <w:basedOn w:val="DefaultParagraphFont"/>
    <w:link w:val="Heading1"/>
    <w:uiPriority w:val="9"/>
    <w:rsid w:val="000672C0"/>
    <w:rPr>
      <w:rFonts w:ascii="Times New Roman" w:hAnsi="Times New Roman"/>
      <w:color w:val="000000" w:themeColor="text1"/>
      <w:sz w:val="40"/>
      <w:szCs w:val="40"/>
    </w:rPr>
  </w:style>
  <w:style w:type="character" w:customStyle="1" w:styleId="Heading2Char">
    <w:name w:val="Heading 2 Char"/>
    <w:basedOn w:val="DefaultParagraphFont"/>
    <w:link w:val="Heading2"/>
    <w:uiPriority w:val="9"/>
    <w:rsid w:val="000672C0"/>
    <w:rPr>
      <w:rFonts w:ascii="Times New Roman" w:hAnsi="Times New Roman"/>
      <w:color w:val="000000" w:themeColor="text1"/>
      <w:sz w:val="32"/>
      <w:szCs w:val="32"/>
    </w:rPr>
  </w:style>
  <w:style w:type="character" w:customStyle="1" w:styleId="Heading3Char">
    <w:name w:val="Heading 3 Char"/>
    <w:aliases w:val="table Char"/>
    <w:basedOn w:val="DefaultParagraphFont"/>
    <w:link w:val="Heading3"/>
    <w:uiPriority w:val="9"/>
    <w:rsid w:val="007F4B49"/>
    <w:rPr>
      <w:rFonts w:ascii="Times New Roman" w:hAnsi="Times New Roman"/>
      <w:b/>
      <w:color w:val="434343"/>
      <w:sz w:val="24"/>
      <w:szCs w:val="28"/>
    </w:rPr>
  </w:style>
  <w:style w:type="character" w:customStyle="1" w:styleId="Heading4Char">
    <w:name w:val="Heading 4 Char"/>
    <w:aliases w:val="figure Char"/>
    <w:basedOn w:val="DefaultParagraphFont"/>
    <w:link w:val="Heading4"/>
    <w:uiPriority w:val="9"/>
    <w:rsid w:val="005F687A"/>
    <w:rPr>
      <w:rFonts w:ascii="Times New Roman" w:hAnsi="Times New Roman"/>
      <w:b/>
      <w:color w:val="666666"/>
      <w:sz w:val="24"/>
      <w:szCs w:val="24"/>
    </w:rPr>
  </w:style>
  <w:style w:type="character" w:customStyle="1" w:styleId="Heading5Char">
    <w:name w:val="Heading 5 Char"/>
    <w:basedOn w:val="DefaultParagraphFont"/>
    <w:link w:val="Heading5"/>
    <w:uiPriority w:val="9"/>
    <w:semiHidden/>
    <w:rsid w:val="000672C0"/>
    <w:rPr>
      <w:rFonts w:ascii="Times New Roman" w:hAnsi="Times New Roman"/>
      <w:color w:val="666666"/>
      <w:sz w:val="24"/>
    </w:rPr>
  </w:style>
  <w:style w:type="character" w:customStyle="1" w:styleId="Heading6Char">
    <w:name w:val="Heading 6 Char"/>
    <w:basedOn w:val="DefaultParagraphFont"/>
    <w:link w:val="Heading6"/>
    <w:uiPriority w:val="9"/>
    <w:semiHidden/>
    <w:rsid w:val="000672C0"/>
    <w:rPr>
      <w:rFonts w:ascii="Times New Roman" w:hAnsi="Times New Roman"/>
      <w:i/>
      <w:color w:val="666666"/>
      <w:sz w:val="24"/>
    </w:rPr>
  </w:style>
  <w:style w:type="character" w:customStyle="1" w:styleId="TitleChar">
    <w:name w:val="Title Char"/>
    <w:basedOn w:val="DefaultParagraphFont"/>
    <w:link w:val="Title"/>
    <w:uiPriority w:val="10"/>
    <w:rsid w:val="000672C0"/>
    <w:rPr>
      <w:rFonts w:ascii="Times New Roman" w:hAnsi="Times New Roman"/>
      <w:color w:val="000000" w:themeColor="text1"/>
      <w:sz w:val="52"/>
      <w:szCs w:val="52"/>
    </w:rPr>
  </w:style>
  <w:style w:type="character" w:customStyle="1" w:styleId="SubtitleChar">
    <w:name w:val="Subtitle Char"/>
    <w:basedOn w:val="DefaultParagraphFont"/>
    <w:link w:val="Subtitle"/>
    <w:uiPriority w:val="11"/>
    <w:rsid w:val="000672C0"/>
    <w:rPr>
      <w:rFonts w:ascii="Times New Roman" w:hAnsi="Times New Roman"/>
      <w:color w:val="666666"/>
      <w:sz w:val="30"/>
      <w:szCs w:val="30"/>
    </w:rPr>
  </w:style>
  <w:style w:type="table" w:customStyle="1" w:styleId="PlainTable21">
    <w:name w:val="Plain Table 21"/>
    <w:basedOn w:val="TableNormal"/>
    <w:uiPriority w:val="42"/>
    <w:rsid w:val="00B7039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120892"/>
    <w:rPr>
      <w:color w:val="954F72"/>
      <w:u w:val="single"/>
    </w:rPr>
  </w:style>
  <w:style w:type="paragraph" w:customStyle="1" w:styleId="msonormal0">
    <w:name w:val="msonormal"/>
    <w:basedOn w:val="Normal"/>
    <w:rsid w:val="00120892"/>
    <w:pPr>
      <w:spacing w:before="100" w:beforeAutospacing="1" w:after="100" w:afterAutospacing="1" w:line="240" w:lineRule="auto"/>
    </w:pPr>
    <w:rPr>
      <w:rFonts w:eastAsia="Times New Roman" w:cs="Times New Roman"/>
      <w:color w:val="auto"/>
      <w:szCs w:val="24"/>
    </w:rPr>
  </w:style>
  <w:style w:type="paragraph" w:customStyle="1" w:styleId="xl63">
    <w:name w:val="xl63"/>
    <w:basedOn w:val="Normal"/>
    <w:rsid w:val="00120892"/>
    <w:pPr>
      <w:pBdr>
        <w:top w:val="double" w:sz="6" w:space="0" w:color="3F3F3F"/>
        <w:left w:val="double" w:sz="6" w:space="0" w:color="3F3F3F"/>
        <w:bottom w:val="double" w:sz="6" w:space="0" w:color="3F3F3F"/>
        <w:right w:val="double" w:sz="6" w:space="0" w:color="3F3F3F"/>
      </w:pBdr>
      <w:shd w:val="clear" w:color="000000" w:fill="A5A5A5"/>
      <w:spacing w:before="100" w:beforeAutospacing="1" w:after="100" w:afterAutospacing="1" w:line="240" w:lineRule="auto"/>
    </w:pPr>
    <w:rPr>
      <w:rFonts w:eastAsia="Times New Roman" w:cs="Times New Roman"/>
      <w:b/>
      <w:bCs/>
      <w:color w:val="FFFFFF"/>
      <w:szCs w:val="24"/>
    </w:rPr>
  </w:style>
  <w:style w:type="paragraph" w:customStyle="1" w:styleId="xl64">
    <w:name w:val="xl64"/>
    <w:basedOn w:val="Normal"/>
    <w:rsid w:val="00120892"/>
    <w:pPr>
      <w:pBdr>
        <w:top w:val="double" w:sz="6" w:space="0" w:color="3F3F3F"/>
        <w:left w:val="double" w:sz="6" w:space="0" w:color="3F3F3F"/>
        <w:bottom w:val="double" w:sz="6" w:space="0" w:color="3F3F3F"/>
        <w:right w:val="double" w:sz="6" w:space="0" w:color="3F3F3F"/>
      </w:pBdr>
      <w:shd w:val="clear" w:color="000000" w:fill="A5A5A5"/>
      <w:spacing w:before="100" w:beforeAutospacing="1" w:after="100" w:afterAutospacing="1" w:line="240" w:lineRule="auto"/>
    </w:pPr>
    <w:rPr>
      <w:rFonts w:eastAsia="Times New Roman" w:cs="Times New Roman"/>
      <w:b/>
      <w:bCs/>
      <w:color w:val="FFFFFF"/>
      <w:szCs w:val="24"/>
    </w:rPr>
  </w:style>
  <w:style w:type="paragraph" w:customStyle="1" w:styleId="xl65">
    <w:name w:val="xl65"/>
    <w:basedOn w:val="Normal"/>
    <w:rsid w:val="00120892"/>
    <w:pPr>
      <w:pBdr>
        <w:top w:val="double" w:sz="6" w:space="0" w:color="3F3F3F"/>
        <w:left w:val="double" w:sz="6" w:space="0" w:color="3F3F3F"/>
        <w:bottom w:val="double" w:sz="6" w:space="0" w:color="3F3F3F"/>
        <w:right w:val="double" w:sz="6" w:space="0" w:color="3F3F3F"/>
      </w:pBdr>
      <w:shd w:val="clear" w:color="000000" w:fill="A5A5A5"/>
      <w:spacing w:before="100" w:beforeAutospacing="1" w:after="100" w:afterAutospacing="1" w:line="240" w:lineRule="auto"/>
      <w:jc w:val="center"/>
    </w:pPr>
    <w:rPr>
      <w:rFonts w:eastAsia="Times New Roman" w:cs="Times New Roman"/>
      <w:b/>
      <w:bCs/>
      <w:color w:val="FFFFFF"/>
      <w:szCs w:val="24"/>
    </w:rPr>
  </w:style>
  <w:style w:type="paragraph" w:customStyle="1" w:styleId="xl66">
    <w:name w:val="xl66"/>
    <w:basedOn w:val="Normal"/>
    <w:rsid w:val="00120892"/>
    <w:pPr>
      <w:pBdr>
        <w:top w:val="double" w:sz="6" w:space="0" w:color="3F3F3F"/>
        <w:left w:val="double" w:sz="6" w:space="0" w:color="3F3F3F"/>
        <w:bottom w:val="double" w:sz="6" w:space="0" w:color="3F3F3F"/>
        <w:right w:val="double" w:sz="6" w:space="0" w:color="3F3F3F"/>
      </w:pBdr>
      <w:shd w:val="clear" w:color="000000" w:fill="A5A5A5"/>
      <w:spacing w:before="100" w:beforeAutospacing="1" w:after="100" w:afterAutospacing="1" w:line="240" w:lineRule="auto"/>
      <w:jc w:val="center"/>
    </w:pPr>
    <w:rPr>
      <w:rFonts w:eastAsia="Times New Roman" w:cs="Times New Roman"/>
      <w:b/>
      <w:bCs/>
      <w:color w:val="FFFFFF"/>
      <w:szCs w:val="24"/>
    </w:rPr>
  </w:style>
  <w:style w:type="paragraph" w:customStyle="1" w:styleId="xl67">
    <w:name w:val="xl67"/>
    <w:basedOn w:val="Normal"/>
    <w:rsid w:val="00120892"/>
    <w:pPr>
      <w:pBdr>
        <w:top w:val="double" w:sz="6" w:space="0" w:color="3F3F3F"/>
        <w:left w:val="double" w:sz="6" w:space="0" w:color="3F3F3F"/>
        <w:bottom w:val="double" w:sz="6" w:space="0" w:color="3F3F3F"/>
        <w:right w:val="double" w:sz="6" w:space="0" w:color="3F3F3F"/>
      </w:pBdr>
      <w:shd w:val="clear" w:color="000000" w:fill="FFC7CE"/>
      <w:spacing w:before="100" w:beforeAutospacing="1" w:after="100" w:afterAutospacing="1" w:line="240" w:lineRule="auto"/>
    </w:pPr>
    <w:rPr>
      <w:rFonts w:eastAsia="Times New Roman" w:cs="Times New Roman"/>
      <w:color w:val="9C0006"/>
      <w:szCs w:val="24"/>
    </w:rPr>
  </w:style>
  <w:style w:type="paragraph" w:customStyle="1" w:styleId="xl68">
    <w:name w:val="xl68"/>
    <w:basedOn w:val="Normal"/>
    <w:rsid w:val="00120892"/>
    <w:pPr>
      <w:pBdr>
        <w:top w:val="double" w:sz="6" w:space="0" w:color="3F3F3F"/>
        <w:left w:val="double" w:sz="6" w:space="0" w:color="3F3F3F"/>
        <w:bottom w:val="double" w:sz="6" w:space="0" w:color="3F3F3F"/>
        <w:right w:val="double" w:sz="6" w:space="0" w:color="3F3F3F"/>
      </w:pBdr>
      <w:shd w:val="clear" w:color="000000" w:fill="C6EFCE"/>
      <w:spacing w:before="100" w:beforeAutospacing="1" w:after="100" w:afterAutospacing="1" w:line="240" w:lineRule="auto"/>
      <w:jc w:val="center"/>
    </w:pPr>
    <w:rPr>
      <w:rFonts w:eastAsia="Times New Roman" w:cs="Times New Roman"/>
      <w:color w:val="006100"/>
      <w:szCs w:val="24"/>
    </w:rPr>
  </w:style>
  <w:style w:type="paragraph" w:customStyle="1" w:styleId="xl69">
    <w:name w:val="xl69"/>
    <w:basedOn w:val="Normal"/>
    <w:rsid w:val="00120892"/>
    <w:pPr>
      <w:pBdr>
        <w:top w:val="double" w:sz="6" w:space="0" w:color="3F3F3F"/>
        <w:left w:val="double" w:sz="6" w:space="0" w:color="3F3F3F"/>
        <w:bottom w:val="double" w:sz="6" w:space="0" w:color="3F3F3F"/>
        <w:right w:val="double" w:sz="6" w:space="0" w:color="3F3F3F"/>
      </w:pBdr>
      <w:shd w:val="clear" w:color="000000" w:fill="C6EFCE"/>
      <w:spacing w:before="100" w:beforeAutospacing="1" w:after="100" w:afterAutospacing="1" w:line="240" w:lineRule="auto"/>
    </w:pPr>
    <w:rPr>
      <w:rFonts w:eastAsia="Times New Roman" w:cs="Times New Roman"/>
      <w:color w:val="006100"/>
      <w:szCs w:val="24"/>
    </w:rPr>
  </w:style>
  <w:style w:type="paragraph" w:customStyle="1" w:styleId="xl70">
    <w:name w:val="xl70"/>
    <w:basedOn w:val="Normal"/>
    <w:rsid w:val="00120892"/>
    <w:pPr>
      <w:pBdr>
        <w:top w:val="double" w:sz="6" w:space="0" w:color="3F3F3F"/>
        <w:left w:val="double" w:sz="6" w:space="0" w:color="3F3F3F"/>
        <w:bottom w:val="double" w:sz="6" w:space="0" w:color="3F3F3F"/>
        <w:right w:val="double" w:sz="6" w:space="0" w:color="3F3F3F"/>
      </w:pBdr>
      <w:shd w:val="clear" w:color="000000" w:fill="A9D08E"/>
      <w:spacing w:before="100" w:beforeAutospacing="1" w:after="100" w:afterAutospacing="1" w:line="240" w:lineRule="auto"/>
    </w:pPr>
    <w:rPr>
      <w:rFonts w:eastAsia="Times New Roman" w:cs="Times New Roman"/>
      <w:color w:val="auto"/>
      <w:szCs w:val="24"/>
    </w:rPr>
  </w:style>
  <w:style w:type="paragraph" w:customStyle="1" w:styleId="xl71">
    <w:name w:val="xl71"/>
    <w:basedOn w:val="Normal"/>
    <w:rsid w:val="00120892"/>
    <w:pPr>
      <w:pBdr>
        <w:top w:val="double" w:sz="6" w:space="0" w:color="3F3F3F"/>
        <w:left w:val="double" w:sz="6" w:space="0" w:color="3F3F3F"/>
        <w:bottom w:val="double" w:sz="6" w:space="0" w:color="3F3F3F"/>
        <w:right w:val="double" w:sz="6" w:space="0" w:color="3F3F3F"/>
      </w:pBdr>
      <w:shd w:val="clear" w:color="000000" w:fill="FFE699"/>
      <w:spacing w:before="100" w:beforeAutospacing="1" w:after="100" w:afterAutospacing="1" w:line="240" w:lineRule="auto"/>
    </w:pPr>
    <w:rPr>
      <w:rFonts w:eastAsia="Times New Roman" w:cs="Times New Roman"/>
      <w:color w:val="auto"/>
      <w:szCs w:val="24"/>
    </w:rPr>
  </w:style>
  <w:style w:type="paragraph" w:customStyle="1" w:styleId="xl72">
    <w:name w:val="xl72"/>
    <w:basedOn w:val="Normal"/>
    <w:rsid w:val="00120892"/>
    <w:pPr>
      <w:pBdr>
        <w:top w:val="double" w:sz="6" w:space="0" w:color="3F3F3F"/>
        <w:left w:val="double" w:sz="6" w:space="0" w:color="3F3F3F"/>
        <w:bottom w:val="double" w:sz="6" w:space="0" w:color="3F3F3F"/>
        <w:right w:val="double" w:sz="6" w:space="0" w:color="3F3F3F"/>
      </w:pBdr>
      <w:shd w:val="clear" w:color="000000" w:fill="FFC7CE"/>
      <w:spacing w:before="100" w:beforeAutospacing="1" w:after="100" w:afterAutospacing="1" w:line="240" w:lineRule="auto"/>
    </w:pPr>
    <w:rPr>
      <w:rFonts w:eastAsia="Times New Roman" w:cs="Times New Roman"/>
      <w:color w:val="9C0006"/>
      <w:szCs w:val="24"/>
    </w:rPr>
  </w:style>
  <w:style w:type="paragraph" w:customStyle="1" w:styleId="xl73">
    <w:name w:val="xl73"/>
    <w:basedOn w:val="Normal"/>
    <w:rsid w:val="00120892"/>
    <w:pPr>
      <w:pBdr>
        <w:top w:val="double" w:sz="6" w:space="0" w:color="3F3F3F"/>
        <w:left w:val="double" w:sz="6" w:space="0" w:color="3F3F3F"/>
        <w:bottom w:val="double" w:sz="6" w:space="0" w:color="3F3F3F"/>
        <w:right w:val="double" w:sz="6" w:space="0" w:color="3F3F3F"/>
      </w:pBdr>
      <w:shd w:val="clear" w:color="000000" w:fill="FFD966"/>
      <w:spacing w:before="100" w:beforeAutospacing="1" w:after="100" w:afterAutospacing="1" w:line="240" w:lineRule="auto"/>
    </w:pPr>
    <w:rPr>
      <w:rFonts w:eastAsia="Times New Roman" w:cs="Times New Roman"/>
      <w:color w:val="auto"/>
      <w:szCs w:val="24"/>
    </w:rPr>
  </w:style>
  <w:style w:type="paragraph" w:customStyle="1" w:styleId="xl74">
    <w:name w:val="xl74"/>
    <w:basedOn w:val="Normal"/>
    <w:rsid w:val="00120892"/>
    <w:pPr>
      <w:pBdr>
        <w:top w:val="double" w:sz="6" w:space="0" w:color="3F3F3F"/>
        <w:left w:val="double" w:sz="6" w:space="0" w:color="3F3F3F"/>
        <w:bottom w:val="double" w:sz="6" w:space="0" w:color="3F3F3F"/>
        <w:right w:val="double" w:sz="6" w:space="0" w:color="3F3F3F"/>
      </w:pBdr>
      <w:shd w:val="clear" w:color="000000" w:fill="FFEB9C"/>
      <w:spacing w:before="100" w:beforeAutospacing="1" w:after="100" w:afterAutospacing="1" w:line="240" w:lineRule="auto"/>
    </w:pPr>
    <w:rPr>
      <w:rFonts w:eastAsia="Times New Roman" w:cs="Times New Roman"/>
      <w:color w:val="9C5700"/>
      <w:szCs w:val="24"/>
    </w:rPr>
  </w:style>
  <w:style w:type="paragraph" w:customStyle="1" w:styleId="xl75">
    <w:name w:val="xl75"/>
    <w:basedOn w:val="Normal"/>
    <w:rsid w:val="00120892"/>
    <w:pPr>
      <w:pBdr>
        <w:top w:val="double" w:sz="6" w:space="0" w:color="3F3F3F"/>
        <w:left w:val="double" w:sz="6" w:space="0" w:color="3F3F3F"/>
        <w:bottom w:val="double" w:sz="6" w:space="0" w:color="3F3F3F"/>
        <w:right w:val="double" w:sz="6" w:space="0" w:color="3F3F3F"/>
      </w:pBdr>
      <w:shd w:val="clear" w:color="000000" w:fill="C6EFCE"/>
      <w:spacing w:before="100" w:beforeAutospacing="1" w:after="100" w:afterAutospacing="1" w:line="240" w:lineRule="auto"/>
    </w:pPr>
    <w:rPr>
      <w:rFonts w:eastAsia="Times New Roman" w:cs="Times New Roman"/>
      <w:color w:val="006100"/>
      <w:szCs w:val="24"/>
    </w:rPr>
  </w:style>
  <w:style w:type="paragraph" w:customStyle="1" w:styleId="xl76">
    <w:name w:val="xl76"/>
    <w:basedOn w:val="Normal"/>
    <w:rsid w:val="00120892"/>
    <w:pPr>
      <w:pBdr>
        <w:top w:val="double" w:sz="6" w:space="0" w:color="3F3F3F"/>
        <w:left w:val="double" w:sz="6" w:space="0" w:color="3F3F3F"/>
        <w:bottom w:val="double" w:sz="6" w:space="0" w:color="3F3F3F"/>
        <w:right w:val="double" w:sz="6" w:space="0" w:color="3F3F3F"/>
      </w:pBdr>
      <w:shd w:val="clear" w:color="000000" w:fill="A9D08E"/>
      <w:spacing w:before="100" w:beforeAutospacing="1" w:after="100" w:afterAutospacing="1" w:line="240" w:lineRule="auto"/>
    </w:pPr>
    <w:rPr>
      <w:rFonts w:eastAsia="Times New Roman" w:cs="Times New Roman"/>
      <w:color w:val="auto"/>
      <w:szCs w:val="24"/>
    </w:rPr>
  </w:style>
  <w:style w:type="paragraph" w:customStyle="1" w:styleId="xl77">
    <w:name w:val="xl77"/>
    <w:basedOn w:val="Normal"/>
    <w:rsid w:val="00120892"/>
    <w:pPr>
      <w:pBdr>
        <w:top w:val="double" w:sz="6" w:space="0" w:color="3F3F3F"/>
        <w:left w:val="double" w:sz="6" w:space="0" w:color="3F3F3F"/>
        <w:bottom w:val="double" w:sz="6" w:space="0" w:color="3F3F3F"/>
        <w:right w:val="double" w:sz="6" w:space="0" w:color="3F3F3F"/>
      </w:pBdr>
      <w:shd w:val="clear" w:color="000000" w:fill="70AD47"/>
      <w:spacing w:before="100" w:beforeAutospacing="1" w:after="100" w:afterAutospacing="1" w:line="240" w:lineRule="auto"/>
    </w:pPr>
    <w:rPr>
      <w:rFonts w:eastAsia="Times New Roman" w:cs="Times New Roman"/>
      <w:color w:val="FFFFFF"/>
      <w:szCs w:val="24"/>
    </w:rPr>
  </w:style>
  <w:style w:type="paragraph" w:customStyle="1" w:styleId="xl80">
    <w:name w:val="xl80"/>
    <w:basedOn w:val="Normal"/>
    <w:rsid w:val="00120892"/>
    <w:pPr>
      <w:pBdr>
        <w:top w:val="double" w:sz="6" w:space="0" w:color="3F3F3F"/>
        <w:left w:val="double" w:sz="6" w:space="0" w:color="3F3F3F"/>
        <w:bottom w:val="double" w:sz="6" w:space="0" w:color="3F3F3F"/>
      </w:pBdr>
      <w:shd w:val="clear" w:color="000000" w:fill="8EA9DB"/>
      <w:spacing w:before="100" w:beforeAutospacing="1" w:after="100" w:afterAutospacing="1" w:line="240" w:lineRule="auto"/>
      <w:jc w:val="center"/>
    </w:pPr>
    <w:rPr>
      <w:rFonts w:eastAsia="Times New Roman" w:cs="Times New Roman"/>
      <w:color w:val="auto"/>
      <w:szCs w:val="24"/>
    </w:rPr>
  </w:style>
  <w:style w:type="paragraph" w:customStyle="1" w:styleId="xl81">
    <w:name w:val="xl81"/>
    <w:basedOn w:val="Normal"/>
    <w:rsid w:val="00120892"/>
    <w:pPr>
      <w:pBdr>
        <w:top w:val="double" w:sz="6" w:space="0" w:color="3F3F3F"/>
        <w:bottom w:val="double" w:sz="6" w:space="0" w:color="3F3F3F"/>
      </w:pBdr>
      <w:shd w:val="clear" w:color="000000" w:fill="8EA9DB"/>
      <w:spacing w:before="100" w:beforeAutospacing="1" w:after="100" w:afterAutospacing="1" w:line="240" w:lineRule="auto"/>
      <w:jc w:val="center"/>
    </w:pPr>
    <w:rPr>
      <w:rFonts w:eastAsia="Times New Roman" w:cs="Times New Roman"/>
      <w:color w:val="auto"/>
      <w:szCs w:val="24"/>
    </w:rPr>
  </w:style>
  <w:style w:type="paragraph" w:customStyle="1" w:styleId="xl82">
    <w:name w:val="xl82"/>
    <w:basedOn w:val="Normal"/>
    <w:rsid w:val="00120892"/>
    <w:pPr>
      <w:pBdr>
        <w:top w:val="double" w:sz="6" w:space="0" w:color="3F3F3F"/>
        <w:bottom w:val="double" w:sz="6" w:space="0" w:color="3F3F3F"/>
        <w:right w:val="double" w:sz="6" w:space="0" w:color="3F3F3F"/>
      </w:pBdr>
      <w:shd w:val="clear" w:color="000000" w:fill="8EA9DB"/>
      <w:spacing w:before="100" w:beforeAutospacing="1" w:after="100" w:afterAutospacing="1" w:line="240" w:lineRule="auto"/>
      <w:jc w:val="center"/>
    </w:pPr>
    <w:rPr>
      <w:rFonts w:eastAsia="Times New Roman" w:cs="Times New Roman"/>
      <w:color w:val="auto"/>
      <w:szCs w:val="24"/>
    </w:rPr>
  </w:style>
  <w:style w:type="paragraph" w:customStyle="1" w:styleId="xl83">
    <w:name w:val="xl83"/>
    <w:basedOn w:val="Normal"/>
    <w:rsid w:val="00120892"/>
    <w:pPr>
      <w:pBdr>
        <w:top w:val="double" w:sz="6" w:space="0" w:color="3F3F3F"/>
        <w:left w:val="double" w:sz="6" w:space="0" w:color="3F3F3F"/>
        <w:bottom w:val="double" w:sz="6" w:space="0" w:color="3F3F3F"/>
      </w:pBdr>
      <w:shd w:val="clear" w:color="000000" w:fill="A5A5A5"/>
      <w:spacing w:before="100" w:beforeAutospacing="1" w:after="100" w:afterAutospacing="1" w:line="240" w:lineRule="auto"/>
      <w:jc w:val="center"/>
    </w:pPr>
    <w:rPr>
      <w:rFonts w:eastAsia="Times New Roman" w:cs="Times New Roman"/>
      <w:b/>
      <w:bCs/>
      <w:color w:val="FFFFFF"/>
      <w:szCs w:val="24"/>
    </w:rPr>
  </w:style>
  <w:style w:type="paragraph" w:customStyle="1" w:styleId="xl84">
    <w:name w:val="xl84"/>
    <w:basedOn w:val="Normal"/>
    <w:rsid w:val="00120892"/>
    <w:pPr>
      <w:pBdr>
        <w:top w:val="double" w:sz="6" w:space="0" w:color="3F3F3F"/>
        <w:bottom w:val="double" w:sz="6" w:space="0" w:color="3F3F3F"/>
      </w:pBdr>
      <w:shd w:val="clear" w:color="000000" w:fill="A5A5A5"/>
      <w:spacing w:before="100" w:beforeAutospacing="1" w:after="100" w:afterAutospacing="1" w:line="240" w:lineRule="auto"/>
      <w:jc w:val="center"/>
    </w:pPr>
    <w:rPr>
      <w:rFonts w:eastAsia="Times New Roman" w:cs="Times New Roman"/>
      <w:b/>
      <w:bCs/>
      <w:color w:val="FFFFFF"/>
      <w:szCs w:val="24"/>
    </w:rPr>
  </w:style>
  <w:style w:type="paragraph" w:customStyle="1" w:styleId="xl85">
    <w:name w:val="xl85"/>
    <w:basedOn w:val="Normal"/>
    <w:rsid w:val="00120892"/>
    <w:pPr>
      <w:pBdr>
        <w:top w:val="double" w:sz="6" w:space="0" w:color="3F3F3F"/>
        <w:bottom w:val="double" w:sz="6" w:space="0" w:color="3F3F3F"/>
        <w:right w:val="double" w:sz="6" w:space="0" w:color="3F3F3F"/>
      </w:pBdr>
      <w:shd w:val="clear" w:color="000000" w:fill="A5A5A5"/>
      <w:spacing w:before="100" w:beforeAutospacing="1" w:after="100" w:afterAutospacing="1" w:line="240" w:lineRule="auto"/>
      <w:jc w:val="center"/>
    </w:pPr>
    <w:rPr>
      <w:rFonts w:eastAsia="Times New Roman" w:cs="Times New Roman"/>
      <w:b/>
      <w:bCs/>
      <w:color w:val="FFFFFF"/>
      <w:szCs w:val="24"/>
    </w:rPr>
  </w:style>
  <w:style w:type="paragraph" w:customStyle="1" w:styleId="xl86">
    <w:name w:val="xl86"/>
    <w:basedOn w:val="Normal"/>
    <w:rsid w:val="00120892"/>
    <w:pPr>
      <w:pBdr>
        <w:top w:val="double" w:sz="6" w:space="0" w:color="3F3F3F"/>
        <w:left w:val="double" w:sz="6" w:space="0" w:color="3F3F3F"/>
        <w:bottom w:val="double" w:sz="6" w:space="0" w:color="3F3F3F"/>
      </w:pBdr>
      <w:shd w:val="clear" w:color="000000" w:fill="A5A5A5"/>
      <w:spacing w:before="100" w:beforeAutospacing="1" w:after="100" w:afterAutospacing="1" w:line="240" w:lineRule="auto"/>
      <w:jc w:val="center"/>
    </w:pPr>
    <w:rPr>
      <w:rFonts w:eastAsia="Times New Roman" w:cs="Times New Roman"/>
      <w:b/>
      <w:bCs/>
      <w:color w:val="FFFFFF"/>
      <w:szCs w:val="24"/>
    </w:rPr>
  </w:style>
  <w:style w:type="paragraph" w:customStyle="1" w:styleId="xl87">
    <w:name w:val="xl87"/>
    <w:basedOn w:val="Normal"/>
    <w:rsid w:val="00120892"/>
    <w:pPr>
      <w:pBdr>
        <w:top w:val="double" w:sz="6" w:space="0" w:color="3F3F3F"/>
        <w:bottom w:val="double" w:sz="6" w:space="0" w:color="3F3F3F"/>
      </w:pBdr>
      <w:shd w:val="clear" w:color="000000" w:fill="A5A5A5"/>
      <w:spacing w:before="100" w:beforeAutospacing="1" w:after="100" w:afterAutospacing="1" w:line="240" w:lineRule="auto"/>
      <w:jc w:val="center"/>
    </w:pPr>
    <w:rPr>
      <w:rFonts w:eastAsia="Times New Roman" w:cs="Times New Roman"/>
      <w:b/>
      <w:bCs/>
      <w:color w:val="FFFFFF"/>
      <w:szCs w:val="24"/>
    </w:rPr>
  </w:style>
  <w:style w:type="paragraph" w:customStyle="1" w:styleId="xl88">
    <w:name w:val="xl88"/>
    <w:basedOn w:val="Normal"/>
    <w:rsid w:val="00120892"/>
    <w:pPr>
      <w:pBdr>
        <w:top w:val="double" w:sz="6" w:space="0" w:color="3F3F3F"/>
        <w:bottom w:val="double" w:sz="6" w:space="0" w:color="3F3F3F"/>
        <w:right w:val="double" w:sz="6" w:space="0" w:color="3F3F3F"/>
      </w:pBdr>
      <w:shd w:val="clear" w:color="000000" w:fill="A5A5A5"/>
      <w:spacing w:before="100" w:beforeAutospacing="1" w:after="100" w:afterAutospacing="1" w:line="240" w:lineRule="auto"/>
      <w:jc w:val="center"/>
    </w:pPr>
    <w:rPr>
      <w:rFonts w:eastAsia="Times New Roman" w:cs="Times New Roman"/>
      <w:b/>
      <w:bCs/>
      <w:color w:val="FFFFFF"/>
      <w:szCs w:val="24"/>
    </w:rPr>
  </w:style>
  <w:style w:type="paragraph" w:styleId="BodyText">
    <w:name w:val="Body Text"/>
    <w:basedOn w:val="Normal"/>
    <w:link w:val="BodyTextChar"/>
    <w:uiPriority w:val="99"/>
    <w:semiHidden/>
    <w:unhideWhenUsed/>
    <w:rsid w:val="00050BB6"/>
    <w:pPr>
      <w:spacing w:after="120" w:line="259" w:lineRule="auto"/>
    </w:pPr>
    <w:rPr>
      <w:rFonts w:asciiTheme="minorHAnsi" w:eastAsiaTheme="minorEastAsia" w:hAnsiTheme="minorHAnsi" w:cstheme="minorBidi"/>
      <w:color w:val="auto"/>
      <w:sz w:val="22"/>
      <w:szCs w:val="20"/>
      <w:lang w:eastAsia="zh-CN" w:bidi="hi-IN"/>
    </w:rPr>
  </w:style>
  <w:style w:type="character" w:customStyle="1" w:styleId="BodyTextChar">
    <w:name w:val="Body Text Char"/>
    <w:basedOn w:val="DefaultParagraphFont"/>
    <w:link w:val="BodyText"/>
    <w:uiPriority w:val="99"/>
    <w:semiHidden/>
    <w:rsid w:val="00050BB6"/>
    <w:rPr>
      <w:rFonts w:asciiTheme="minorHAnsi" w:eastAsiaTheme="minorEastAsia" w:hAnsiTheme="minorHAnsi" w:cstheme="minorBidi"/>
      <w:szCs w:val="20"/>
      <w:lang w:val="en-IN" w:eastAsia="zh-CN" w:bidi="hi-IN"/>
    </w:rPr>
  </w:style>
  <w:style w:type="paragraph" w:styleId="BalloonText">
    <w:name w:val="Balloon Text"/>
    <w:basedOn w:val="Normal"/>
    <w:link w:val="BalloonTextChar"/>
    <w:uiPriority w:val="99"/>
    <w:semiHidden/>
    <w:unhideWhenUsed/>
    <w:rsid w:val="00A935D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5DC"/>
    <w:rPr>
      <w:rFonts w:ascii="Tahoma" w:hAnsi="Tahoma" w:cs="Tahoma"/>
      <w:color w:val="000000" w:themeColor="text1"/>
      <w:sz w:val="16"/>
      <w:szCs w:val="16"/>
    </w:rPr>
  </w:style>
  <w:style w:type="paragraph" w:styleId="TableofFigures">
    <w:name w:val="table of figures"/>
    <w:basedOn w:val="Normal"/>
    <w:next w:val="Normal"/>
    <w:uiPriority w:val="99"/>
    <w:unhideWhenUsed/>
    <w:rsid w:val="003A3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38227">
      <w:bodyDiv w:val="1"/>
      <w:marLeft w:val="0"/>
      <w:marRight w:val="0"/>
      <w:marTop w:val="0"/>
      <w:marBottom w:val="0"/>
      <w:divBdr>
        <w:top w:val="none" w:sz="0" w:space="0" w:color="auto"/>
        <w:left w:val="none" w:sz="0" w:space="0" w:color="auto"/>
        <w:bottom w:val="none" w:sz="0" w:space="0" w:color="auto"/>
        <w:right w:val="none" w:sz="0" w:space="0" w:color="auto"/>
      </w:divBdr>
    </w:div>
    <w:div w:id="22829887">
      <w:bodyDiv w:val="1"/>
      <w:marLeft w:val="0"/>
      <w:marRight w:val="0"/>
      <w:marTop w:val="0"/>
      <w:marBottom w:val="0"/>
      <w:divBdr>
        <w:top w:val="none" w:sz="0" w:space="0" w:color="auto"/>
        <w:left w:val="none" w:sz="0" w:space="0" w:color="auto"/>
        <w:bottom w:val="none" w:sz="0" w:space="0" w:color="auto"/>
        <w:right w:val="none" w:sz="0" w:space="0" w:color="auto"/>
      </w:divBdr>
      <w:divsChild>
        <w:div w:id="978657359">
          <w:marLeft w:val="0"/>
          <w:marRight w:val="0"/>
          <w:marTop w:val="0"/>
          <w:marBottom w:val="0"/>
          <w:divBdr>
            <w:top w:val="none" w:sz="0" w:space="0" w:color="auto"/>
            <w:left w:val="none" w:sz="0" w:space="0" w:color="auto"/>
            <w:bottom w:val="none" w:sz="0" w:space="0" w:color="auto"/>
            <w:right w:val="none" w:sz="0" w:space="0" w:color="auto"/>
          </w:divBdr>
        </w:div>
        <w:div w:id="450049344">
          <w:marLeft w:val="0"/>
          <w:marRight w:val="0"/>
          <w:marTop w:val="0"/>
          <w:marBottom w:val="0"/>
          <w:divBdr>
            <w:top w:val="none" w:sz="0" w:space="0" w:color="auto"/>
            <w:left w:val="none" w:sz="0" w:space="0" w:color="auto"/>
            <w:bottom w:val="none" w:sz="0" w:space="0" w:color="auto"/>
            <w:right w:val="none" w:sz="0" w:space="0" w:color="auto"/>
          </w:divBdr>
        </w:div>
        <w:div w:id="1577981936">
          <w:marLeft w:val="0"/>
          <w:marRight w:val="0"/>
          <w:marTop w:val="0"/>
          <w:marBottom w:val="0"/>
          <w:divBdr>
            <w:top w:val="none" w:sz="0" w:space="0" w:color="auto"/>
            <w:left w:val="none" w:sz="0" w:space="0" w:color="auto"/>
            <w:bottom w:val="none" w:sz="0" w:space="0" w:color="auto"/>
            <w:right w:val="none" w:sz="0" w:space="0" w:color="auto"/>
          </w:divBdr>
        </w:div>
        <w:div w:id="1846095023">
          <w:marLeft w:val="0"/>
          <w:marRight w:val="0"/>
          <w:marTop w:val="0"/>
          <w:marBottom w:val="0"/>
          <w:divBdr>
            <w:top w:val="none" w:sz="0" w:space="0" w:color="auto"/>
            <w:left w:val="none" w:sz="0" w:space="0" w:color="auto"/>
            <w:bottom w:val="none" w:sz="0" w:space="0" w:color="auto"/>
            <w:right w:val="none" w:sz="0" w:space="0" w:color="auto"/>
          </w:divBdr>
        </w:div>
        <w:div w:id="1207255358">
          <w:marLeft w:val="0"/>
          <w:marRight w:val="0"/>
          <w:marTop w:val="0"/>
          <w:marBottom w:val="0"/>
          <w:divBdr>
            <w:top w:val="none" w:sz="0" w:space="0" w:color="auto"/>
            <w:left w:val="none" w:sz="0" w:space="0" w:color="auto"/>
            <w:bottom w:val="none" w:sz="0" w:space="0" w:color="auto"/>
            <w:right w:val="none" w:sz="0" w:space="0" w:color="auto"/>
          </w:divBdr>
        </w:div>
      </w:divsChild>
    </w:div>
    <w:div w:id="219562380">
      <w:bodyDiv w:val="1"/>
      <w:marLeft w:val="0"/>
      <w:marRight w:val="0"/>
      <w:marTop w:val="0"/>
      <w:marBottom w:val="0"/>
      <w:divBdr>
        <w:top w:val="none" w:sz="0" w:space="0" w:color="auto"/>
        <w:left w:val="none" w:sz="0" w:space="0" w:color="auto"/>
        <w:bottom w:val="none" w:sz="0" w:space="0" w:color="auto"/>
        <w:right w:val="none" w:sz="0" w:space="0" w:color="auto"/>
      </w:divBdr>
    </w:div>
    <w:div w:id="302124890">
      <w:bodyDiv w:val="1"/>
      <w:marLeft w:val="0"/>
      <w:marRight w:val="0"/>
      <w:marTop w:val="0"/>
      <w:marBottom w:val="0"/>
      <w:divBdr>
        <w:top w:val="none" w:sz="0" w:space="0" w:color="auto"/>
        <w:left w:val="none" w:sz="0" w:space="0" w:color="auto"/>
        <w:bottom w:val="none" w:sz="0" w:space="0" w:color="auto"/>
        <w:right w:val="none" w:sz="0" w:space="0" w:color="auto"/>
      </w:divBdr>
    </w:div>
    <w:div w:id="310062111">
      <w:bodyDiv w:val="1"/>
      <w:marLeft w:val="0"/>
      <w:marRight w:val="0"/>
      <w:marTop w:val="0"/>
      <w:marBottom w:val="0"/>
      <w:divBdr>
        <w:top w:val="none" w:sz="0" w:space="0" w:color="auto"/>
        <w:left w:val="none" w:sz="0" w:space="0" w:color="auto"/>
        <w:bottom w:val="none" w:sz="0" w:space="0" w:color="auto"/>
        <w:right w:val="none" w:sz="0" w:space="0" w:color="auto"/>
      </w:divBdr>
    </w:div>
    <w:div w:id="437410171">
      <w:bodyDiv w:val="1"/>
      <w:marLeft w:val="0"/>
      <w:marRight w:val="0"/>
      <w:marTop w:val="0"/>
      <w:marBottom w:val="0"/>
      <w:divBdr>
        <w:top w:val="none" w:sz="0" w:space="0" w:color="auto"/>
        <w:left w:val="none" w:sz="0" w:space="0" w:color="auto"/>
        <w:bottom w:val="none" w:sz="0" w:space="0" w:color="auto"/>
        <w:right w:val="none" w:sz="0" w:space="0" w:color="auto"/>
      </w:divBdr>
    </w:div>
    <w:div w:id="486895810">
      <w:bodyDiv w:val="1"/>
      <w:marLeft w:val="0"/>
      <w:marRight w:val="0"/>
      <w:marTop w:val="0"/>
      <w:marBottom w:val="0"/>
      <w:divBdr>
        <w:top w:val="none" w:sz="0" w:space="0" w:color="auto"/>
        <w:left w:val="none" w:sz="0" w:space="0" w:color="auto"/>
        <w:bottom w:val="none" w:sz="0" w:space="0" w:color="auto"/>
        <w:right w:val="none" w:sz="0" w:space="0" w:color="auto"/>
      </w:divBdr>
    </w:div>
    <w:div w:id="515852671">
      <w:bodyDiv w:val="1"/>
      <w:marLeft w:val="0"/>
      <w:marRight w:val="0"/>
      <w:marTop w:val="0"/>
      <w:marBottom w:val="0"/>
      <w:divBdr>
        <w:top w:val="none" w:sz="0" w:space="0" w:color="auto"/>
        <w:left w:val="none" w:sz="0" w:space="0" w:color="auto"/>
        <w:bottom w:val="none" w:sz="0" w:space="0" w:color="auto"/>
        <w:right w:val="none" w:sz="0" w:space="0" w:color="auto"/>
      </w:divBdr>
    </w:div>
    <w:div w:id="536624472">
      <w:bodyDiv w:val="1"/>
      <w:marLeft w:val="0"/>
      <w:marRight w:val="0"/>
      <w:marTop w:val="0"/>
      <w:marBottom w:val="0"/>
      <w:divBdr>
        <w:top w:val="none" w:sz="0" w:space="0" w:color="auto"/>
        <w:left w:val="none" w:sz="0" w:space="0" w:color="auto"/>
        <w:bottom w:val="none" w:sz="0" w:space="0" w:color="auto"/>
        <w:right w:val="none" w:sz="0" w:space="0" w:color="auto"/>
      </w:divBdr>
    </w:div>
    <w:div w:id="566765537">
      <w:bodyDiv w:val="1"/>
      <w:marLeft w:val="0"/>
      <w:marRight w:val="0"/>
      <w:marTop w:val="0"/>
      <w:marBottom w:val="0"/>
      <w:divBdr>
        <w:top w:val="none" w:sz="0" w:space="0" w:color="auto"/>
        <w:left w:val="none" w:sz="0" w:space="0" w:color="auto"/>
        <w:bottom w:val="none" w:sz="0" w:space="0" w:color="auto"/>
        <w:right w:val="none" w:sz="0" w:space="0" w:color="auto"/>
      </w:divBdr>
    </w:div>
    <w:div w:id="811680257">
      <w:bodyDiv w:val="1"/>
      <w:marLeft w:val="0"/>
      <w:marRight w:val="0"/>
      <w:marTop w:val="0"/>
      <w:marBottom w:val="0"/>
      <w:divBdr>
        <w:top w:val="none" w:sz="0" w:space="0" w:color="auto"/>
        <w:left w:val="none" w:sz="0" w:space="0" w:color="auto"/>
        <w:bottom w:val="none" w:sz="0" w:space="0" w:color="auto"/>
        <w:right w:val="none" w:sz="0" w:space="0" w:color="auto"/>
      </w:divBdr>
    </w:div>
    <w:div w:id="871767518">
      <w:bodyDiv w:val="1"/>
      <w:marLeft w:val="0"/>
      <w:marRight w:val="0"/>
      <w:marTop w:val="0"/>
      <w:marBottom w:val="0"/>
      <w:divBdr>
        <w:top w:val="none" w:sz="0" w:space="0" w:color="auto"/>
        <w:left w:val="none" w:sz="0" w:space="0" w:color="auto"/>
        <w:bottom w:val="none" w:sz="0" w:space="0" w:color="auto"/>
        <w:right w:val="none" w:sz="0" w:space="0" w:color="auto"/>
      </w:divBdr>
    </w:div>
    <w:div w:id="883370749">
      <w:bodyDiv w:val="1"/>
      <w:marLeft w:val="0"/>
      <w:marRight w:val="0"/>
      <w:marTop w:val="0"/>
      <w:marBottom w:val="0"/>
      <w:divBdr>
        <w:top w:val="none" w:sz="0" w:space="0" w:color="auto"/>
        <w:left w:val="none" w:sz="0" w:space="0" w:color="auto"/>
        <w:bottom w:val="none" w:sz="0" w:space="0" w:color="auto"/>
        <w:right w:val="none" w:sz="0" w:space="0" w:color="auto"/>
      </w:divBdr>
    </w:div>
    <w:div w:id="909316833">
      <w:bodyDiv w:val="1"/>
      <w:marLeft w:val="0"/>
      <w:marRight w:val="0"/>
      <w:marTop w:val="0"/>
      <w:marBottom w:val="0"/>
      <w:divBdr>
        <w:top w:val="none" w:sz="0" w:space="0" w:color="auto"/>
        <w:left w:val="none" w:sz="0" w:space="0" w:color="auto"/>
        <w:bottom w:val="none" w:sz="0" w:space="0" w:color="auto"/>
        <w:right w:val="none" w:sz="0" w:space="0" w:color="auto"/>
      </w:divBdr>
    </w:div>
    <w:div w:id="924336265">
      <w:bodyDiv w:val="1"/>
      <w:marLeft w:val="0"/>
      <w:marRight w:val="0"/>
      <w:marTop w:val="0"/>
      <w:marBottom w:val="0"/>
      <w:divBdr>
        <w:top w:val="none" w:sz="0" w:space="0" w:color="auto"/>
        <w:left w:val="none" w:sz="0" w:space="0" w:color="auto"/>
        <w:bottom w:val="none" w:sz="0" w:space="0" w:color="auto"/>
        <w:right w:val="none" w:sz="0" w:space="0" w:color="auto"/>
      </w:divBdr>
    </w:div>
    <w:div w:id="1007053843">
      <w:bodyDiv w:val="1"/>
      <w:marLeft w:val="0"/>
      <w:marRight w:val="0"/>
      <w:marTop w:val="0"/>
      <w:marBottom w:val="0"/>
      <w:divBdr>
        <w:top w:val="none" w:sz="0" w:space="0" w:color="auto"/>
        <w:left w:val="none" w:sz="0" w:space="0" w:color="auto"/>
        <w:bottom w:val="none" w:sz="0" w:space="0" w:color="auto"/>
        <w:right w:val="none" w:sz="0" w:space="0" w:color="auto"/>
      </w:divBdr>
    </w:div>
    <w:div w:id="1038119493">
      <w:bodyDiv w:val="1"/>
      <w:marLeft w:val="0"/>
      <w:marRight w:val="0"/>
      <w:marTop w:val="0"/>
      <w:marBottom w:val="0"/>
      <w:divBdr>
        <w:top w:val="none" w:sz="0" w:space="0" w:color="auto"/>
        <w:left w:val="none" w:sz="0" w:space="0" w:color="auto"/>
        <w:bottom w:val="none" w:sz="0" w:space="0" w:color="auto"/>
        <w:right w:val="none" w:sz="0" w:space="0" w:color="auto"/>
      </w:divBdr>
    </w:div>
    <w:div w:id="1043212682">
      <w:bodyDiv w:val="1"/>
      <w:marLeft w:val="0"/>
      <w:marRight w:val="0"/>
      <w:marTop w:val="0"/>
      <w:marBottom w:val="0"/>
      <w:divBdr>
        <w:top w:val="none" w:sz="0" w:space="0" w:color="auto"/>
        <w:left w:val="none" w:sz="0" w:space="0" w:color="auto"/>
        <w:bottom w:val="none" w:sz="0" w:space="0" w:color="auto"/>
        <w:right w:val="none" w:sz="0" w:space="0" w:color="auto"/>
      </w:divBdr>
    </w:div>
    <w:div w:id="1065032918">
      <w:bodyDiv w:val="1"/>
      <w:marLeft w:val="0"/>
      <w:marRight w:val="0"/>
      <w:marTop w:val="0"/>
      <w:marBottom w:val="0"/>
      <w:divBdr>
        <w:top w:val="none" w:sz="0" w:space="0" w:color="auto"/>
        <w:left w:val="none" w:sz="0" w:space="0" w:color="auto"/>
        <w:bottom w:val="none" w:sz="0" w:space="0" w:color="auto"/>
        <w:right w:val="none" w:sz="0" w:space="0" w:color="auto"/>
      </w:divBdr>
    </w:div>
    <w:div w:id="1435781399">
      <w:bodyDiv w:val="1"/>
      <w:marLeft w:val="0"/>
      <w:marRight w:val="0"/>
      <w:marTop w:val="0"/>
      <w:marBottom w:val="0"/>
      <w:divBdr>
        <w:top w:val="none" w:sz="0" w:space="0" w:color="auto"/>
        <w:left w:val="none" w:sz="0" w:space="0" w:color="auto"/>
        <w:bottom w:val="none" w:sz="0" w:space="0" w:color="auto"/>
        <w:right w:val="none" w:sz="0" w:space="0" w:color="auto"/>
      </w:divBdr>
    </w:div>
    <w:div w:id="1546942690">
      <w:bodyDiv w:val="1"/>
      <w:marLeft w:val="0"/>
      <w:marRight w:val="0"/>
      <w:marTop w:val="0"/>
      <w:marBottom w:val="0"/>
      <w:divBdr>
        <w:top w:val="none" w:sz="0" w:space="0" w:color="auto"/>
        <w:left w:val="none" w:sz="0" w:space="0" w:color="auto"/>
        <w:bottom w:val="none" w:sz="0" w:space="0" w:color="auto"/>
        <w:right w:val="none" w:sz="0" w:space="0" w:color="auto"/>
      </w:divBdr>
    </w:div>
    <w:div w:id="1599753402">
      <w:bodyDiv w:val="1"/>
      <w:marLeft w:val="0"/>
      <w:marRight w:val="0"/>
      <w:marTop w:val="0"/>
      <w:marBottom w:val="0"/>
      <w:divBdr>
        <w:top w:val="none" w:sz="0" w:space="0" w:color="auto"/>
        <w:left w:val="none" w:sz="0" w:space="0" w:color="auto"/>
        <w:bottom w:val="none" w:sz="0" w:space="0" w:color="auto"/>
        <w:right w:val="none" w:sz="0" w:space="0" w:color="auto"/>
      </w:divBdr>
    </w:div>
    <w:div w:id="1714646750">
      <w:bodyDiv w:val="1"/>
      <w:marLeft w:val="0"/>
      <w:marRight w:val="0"/>
      <w:marTop w:val="0"/>
      <w:marBottom w:val="0"/>
      <w:divBdr>
        <w:top w:val="none" w:sz="0" w:space="0" w:color="auto"/>
        <w:left w:val="none" w:sz="0" w:space="0" w:color="auto"/>
        <w:bottom w:val="none" w:sz="0" w:space="0" w:color="auto"/>
        <w:right w:val="none" w:sz="0" w:space="0" w:color="auto"/>
      </w:divBdr>
    </w:div>
    <w:div w:id="1719619576">
      <w:bodyDiv w:val="1"/>
      <w:marLeft w:val="0"/>
      <w:marRight w:val="0"/>
      <w:marTop w:val="0"/>
      <w:marBottom w:val="0"/>
      <w:divBdr>
        <w:top w:val="none" w:sz="0" w:space="0" w:color="auto"/>
        <w:left w:val="none" w:sz="0" w:space="0" w:color="auto"/>
        <w:bottom w:val="none" w:sz="0" w:space="0" w:color="auto"/>
        <w:right w:val="none" w:sz="0" w:space="0" w:color="auto"/>
      </w:divBdr>
    </w:div>
    <w:div w:id="1814759669">
      <w:bodyDiv w:val="1"/>
      <w:marLeft w:val="0"/>
      <w:marRight w:val="0"/>
      <w:marTop w:val="0"/>
      <w:marBottom w:val="0"/>
      <w:divBdr>
        <w:top w:val="none" w:sz="0" w:space="0" w:color="auto"/>
        <w:left w:val="none" w:sz="0" w:space="0" w:color="auto"/>
        <w:bottom w:val="none" w:sz="0" w:space="0" w:color="auto"/>
        <w:right w:val="none" w:sz="0" w:space="0" w:color="auto"/>
      </w:divBdr>
    </w:div>
    <w:div w:id="1827238420">
      <w:bodyDiv w:val="1"/>
      <w:marLeft w:val="0"/>
      <w:marRight w:val="0"/>
      <w:marTop w:val="0"/>
      <w:marBottom w:val="0"/>
      <w:divBdr>
        <w:top w:val="none" w:sz="0" w:space="0" w:color="auto"/>
        <w:left w:val="none" w:sz="0" w:space="0" w:color="auto"/>
        <w:bottom w:val="none" w:sz="0" w:space="0" w:color="auto"/>
        <w:right w:val="none" w:sz="0" w:space="0" w:color="auto"/>
      </w:divBdr>
    </w:div>
    <w:div w:id="1848134057">
      <w:bodyDiv w:val="1"/>
      <w:marLeft w:val="0"/>
      <w:marRight w:val="0"/>
      <w:marTop w:val="0"/>
      <w:marBottom w:val="0"/>
      <w:divBdr>
        <w:top w:val="none" w:sz="0" w:space="0" w:color="auto"/>
        <w:left w:val="none" w:sz="0" w:space="0" w:color="auto"/>
        <w:bottom w:val="none" w:sz="0" w:space="0" w:color="auto"/>
        <w:right w:val="none" w:sz="0" w:space="0" w:color="auto"/>
      </w:divBdr>
    </w:div>
    <w:div w:id="1854762038">
      <w:bodyDiv w:val="1"/>
      <w:marLeft w:val="0"/>
      <w:marRight w:val="0"/>
      <w:marTop w:val="0"/>
      <w:marBottom w:val="0"/>
      <w:divBdr>
        <w:top w:val="none" w:sz="0" w:space="0" w:color="auto"/>
        <w:left w:val="none" w:sz="0" w:space="0" w:color="auto"/>
        <w:bottom w:val="none" w:sz="0" w:space="0" w:color="auto"/>
        <w:right w:val="none" w:sz="0" w:space="0" w:color="auto"/>
      </w:divBdr>
    </w:div>
    <w:div w:id="1868643205">
      <w:bodyDiv w:val="1"/>
      <w:marLeft w:val="0"/>
      <w:marRight w:val="0"/>
      <w:marTop w:val="0"/>
      <w:marBottom w:val="0"/>
      <w:divBdr>
        <w:top w:val="none" w:sz="0" w:space="0" w:color="auto"/>
        <w:left w:val="none" w:sz="0" w:space="0" w:color="auto"/>
        <w:bottom w:val="none" w:sz="0" w:space="0" w:color="auto"/>
        <w:right w:val="none" w:sz="0" w:space="0" w:color="auto"/>
      </w:divBdr>
      <w:divsChild>
        <w:div w:id="817235282">
          <w:marLeft w:val="0"/>
          <w:marRight w:val="0"/>
          <w:marTop w:val="0"/>
          <w:marBottom w:val="0"/>
          <w:divBdr>
            <w:top w:val="none" w:sz="0" w:space="0" w:color="auto"/>
            <w:left w:val="none" w:sz="0" w:space="0" w:color="auto"/>
            <w:bottom w:val="none" w:sz="0" w:space="0" w:color="auto"/>
            <w:right w:val="none" w:sz="0" w:space="0" w:color="auto"/>
          </w:divBdr>
          <w:divsChild>
            <w:div w:id="1137187716">
              <w:marLeft w:val="0"/>
              <w:marRight w:val="0"/>
              <w:marTop w:val="0"/>
              <w:marBottom w:val="0"/>
              <w:divBdr>
                <w:top w:val="none" w:sz="0" w:space="0" w:color="auto"/>
                <w:left w:val="none" w:sz="0" w:space="0" w:color="auto"/>
                <w:bottom w:val="none" w:sz="0" w:space="0" w:color="auto"/>
                <w:right w:val="none" w:sz="0" w:space="0" w:color="auto"/>
              </w:divBdr>
              <w:divsChild>
                <w:div w:id="921447377">
                  <w:marLeft w:val="0"/>
                  <w:marRight w:val="0"/>
                  <w:marTop w:val="0"/>
                  <w:marBottom w:val="0"/>
                  <w:divBdr>
                    <w:top w:val="none" w:sz="0" w:space="0" w:color="auto"/>
                    <w:left w:val="none" w:sz="0" w:space="0" w:color="auto"/>
                    <w:bottom w:val="none" w:sz="0" w:space="0" w:color="auto"/>
                    <w:right w:val="none" w:sz="0" w:space="0" w:color="auto"/>
                  </w:divBdr>
                </w:div>
                <w:div w:id="463697446">
                  <w:marLeft w:val="0"/>
                  <w:marRight w:val="0"/>
                  <w:marTop w:val="0"/>
                  <w:marBottom w:val="0"/>
                  <w:divBdr>
                    <w:top w:val="none" w:sz="0" w:space="0" w:color="auto"/>
                    <w:left w:val="none" w:sz="0" w:space="0" w:color="auto"/>
                    <w:bottom w:val="none" w:sz="0" w:space="0" w:color="auto"/>
                    <w:right w:val="none" w:sz="0" w:space="0" w:color="auto"/>
                  </w:divBdr>
                  <w:divsChild>
                    <w:div w:id="1105924975">
                      <w:marLeft w:val="0"/>
                      <w:marRight w:val="0"/>
                      <w:marTop w:val="0"/>
                      <w:marBottom w:val="0"/>
                      <w:divBdr>
                        <w:top w:val="none" w:sz="0" w:space="0" w:color="auto"/>
                        <w:left w:val="none" w:sz="0" w:space="0" w:color="auto"/>
                        <w:bottom w:val="none" w:sz="0" w:space="0" w:color="auto"/>
                        <w:right w:val="none" w:sz="0" w:space="0" w:color="auto"/>
                      </w:divBdr>
                      <w:divsChild>
                        <w:div w:id="839662995">
                          <w:marLeft w:val="0"/>
                          <w:marRight w:val="0"/>
                          <w:marTop w:val="0"/>
                          <w:marBottom w:val="0"/>
                          <w:divBdr>
                            <w:top w:val="none" w:sz="0" w:space="0" w:color="auto"/>
                            <w:left w:val="none" w:sz="0" w:space="0" w:color="auto"/>
                            <w:bottom w:val="none" w:sz="0" w:space="0" w:color="auto"/>
                            <w:right w:val="none" w:sz="0" w:space="0" w:color="auto"/>
                          </w:divBdr>
                          <w:divsChild>
                            <w:div w:id="210976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805086">
      <w:bodyDiv w:val="1"/>
      <w:marLeft w:val="0"/>
      <w:marRight w:val="0"/>
      <w:marTop w:val="0"/>
      <w:marBottom w:val="0"/>
      <w:divBdr>
        <w:top w:val="none" w:sz="0" w:space="0" w:color="auto"/>
        <w:left w:val="none" w:sz="0" w:space="0" w:color="auto"/>
        <w:bottom w:val="none" w:sz="0" w:space="0" w:color="auto"/>
        <w:right w:val="none" w:sz="0" w:space="0" w:color="auto"/>
      </w:divBdr>
    </w:div>
    <w:div w:id="1963729337">
      <w:bodyDiv w:val="1"/>
      <w:marLeft w:val="0"/>
      <w:marRight w:val="0"/>
      <w:marTop w:val="0"/>
      <w:marBottom w:val="0"/>
      <w:divBdr>
        <w:top w:val="none" w:sz="0" w:space="0" w:color="auto"/>
        <w:left w:val="none" w:sz="0" w:space="0" w:color="auto"/>
        <w:bottom w:val="none" w:sz="0" w:space="0" w:color="auto"/>
        <w:right w:val="none" w:sz="0" w:space="0" w:color="auto"/>
      </w:divBdr>
    </w:div>
    <w:div w:id="2028679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hyperlink" Target="https://www.ncbi.nlm.nih.gov/pmc/articles/PMC10248484/" TargetMode="External"/><Relationship Id="rId47" Type="http://schemas.openxmlformats.org/officeDocument/2006/relationships/hyperlink" Target="https://www.mdpi.com/2072-6643/12/7/2005" TargetMode="External"/><Relationship Id="rId63" Type="http://schemas.openxmlformats.org/officeDocument/2006/relationships/hyperlink" Target="https://www.nature.com/articles/s41598-020-71908-9" TargetMode="External"/><Relationship Id="rId68" Type="http://schemas.openxmlformats.org/officeDocument/2006/relationships/hyperlink" Target="https://link.springer.com/article/10.1007/s10741-022-10238-6" TargetMode="External"/><Relationship Id="rId84" Type="http://schemas.openxmlformats.org/officeDocument/2006/relationships/hyperlink" Target="https://diabetesjournals.org/care/article-abstract/43/7/1593/35522" TargetMode="External"/><Relationship Id="rId89" Type="http://schemas.openxmlformats.org/officeDocument/2006/relationships/hyperlink" Target="https://doi.org/10.7759/cureus.22397"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hyperlink" Target="https://journals.ekb.eg/article_266934_ca0d5edfbea5b83683db24d1abafe305.pdf" TargetMode="External"/><Relationship Id="rId37" Type="http://schemas.openxmlformats.org/officeDocument/2006/relationships/hyperlink" Target="https://www.ncbi.nlm.nih.gov/pmc/articles/PMC10248484/" TargetMode="External"/><Relationship Id="rId53" Type="http://schemas.openxmlformats.org/officeDocument/2006/relationships/hyperlink" Target="https://www.frontiersin.org/articles/10.3389/fpubh.2023.1122509/full" TargetMode="External"/><Relationship Id="rId58" Type="http://schemas.openxmlformats.org/officeDocument/2006/relationships/hyperlink" Target="https://journals.lww.com/annals-of-medicine-and-surgery/fulltext/2022/06000/Prevalence_of_hypertension_in_Type_2_diabetes.59.aspx" TargetMode="External"/><Relationship Id="rId74" Type="http://schemas.openxmlformats.org/officeDocument/2006/relationships/hyperlink" Target="https://link.springer.com/article/10.1186/s12933-021-01434-z" TargetMode="External"/><Relationship Id="rId79" Type="http://schemas.openxmlformats.org/officeDocument/2006/relationships/hyperlink" Target="https://www.nature.com/articles/s41574-019-0316-1" TargetMode="External"/><Relationship Id="rId102" Type="http://schemas.openxmlformats.org/officeDocument/2006/relationships/hyperlink" Target="https://link.springer.com/article/10.1186/s12967-023-04836-7" TargetMode="External"/><Relationship Id="rId5" Type="http://schemas.openxmlformats.org/officeDocument/2006/relationships/webSettings" Target="webSettings.xml"/><Relationship Id="rId90" Type="http://schemas.openxmlformats.org/officeDocument/2006/relationships/hyperlink" Target="https://abcnews.go.com/Health/DiabetesLivingWith/story?id=3813567" TargetMode="External"/><Relationship Id="rId95" Type="http://schemas.openxmlformats.org/officeDocument/2006/relationships/hyperlink" Target="https://www.scirp.org/journal/paperinformation?paperid=97971"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hyperlink" Target="https://www.mdpi.com/2072-6643/15/2/257" TargetMode="External"/><Relationship Id="rId48" Type="http://schemas.openxmlformats.org/officeDocument/2006/relationships/hyperlink" Target="https://www.health.gov.au/topics/overweight-and-obesity/bmi-and-waist" TargetMode="External"/><Relationship Id="rId64" Type="http://schemas.openxmlformats.org/officeDocument/2006/relationships/hyperlink" Target="https://ir.vignan.ac.in/id/eprint/172/1/P-15.pdf" TargetMode="External"/><Relationship Id="rId69" Type="http://schemas.openxmlformats.org/officeDocument/2006/relationships/hyperlink" Target="https://onlinelibrary.wiley.com/doi/abs/10.1002/ejhf.1666" TargetMode="External"/><Relationship Id="rId80" Type="http://schemas.openxmlformats.org/officeDocument/2006/relationships/hyperlink" Target="https://journals.sagepub.com/doi/abs/10.1177/2055207620914427" TargetMode="External"/><Relationship Id="rId85" Type="http://schemas.openxmlformats.org/officeDocument/2006/relationships/hyperlink" Target="https://diabetesjournals.org/care/article-abstract/43/9/2042/35791" TargetMode="Externa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hyperlink" Target="https://link.springer.com/content/pdf/10.1007/978-3-030-05325-3_28-2.pdf" TargetMode="External"/><Relationship Id="rId38" Type="http://schemas.openxmlformats.org/officeDocument/2006/relationships/hyperlink" Target="https://www.academia.edu/download/80848358/2008.pdf" TargetMode="External"/><Relationship Id="rId59" Type="http://schemas.openxmlformats.org/officeDocument/2006/relationships/hyperlink" Target="https://www.tandfonline.com/doi/abs/10.2147/DMSO.S246068" TargetMode="External"/><Relationship Id="rId103" Type="http://schemas.openxmlformats.org/officeDocument/2006/relationships/image" Target="media/image21.png"/><Relationship Id="rId20" Type="http://schemas.openxmlformats.org/officeDocument/2006/relationships/image" Target="media/image13.png"/><Relationship Id="rId41" Type="http://schemas.openxmlformats.org/officeDocument/2006/relationships/hyperlink" Target="https://www.nature.com/articles/ejcn2009139" TargetMode="External"/><Relationship Id="rId54" Type="http://schemas.openxmlformats.org/officeDocument/2006/relationships/hyperlink" Target="https://www.nature.com/articles/s41598-020-73224-8" TargetMode="External"/><Relationship Id="rId62" Type="http://schemas.openxmlformats.org/officeDocument/2006/relationships/hyperlink" Target="https://link.springer.com/content/pdf/10.2991/jegh.k.191028.001.pdf" TargetMode="External"/><Relationship Id="rId70" Type="http://schemas.openxmlformats.org/officeDocument/2006/relationships/hyperlink" Target="https://link.springer.com/article/10.1186/s12933-021-01408-1" TargetMode="External"/><Relationship Id="rId75" Type="http://schemas.openxmlformats.org/officeDocument/2006/relationships/hyperlink" Target="https://onlinelibrary.wiley.com/doi/abs/10.1155/2020/7948712" TargetMode="External"/><Relationship Id="rId83" Type="http://schemas.openxmlformats.org/officeDocument/2006/relationships/hyperlink" Target="https://www.mdpi.com/2072-6643/12/9/2722" TargetMode="External"/><Relationship Id="rId88" Type="http://schemas.openxmlformats.org/officeDocument/2006/relationships/hyperlink" Target="https://onlinelibrary.wiley.com/doi/abs/10.1111/jdi.14231" TargetMode="External"/><Relationship Id="rId91" Type="http://schemas.openxmlformats.org/officeDocument/2006/relationships/hyperlink" Target="https://www.medicalnewstoday.com/articles/type-2-diabetes-weight-loss" TargetMode="External"/><Relationship Id="rId96" Type="http://schemas.openxmlformats.org/officeDocument/2006/relationships/hyperlink" Target="https://www.ncbi.nlm.nih.gov/pmc/articles/PMC1024848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www.europeanreview.org/wp/wp-content/uploads/11063-11072.pdf" TargetMode="External"/><Relationship Id="rId36" Type="http://schemas.openxmlformats.org/officeDocument/2006/relationships/hyperlink" Target="https://www.mdpi.com/2072-6643/12/2/415" TargetMode="External"/><Relationship Id="rId49" Type="http://schemas.openxmlformats.org/officeDocument/2006/relationships/hyperlink" Target="https://www.nature.com/articles/s41598-021-04650-5" TargetMode="External"/><Relationship Id="rId57" Type="http://schemas.openxmlformats.org/officeDocument/2006/relationships/hyperlink" Target="https://link.springer.com/article/10.1007/s00125-022-05803-5" TargetMode="External"/><Relationship Id="rId106"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hyperlink" Target="https://link.springer.com/article/10.1007/s11892-022-01453-4" TargetMode="External"/><Relationship Id="rId44" Type="http://schemas.openxmlformats.org/officeDocument/2006/relationships/hyperlink" Target="https://www.sciencedirect.com/science/article/pii/S0730725X2030326X" TargetMode="External"/><Relationship Id="rId52" Type="http://schemas.openxmlformats.org/officeDocument/2006/relationships/hyperlink" Target="https://journals.sagepub.com/doi/abs/10.1177/03000605211049960" TargetMode="External"/><Relationship Id="rId60" Type="http://schemas.openxmlformats.org/officeDocument/2006/relationships/hyperlink" Target="https://www.ncbi.nlm.nih.gov/pmc/articles/PMC10749406/" TargetMode="External"/><Relationship Id="rId65" Type="http://schemas.openxmlformats.org/officeDocument/2006/relationships/hyperlink" Target="https://link.springer.com/content/pdf/10.1186/s13098-021-00704-w.pdf" TargetMode="External"/><Relationship Id="rId73" Type="http://schemas.openxmlformats.org/officeDocument/2006/relationships/hyperlink" Target="https://onlinelibrary.wiley.com/doi/abs/10.1155/2021/9589185" TargetMode="External"/><Relationship Id="rId78" Type="http://schemas.openxmlformats.org/officeDocument/2006/relationships/hyperlink" Target="https://link.springer.com/article/10.1007/s00125-019-04985-9?sf220478963=1&amp;error=cookies_not_supported&amp;code=e0068494-3fd7-4d6f-b0be-e22e67b4c8fd" TargetMode="External"/><Relationship Id="rId81" Type="http://schemas.openxmlformats.org/officeDocument/2006/relationships/hyperlink" Target="https://www.mdpi.com/2072-6643/12/8/2236" TargetMode="External"/><Relationship Id="rId86" Type="http://schemas.openxmlformats.org/officeDocument/2006/relationships/hyperlink" Target="https://diabetesjournals.org/care/article-abstract/44/Supplement_1/S34/30895" TargetMode="External"/><Relationship Id="rId94" Type="http://schemas.openxmlformats.org/officeDocument/2006/relationships/hyperlink" Target="https://link.springer.com/article/10.1186/s13098-021-00688-7" TargetMode="External"/><Relationship Id="rId99" Type="http://schemas.openxmlformats.org/officeDocument/2006/relationships/hyperlink" Target="https://drc.bmj.com/content/11/4/e003469.abstract" TargetMode="External"/><Relationship Id="rId101" Type="http://schemas.openxmlformats.org/officeDocument/2006/relationships/hyperlink" Target="https://www.scielosp.org/article/csc/2020.v25n3/1073-1082/en/"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https://www.sciencedirect.com/science/article/pii/S0730725X2030326X" TargetMode="External"/><Relationship Id="rId34" Type="http://schemas.openxmlformats.org/officeDocument/2006/relationships/hyperlink" Target="https://www.ncbi.nlm.nih.gov/pmc/articles/PMC7871157/" TargetMode="External"/><Relationship Id="rId50" Type="http://schemas.openxmlformats.org/officeDocument/2006/relationships/hyperlink" Target="https://journals.plos.org/plosone/article?id=10.1371/journal.pone.0241841" TargetMode="External"/><Relationship Id="rId55" Type="http://schemas.openxmlformats.org/officeDocument/2006/relationships/hyperlink" Target="https://www.mdpi.com/2075-1729/11/7/643" TargetMode="External"/><Relationship Id="rId76" Type="http://schemas.openxmlformats.org/officeDocument/2006/relationships/hyperlink" Target="https://www.mdpi.com/2072-6643/12/9/2806" TargetMode="External"/><Relationship Id="rId97" Type="http://schemas.openxmlformats.org/officeDocument/2006/relationships/hyperlink" Target="https://www.sciencedirect.com/science/article/pii/S0730725X2030326X" TargetMode="External"/><Relationship Id="rId10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link.springer.com/article/10.1186/s12933-021-01408-1" TargetMode="External"/><Relationship Id="rId92" Type="http://schemas.openxmlformats.org/officeDocument/2006/relationships/hyperlink" Target="https://asmbs.org/resources/type-2-diabetes-and-metabolic-surgery-fact-sheet/" TargetMode="External"/><Relationship Id="rId2" Type="http://schemas.openxmlformats.org/officeDocument/2006/relationships/numbering" Target="numbering.xml"/><Relationship Id="rId29" Type="http://schemas.openxmlformats.org/officeDocument/2006/relationships/hyperlink" Target="https://journals.plos.org/plosone/article?id=10.1371/journal.pone.0227954" TargetMode="External"/><Relationship Id="rId24" Type="http://schemas.openxmlformats.org/officeDocument/2006/relationships/image" Target="media/image17.png"/><Relationship Id="rId40" Type="http://schemas.openxmlformats.org/officeDocument/2006/relationships/hyperlink" Target="https://www.scirp.org/journal/paperinformation?paperid=97971" TargetMode="External"/><Relationship Id="rId45" Type="http://schemas.openxmlformats.org/officeDocument/2006/relationships/hyperlink" Target="https://www.sciencedirect.com/science/article/pii/S0168822720307282" TargetMode="External"/><Relationship Id="rId66" Type="http://schemas.openxmlformats.org/officeDocument/2006/relationships/hyperlink" Target="https://www.scielo.br/j/ijcs/a/J9wCp9k4tCzSnJNGc4MsgjL/?format=pdf&amp;lang=en" TargetMode="External"/><Relationship Id="rId87" Type="http://schemas.openxmlformats.org/officeDocument/2006/relationships/hyperlink" Target="https://www.cambridge.org/core/journals/british-journal-of-nutrition/article/anthropometric-cutpoints-for-discriminating-diabetes-and-metabolic-syndrome-among-arabs-and-asians-the-kuwait-diabetes-epidemiology-program/5DAE51AAB89E4314A5EC2C3591AD53AA" TargetMode="External"/><Relationship Id="rId61" Type="http://schemas.openxmlformats.org/officeDocument/2006/relationships/hyperlink" Target="https://journals.sagepub.com/doi/abs/10.1177/11772719231222111" TargetMode="External"/><Relationship Id="rId82" Type="http://schemas.openxmlformats.org/officeDocument/2006/relationships/hyperlink" Target="https://link.springer.com/article/10.1186/s12889-020-09502-x" TargetMode="External"/><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hyperlink" Target="https://bmjopen.bmj.com/content/11/3/e042955.abstract" TargetMode="External"/><Relationship Id="rId35" Type="http://schemas.openxmlformats.org/officeDocument/2006/relationships/hyperlink" Target="https://link.springer.com/article/10.1186/s13098-021-00688-7" TargetMode="External"/><Relationship Id="rId56" Type="http://schemas.openxmlformats.org/officeDocument/2006/relationships/hyperlink" Target="https://www.nature.com/articles/s41598-021-88587-9" TargetMode="External"/><Relationship Id="rId77" Type="http://schemas.openxmlformats.org/officeDocument/2006/relationships/hyperlink" Target="https://journals.sagepub.com/doi/abs/10.1177/0272684X211022158" TargetMode="External"/><Relationship Id="rId100" Type="http://schemas.openxmlformats.org/officeDocument/2006/relationships/hyperlink" Target="https://www.ahajournals.org/doi/abs/10.1161/JAHA.122.028502" TargetMode="External"/><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mdpi.com/1660-4601/18/20/10763" TargetMode="External"/><Relationship Id="rId72" Type="http://schemas.openxmlformats.org/officeDocument/2006/relationships/hyperlink" Target="https://www.ahajournals.org/doi/abs/10.1161/JAHA.120.018998" TargetMode="External"/><Relationship Id="rId93" Type="http://schemas.openxmlformats.org/officeDocument/2006/relationships/hyperlink" Target="https://doi.org/10.4103/2008-7802.151434" TargetMode="External"/><Relationship Id="rId98" Type="http://schemas.openxmlformats.org/officeDocument/2006/relationships/hyperlink" Target="https://www.ncbi.nlm.nih.gov/pmc/articles/PMC7868696/" TargetMode="Externa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hyperlink" Target="https://onlinelibrary.wiley.com/doi/abs/10.1111/obr.13030" TargetMode="External"/><Relationship Id="rId67" Type="http://schemas.openxmlformats.org/officeDocument/2006/relationships/hyperlink" Target="https://www.mdpi.com/2077-0383/10/16/36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3C2B4-1557-46B7-8A51-B50526557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28088</Words>
  <Characters>148867</Characters>
  <Application>Microsoft Office Word</Application>
  <DocSecurity>0</DocSecurity>
  <Lines>16540</Lines>
  <Paragraphs>7373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2024-07-25T12:24:00Z</dcterms:created>
  <dcterms:modified xsi:type="dcterms:W3CDTF">2024-07-25T12:24:00Z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139ef7721bba8a798055861fb28aeaed4a494cf62f3ac6cb0c7bed178a45cb87</vt:lpwstr>
  </property>
</Properties>
</file>