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Default="00F00CD1">
      <w:pPr>
        <w:jc w:val="center"/>
        <w:rPr>
          <w:rFonts w:eastAsia="Times New Roman" w:cs="Times New Roman"/>
          <w:b/>
          <w:bCs/>
          <w:szCs w:val="24"/>
        </w:rPr>
      </w:pPr>
    </w:p>
    <w:p w:rsidR="00F00CD1" w:rsidRPr="00312C5C" w:rsidRDefault="00000000">
      <w:pPr>
        <w:jc w:val="center"/>
        <w:rPr>
          <w:rFonts w:eastAsia="Times New Roman" w:cs="Times New Roman"/>
          <w:b/>
          <w:bCs/>
          <w:sz w:val="32"/>
          <w:szCs w:val="32"/>
        </w:rPr>
      </w:pPr>
      <w:r w:rsidRPr="00312C5C">
        <w:rPr>
          <w:rFonts w:eastAsia="Times New Roman" w:cs="Times New Roman"/>
          <w:b/>
          <w:bCs/>
          <w:sz w:val="32"/>
          <w:szCs w:val="32"/>
        </w:rPr>
        <w:t>Trust Calibration in the Workplace: Understanding How Employees Build and Adjust Confidence in AI During Everyday Work</w:t>
      </w:r>
      <w:r w:rsidRPr="00312C5C">
        <w:rPr>
          <w:sz w:val="32"/>
          <w:szCs w:val="32"/>
        </w:rPr>
        <w:br w:type="page"/>
      </w:r>
    </w:p>
    <w:sdt>
      <w:sdtPr>
        <w:id w:val="-768004129"/>
        <w:docPartObj>
          <w:docPartGallery w:val="Table of Contents"/>
          <w:docPartUnique/>
        </w:docPartObj>
      </w:sdtPr>
      <w:sdtEndPr>
        <w:rPr>
          <w:rFonts w:ascii="Times New Roman" w:eastAsia="Arial" w:hAnsi="Times New Roman" w:cs="Arial"/>
          <w:b/>
          <w:bCs/>
          <w:noProof/>
          <w:color w:val="auto"/>
          <w:sz w:val="24"/>
          <w:szCs w:val="22"/>
          <w:lang w:val="en"/>
        </w:rPr>
      </w:sdtEndPr>
      <w:sdtContent>
        <w:p w:rsidR="00312C5C" w:rsidRPr="00312C5C" w:rsidRDefault="00312C5C" w:rsidP="00312C5C">
          <w:pPr>
            <w:pStyle w:val="TOCHeading"/>
            <w:jc w:val="center"/>
            <w:rPr>
              <w:rFonts w:ascii="Times New Roman" w:hAnsi="Times New Roman" w:cs="Times New Roman"/>
              <w:b/>
              <w:bCs/>
              <w:color w:val="auto"/>
              <w:sz w:val="28"/>
              <w:szCs w:val="28"/>
            </w:rPr>
          </w:pPr>
          <w:r w:rsidRPr="00312C5C">
            <w:rPr>
              <w:rFonts w:ascii="Times New Roman" w:hAnsi="Times New Roman" w:cs="Times New Roman"/>
              <w:b/>
              <w:bCs/>
              <w:color w:val="auto"/>
              <w:sz w:val="28"/>
              <w:szCs w:val="28"/>
            </w:rPr>
            <w:t>Table of Contents</w:t>
          </w:r>
        </w:p>
        <w:p w:rsidR="00312C5C" w:rsidRDefault="00312C5C">
          <w:pPr>
            <w:pStyle w:val="TOC1"/>
            <w:tabs>
              <w:tab w:val="right" w:leader="dot" w:pos="9350"/>
            </w:tabs>
            <w:rPr>
              <w:noProof/>
            </w:rPr>
          </w:pPr>
          <w:r>
            <w:fldChar w:fldCharType="begin"/>
          </w:r>
          <w:r>
            <w:instrText xml:space="preserve"> TOC \o "1-3" \h \z \u </w:instrText>
          </w:r>
          <w:r>
            <w:fldChar w:fldCharType="separate"/>
          </w:r>
          <w:hyperlink w:anchor="_Toc217660157" w:history="1">
            <w:r w:rsidRPr="004F7660">
              <w:rPr>
                <w:rStyle w:val="Hyperlink"/>
                <w:noProof/>
              </w:rPr>
              <w:t>Introduction</w:t>
            </w:r>
            <w:r>
              <w:rPr>
                <w:noProof/>
                <w:webHidden/>
              </w:rPr>
              <w:tab/>
            </w:r>
            <w:r>
              <w:rPr>
                <w:noProof/>
                <w:webHidden/>
              </w:rPr>
              <w:fldChar w:fldCharType="begin"/>
            </w:r>
            <w:r>
              <w:rPr>
                <w:noProof/>
                <w:webHidden/>
              </w:rPr>
              <w:instrText xml:space="preserve"> PAGEREF _Toc217660157 \h </w:instrText>
            </w:r>
            <w:r>
              <w:rPr>
                <w:noProof/>
                <w:webHidden/>
              </w:rPr>
            </w:r>
            <w:r>
              <w:rPr>
                <w:noProof/>
                <w:webHidden/>
              </w:rPr>
              <w:fldChar w:fldCharType="separate"/>
            </w:r>
            <w:r>
              <w:rPr>
                <w:noProof/>
                <w:webHidden/>
              </w:rPr>
              <w:t>3</w:t>
            </w:r>
            <w:r>
              <w:rPr>
                <w:noProof/>
                <w:webHidden/>
              </w:rPr>
              <w:fldChar w:fldCharType="end"/>
            </w:r>
          </w:hyperlink>
        </w:p>
        <w:p w:rsidR="00312C5C" w:rsidRDefault="00312C5C">
          <w:pPr>
            <w:pStyle w:val="TOC1"/>
            <w:tabs>
              <w:tab w:val="right" w:leader="dot" w:pos="9350"/>
            </w:tabs>
            <w:rPr>
              <w:noProof/>
            </w:rPr>
          </w:pPr>
          <w:hyperlink w:anchor="_Toc217660158" w:history="1">
            <w:r w:rsidRPr="004F7660">
              <w:rPr>
                <w:rStyle w:val="Hyperlink"/>
                <w:noProof/>
              </w:rPr>
              <w:t>Theme 1: Trust in AI</w:t>
            </w:r>
            <w:r>
              <w:rPr>
                <w:noProof/>
                <w:webHidden/>
              </w:rPr>
              <w:tab/>
            </w:r>
            <w:r>
              <w:rPr>
                <w:noProof/>
                <w:webHidden/>
              </w:rPr>
              <w:fldChar w:fldCharType="begin"/>
            </w:r>
            <w:r>
              <w:rPr>
                <w:noProof/>
                <w:webHidden/>
              </w:rPr>
              <w:instrText xml:space="preserve"> PAGEREF _Toc217660158 \h </w:instrText>
            </w:r>
            <w:r>
              <w:rPr>
                <w:noProof/>
                <w:webHidden/>
              </w:rPr>
            </w:r>
            <w:r>
              <w:rPr>
                <w:noProof/>
                <w:webHidden/>
              </w:rPr>
              <w:fldChar w:fldCharType="separate"/>
            </w:r>
            <w:r>
              <w:rPr>
                <w:noProof/>
                <w:webHidden/>
              </w:rPr>
              <w:t>3</w:t>
            </w:r>
            <w:r>
              <w:rPr>
                <w:noProof/>
                <w:webHidden/>
              </w:rPr>
              <w:fldChar w:fldCharType="end"/>
            </w:r>
          </w:hyperlink>
        </w:p>
        <w:p w:rsidR="00312C5C" w:rsidRDefault="00312C5C">
          <w:pPr>
            <w:pStyle w:val="TOC1"/>
            <w:tabs>
              <w:tab w:val="right" w:leader="dot" w:pos="9350"/>
            </w:tabs>
            <w:rPr>
              <w:noProof/>
            </w:rPr>
          </w:pPr>
          <w:hyperlink w:anchor="_Toc217660159" w:history="1">
            <w:r w:rsidRPr="004F7660">
              <w:rPr>
                <w:rStyle w:val="Hyperlink"/>
                <w:noProof/>
              </w:rPr>
              <w:t>Theme 2: AI Usage and Application</w:t>
            </w:r>
            <w:r>
              <w:rPr>
                <w:noProof/>
                <w:webHidden/>
              </w:rPr>
              <w:tab/>
            </w:r>
            <w:r>
              <w:rPr>
                <w:noProof/>
                <w:webHidden/>
              </w:rPr>
              <w:fldChar w:fldCharType="begin"/>
            </w:r>
            <w:r>
              <w:rPr>
                <w:noProof/>
                <w:webHidden/>
              </w:rPr>
              <w:instrText xml:space="preserve"> PAGEREF _Toc217660159 \h </w:instrText>
            </w:r>
            <w:r>
              <w:rPr>
                <w:noProof/>
                <w:webHidden/>
              </w:rPr>
            </w:r>
            <w:r>
              <w:rPr>
                <w:noProof/>
                <w:webHidden/>
              </w:rPr>
              <w:fldChar w:fldCharType="separate"/>
            </w:r>
            <w:r>
              <w:rPr>
                <w:noProof/>
                <w:webHidden/>
              </w:rPr>
              <w:t>5</w:t>
            </w:r>
            <w:r>
              <w:rPr>
                <w:noProof/>
                <w:webHidden/>
              </w:rPr>
              <w:fldChar w:fldCharType="end"/>
            </w:r>
          </w:hyperlink>
        </w:p>
        <w:p w:rsidR="00312C5C" w:rsidRDefault="00312C5C">
          <w:pPr>
            <w:pStyle w:val="TOC1"/>
            <w:tabs>
              <w:tab w:val="right" w:leader="dot" w:pos="9350"/>
            </w:tabs>
            <w:rPr>
              <w:noProof/>
            </w:rPr>
          </w:pPr>
          <w:hyperlink w:anchor="_Toc217660160" w:history="1">
            <w:r w:rsidRPr="004F7660">
              <w:rPr>
                <w:rStyle w:val="Hyperlink"/>
                <w:noProof/>
              </w:rPr>
              <w:t>Theme 3: Challenges and Risks</w:t>
            </w:r>
            <w:r>
              <w:rPr>
                <w:noProof/>
                <w:webHidden/>
              </w:rPr>
              <w:tab/>
            </w:r>
            <w:r>
              <w:rPr>
                <w:noProof/>
                <w:webHidden/>
              </w:rPr>
              <w:fldChar w:fldCharType="begin"/>
            </w:r>
            <w:r>
              <w:rPr>
                <w:noProof/>
                <w:webHidden/>
              </w:rPr>
              <w:instrText xml:space="preserve"> PAGEREF _Toc217660160 \h </w:instrText>
            </w:r>
            <w:r>
              <w:rPr>
                <w:noProof/>
                <w:webHidden/>
              </w:rPr>
            </w:r>
            <w:r>
              <w:rPr>
                <w:noProof/>
                <w:webHidden/>
              </w:rPr>
              <w:fldChar w:fldCharType="separate"/>
            </w:r>
            <w:r>
              <w:rPr>
                <w:noProof/>
                <w:webHidden/>
              </w:rPr>
              <w:t>6</w:t>
            </w:r>
            <w:r>
              <w:rPr>
                <w:noProof/>
                <w:webHidden/>
              </w:rPr>
              <w:fldChar w:fldCharType="end"/>
            </w:r>
          </w:hyperlink>
        </w:p>
        <w:p w:rsidR="00312C5C" w:rsidRDefault="00312C5C">
          <w:pPr>
            <w:pStyle w:val="TOC1"/>
            <w:tabs>
              <w:tab w:val="right" w:leader="dot" w:pos="9350"/>
            </w:tabs>
            <w:rPr>
              <w:noProof/>
            </w:rPr>
          </w:pPr>
          <w:hyperlink w:anchor="_Toc217660161" w:history="1">
            <w:r w:rsidRPr="004F7660">
              <w:rPr>
                <w:rStyle w:val="Hyperlink"/>
                <w:noProof/>
              </w:rPr>
              <w:t>Theme 4: Organizational Support and Policies</w:t>
            </w:r>
            <w:r>
              <w:rPr>
                <w:noProof/>
                <w:webHidden/>
              </w:rPr>
              <w:tab/>
            </w:r>
            <w:r>
              <w:rPr>
                <w:noProof/>
                <w:webHidden/>
              </w:rPr>
              <w:fldChar w:fldCharType="begin"/>
            </w:r>
            <w:r>
              <w:rPr>
                <w:noProof/>
                <w:webHidden/>
              </w:rPr>
              <w:instrText xml:space="preserve"> PAGEREF _Toc217660161 \h </w:instrText>
            </w:r>
            <w:r>
              <w:rPr>
                <w:noProof/>
                <w:webHidden/>
              </w:rPr>
            </w:r>
            <w:r>
              <w:rPr>
                <w:noProof/>
                <w:webHidden/>
              </w:rPr>
              <w:fldChar w:fldCharType="separate"/>
            </w:r>
            <w:r>
              <w:rPr>
                <w:noProof/>
                <w:webHidden/>
              </w:rPr>
              <w:t>8</w:t>
            </w:r>
            <w:r>
              <w:rPr>
                <w:noProof/>
                <w:webHidden/>
              </w:rPr>
              <w:fldChar w:fldCharType="end"/>
            </w:r>
          </w:hyperlink>
        </w:p>
        <w:p w:rsidR="00312C5C" w:rsidRDefault="00312C5C">
          <w:pPr>
            <w:pStyle w:val="TOC1"/>
            <w:tabs>
              <w:tab w:val="right" w:leader="dot" w:pos="9350"/>
            </w:tabs>
            <w:rPr>
              <w:noProof/>
            </w:rPr>
          </w:pPr>
          <w:hyperlink w:anchor="_Toc217660162" w:history="1">
            <w:r w:rsidRPr="004F7660">
              <w:rPr>
                <w:rStyle w:val="Hyperlink"/>
                <w:noProof/>
              </w:rPr>
              <w:t>Theme 5: Impact on Work and Outcomes</w:t>
            </w:r>
            <w:r>
              <w:rPr>
                <w:noProof/>
                <w:webHidden/>
              </w:rPr>
              <w:tab/>
            </w:r>
            <w:r>
              <w:rPr>
                <w:noProof/>
                <w:webHidden/>
              </w:rPr>
              <w:fldChar w:fldCharType="begin"/>
            </w:r>
            <w:r>
              <w:rPr>
                <w:noProof/>
                <w:webHidden/>
              </w:rPr>
              <w:instrText xml:space="preserve"> PAGEREF _Toc217660162 \h </w:instrText>
            </w:r>
            <w:r>
              <w:rPr>
                <w:noProof/>
                <w:webHidden/>
              </w:rPr>
            </w:r>
            <w:r>
              <w:rPr>
                <w:noProof/>
                <w:webHidden/>
              </w:rPr>
              <w:fldChar w:fldCharType="separate"/>
            </w:r>
            <w:r>
              <w:rPr>
                <w:noProof/>
                <w:webHidden/>
              </w:rPr>
              <w:t>8</w:t>
            </w:r>
            <w:r>
              <w:rPr>
                <w:noProof/>
                <w:webHidden/>
              </w:rPr>
              <w:fldChar w:fldCharType="end"/>
            </w:r>
          </w:hyperlink>
        </w:p>
        <w:p w:rsidR="00312C5C" w:rsidRDefault="00312C5C">
          <w:pPr>
            <w:pStyle w:val="TOC1"/>
            <w:tabs>
              <w:tab w:val="right" w:leader="dot" w:pos="9350"/>
            </w:tabs>
            <w:rPr>
              <w:noProof/>
            </w:rPr>
          </w:pPr>
          <w:hyperlink w:anchor="_Toc217660163" w:history="1">
            <w:r w:rsidRPr="004F7660">
              <w:rPr>
                <w:rStyle w:val="Hyperlink"/>
                <w:noProof/>
              </w:rPr>
              <w:t>Theme 6: Recommendations and Improvements</w:t>
            </w:r>
            <w:r>
              <w:rPr>
                <w:noProof/>
                <w:webHidden/>
              </w:rPr>
              <w:tab/>
            </w:r>
            <w:r>
              <w:rPr>
                <w:noProof/>
                <w:webHidden/>
              </w:rPr>
              <w:fldChar w:fldCharType="begin"/>
            </w:r>
            <w:r>
              <w:rPr>
                <w:noProof/>
                <w:webHidden/>
              </w:rPr>
              <w:instrText xml:space="preserve"> PAGEREF _Toc217660163 \h </w:instrText>
            </w:r>
            <w:r>
              <w:rPr>
                <w:noProof/>
                <w:webHidden/>
              </w:rPr>
            </w:r>
            <w:r>
              <w:rPr>
                <w:noProof/>
                <w:webHidden/>
              </w:rPr>
              <w:fldChar w:fldCharType="separate"/>
            </w:r>
            <w:r>
              <w:rPr>
                <w:noProof/>
                <w:webHidden/>
              </w:rPr>
              <w:t>10</w:t>
            </w:r>
            <w:r>
              <w:rPr>
                <w:noProof/>
                <w:webHidden/>
              </w:rPr>
              <w:fldChar w:fldCharType="end"/>
            </w:r>
          </w:hyperlink>
        </w:p>
        <w:p w:rsidR="00312C5C" w:rsidRDefault="00312C5C">
          <w:pPr>
            <w:pStyle w:val="TOC1"/>
            <w:tabs>
              <w:tab w:val="right" w:leader="dot" w:pos="9350"/>
            </w:tabs>
            <w:rPr>
              <w:noProof/>
            </w:rPr>
          </w:pPr>
          <w:hyperlink w:anchor="_Toc217660164" w:history="1">
            <w:r w:rsidRPr="004F7660">
              <w:rPr>
                <w:rStyle w:val="Hyperlink"/>
                <w:noProof/>
              </w:rPr>
              <w:t>Conclusion</w:t>
            </w:r>
            <w:r>
              <w:rPr>
                <w:noProof/>
                <w:webHidden/>
              </w:rPr>
              <w:tab/>
            </w:r>
            <w:r>
              <w:rPr>
                <w:noProof/>
                <w:webHidden/>
              </w:rPr>
              <w:fldChar w:fldCharType="begin"/>
            </w:r>
            <w:r>
              <w:rPr>
                <w:noProof/>
                <w:webHidden/>
              </w:rPr>
              <w:instrText xml:space="preserve"> PAGEREF _Toc217660164 \h </w:instrText>
            </w:r>
            <w:r>
              <w:rPr>
                <w:noProof/>
                <w:webHidden/>
              </w:rPr>
            </w:r>
            <w:r>
              <w:rPr>
                <w:noProof/>
                <w:webHidden/>
              </w:rPr>
              <w:fldChar w:fldCharType="separate"/>
            </w:r>
            <w:r>
              <w:rPr>
                <w:noProof/>
                <w:webHidden/>
              </w:rPr>
              <w:t>11</w:t>
            </w:r>
            <w:r>
              <w:rPr>
                <w:noProof/>
                <w:webHidden/>
              </w:rPr>
              <w:fldChar w:fldCharType="end"/>
            </w:r>
          </w:hyperlink>
        </w:p>
        <w:p w:rsidR="00312C5C" w:rsidRDefault="00312C5C">
          <w:pPr>
            <w:pStyle w:val="TOC1"/>
            <w:tabs>
              <w:tab w:val="right" w:leader="dot" w:pos="9350"/>
            </w:tabs>
            <w:rPr>
              <w:noProof/>
            </w:rPr>
          </w:pPr>
          <w:hyperlink w:anchor="_Toc217660165" w:history="1">
            <w:r w:rsidRPr="004F7660">
              <w:rPr>
                <w:rStyle w:val="Hyperlink"/>
                <w:noProof/>
              </w:rPr>
              <w:t>References</w:t>
            </w:r>
            <w:r>
              <w:rPr>
                <w:noProof/>
                <w:webHidden/>
              </w:rPr>
              <w:tab/>
            </w:r>
            <w:r>
              <w:rPr>
                <w:noProof/>
                <w:webHidden/>
              </w:rPr>
              <w:fldChar w:fldCharType="begin"/>
            </w:r>
            <w:r>
              <w:rPr>
                <w:noProof/>
                <w:webHidden/>
              </w:rPr>
              <w:instrText xml:space="preserve"> PAGEREF _Toc217660165 \h </w:instrText>
            </w:r>
            <w:r>
              <w:rPr>
                <w:noProof/>
                <w:webHidden/>
              </w:rPr>
            </w:r>
            <w:r>
              <w:rPr>
                <w:noProof/>
                <w:webHidden/>
              </w:rPr>
              <w:fldChar w:fldCharType="separate"/>
            </w:r>
            <w:r>
              <w:rPr>
                <w:noProof/>
                <w:webHidden/>
              </w:rPr>
              <w:t>13</w:t>
            </w:r>
            <w:r>
              <w:rPr>
                <w:noProof/>
                <w:webHidden/>
              </w:rPr>
              <w:fldChar w:fldCharType="end"/>
            </w:r>
          </w:hyperlink>
        </w:p>
        <w:p w:rsidR="00312C5C" w:rsidRDefault="00312C5C">
          <w:r>
            <w:rPr>
              <w:b/>
              <w:bCs/>
              <w:noProof/>
            </w:rPr>
            <w:fldChar w:fldCharType="end"/>
          </w:r>
        </w:p>
      </w:sdtContent>
    </w:sdt>
    <w:p w:rsidR="00312C5C" w:rsidRDefault="00312C5C">
      <w:pPr>
        <w:spacing w:line="276" w:lineRule="auto"/>
        <w:jc w:val="left"/>
        <w:rPr>
          <w:b/>
          <w:sz w:val="28"/>
          <w:szCs w:val="40"/>
        </w:rPr>
      </w:pPr>
      <w:r>
        <w:br w:type="page"/>
      </w:r>
    </w:p>
    <w:p w:rsidR="00F00CD1" w:rsidRDefault="00000000" w:rsidP="00312C5C">
      <w:pPr>
        <w:pStyle w:val="Heading1"/>
      </w:pPr>
      <w:bookmarkStart w:id="0" w:name="_Toc217660157"/>
      <w:r>
        <w:lastRenderedPageBreak/>
        <w:t>Introduction</w:t>
      </w:r>
      <w:bookmarkEnd w:id="0"/>
    </w:p>
    <w:p w:rsidR="00F00CD1" w:rsidRDefault="00000000">
      <w:pPr>
        <w:rPr>
          <w:rFonts w:eastAsia="Times New Roman" w:cs="Times New Roman"/>
          <w:szCs w:val="24"/>
        </w:rPr>
      </w:pPr>
      <w:r>
        <w:rPr>
          <w:rFonts w:eastAsia="Times New Roman" w:cs="Times New Roman"/>
          <w:szCs w:val="24"/>
        </w:rPr>
        <w:t>The patterns identified through this thematic analysis are based on 14 interview transcripts, which are pooled to discuss six main themes that were identified inductively based on the experiences that people had with AI systems. Trust is displayed in themes as dynamic and cautious, with the factor of practical use, risks, and organizational conditions subject to work, which imply work productivity and ethics.</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3900488" cy="2825353"/>
            <wp:effectExtent l="0" t="0" r="0" b="0"/>
            <wp:docPr id="13" name="image12.png"/>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r:embed="rId7"/>
                    <a:stretch>
                      <a:fillRect/>
                    </a:stretch>
                  </pic:blipFill>
                  <pic:spPr>
                    <a:xfrm>
                      <a:off x="0" y="0"/>
                      <a:ext cx="3900488" cy="2825353"/>
                    </a:xfrm>
                    <a:prstGeom prst="rect">
                      <a:avLst/>
                    </a:prstGeom>
                  </pic:spPr>
                </pic:pic>
              </a:graphicData>
            </a:graphic>
          </wp:inline>
        </w:drawing>
      </w:r>
    </w:p>
    <w:p w:rsidR="00F00CD1" w:rsidRDefault="00000000">
      <w:pPr>
        <w:jc w:val="center"/>
        <w:rPr>
          <w:rFonts w:eastAsia="Times New Roman" w:cs="Times New Roman"/>
          <w:b/>
          <w:bCs/>
          <w:szCs w:val="24"/>
        </w:rPr>
      </w:pPr>
      <w:r>
        <w:rPr>
          <w:rFonts w:eastAsia="Times New Roman" w:cs="Times New Roman"/>
          <w:b/>
          <w:bCs/>
          <w:szCs w:val="24"/>
        </w:rPr>
        <w:t>Figure 1: Tree Map</w:t>
      </w:r>
    </w:p>
    <w:p w:rsidR="00F00CD1" w:rsidRDefault="00312C5C" w:rsidP="00312C5C">
      <w:pPr>
        <w:pStyle w:val="Heading1"/>
      </w:pPr>
      <w:bookmarkStart w:id="1" w:name="_Toc217660158"/>
      <w:r>
        <w:t xml:space="preserve">Theme 1: </w:t>
      </w:r>
      <w:r w:rsidR="00000000">
        <w:t>Trust in AI</w:t>
      </w:r>
      <w:bookmarkEnd w:id="1"/>
    </w:p>
    <w:p w:rsidR="00F00CD1" w:rsidRDefault="00000000">
      <w:pPr>
        <w:rPr>
          <w:rFonts w:eastAsia="Times New Roman" w:cs="Times New Roman"/>
          <w:szCs w:val="24"/>
        </w:rPr>
      </w:pPr>
      <w:r>
        <w:rPr>
          <w:rFonts w:eastAsia="Times New Roman" w:cs="Times New Roman"/>
          <w:szCs w:val="24"/>
        </w:rPr>
        <w:t xml:space="preserve">AI trustability is one of the underlying themes, with trust being described as contingent and changing. </w:t>
      </w:r>
    </w:p>
    <w:p w:rsidR="00F00CD1" w:rsidRDefault="00000000">
      <w:pPr>
        <w:jc w:val="center"/>
        <w:rPr>
          <w:rFonts w:eastAsia="Times New Roman" w:cs="Times New Roman"/>
          <w:b/>
          <w:bCs/>
          <w:szCs w:val="24"/>
        </w:rPr>
      </w:pPr>
      <w:r>
        <w:rPr>
          <w:rFonts w:eastAsia="Times New Roman" w:cs="Times New Roman"/>
          <w:b/>
          <w:bCs/>
          <w:noProof/>
          <w:szCs w:val="24"/>
        </w:rPr>
        <w:lastRenderedPageBreak/>
        <w:drawing>
          <wp:inline distT="114300" distB="114300" distL="114300" distR="114300">
            <wp:extent cx="5943600" cy="2247900"/>
            <wp:effectExtent l="0" t="0" r="0" b="0"/>
            <wp:docPr id="4" name="image16.jpg"/>
            <wp:cNvGraphicFramePr/>
            <a:graphic xmlns:a="http://schemas.openxmlformats.org/drawingml/2006/main">
              <a:graphicData uri="http://schemas.openxmlformats.org/drawingml/2006/picture">
                <pic:pic xmlns:pic="http://schemas.openxmlformats.org/drawingml/2006/picture">
                  <pic:nvPicPr>
                    <pic:cNvPr id="4" name="image16.jpg"/>
                    <pic:cNvPicPr/>
                  </pic:nvPicPr>
                  <pic:blipFill>
                    <a:blip r:embed="rId8"/>
                    <a:stretch>
                      <a:fillRect/>
                    </a:stretch>
                  </pic:blipFill>
                  <pic:spPr>
                    <a:xfrm>
                      <a:off x="0" y="0"/>
                      <a:ext cx="5943600" cy="2247900"/>
                    </a:xfrm>
                    <a:prstGeom prst="rect">
                      <a:avLst/>
                    </a:prstGeom>
                  </pic:spPr>
                </pic:pic>
              </a:graphicData>
            </a:graphic>
          </wp:inline>
        </w:drawing>
      </w:r>
    </w:p>
    <w:p w:rsidR="00F00CD1" w:rsidRDefault="00000000">
      <w:pPr>
        <w:jc w:val="center"/>
        <w:rPr>
          <w:rFonts w:eastAsia="Times New Roman" w:cs="Times New Roman"/>
          <w:b/>
          <w:bCs/>
          <w:szCs w:val="24"/>
        </w:rPr>
      </w:pPr>
      <w:r>
        <w:rPr>
          <w:rFonts w:eastAsia="Times New Roman" w:cs="Times New Roman"/>
          <w:b/>
          <w:bCs/>
          <w:szCs w:val="24"/>
        </w:rPr>
        <w:t>Figure 2: Word Cloud</w:t>
      </w:r>
    </w:p>
    <w:p w:rsidR="00F00CD1" w:rsidRDefault="00000000">
      <w:pPr>
        <w:rPr>
          <w:rFonts w:eastAsia="Times New Roman" w:cs="Times New Roman"/>
          <w:szCs w:val="24"/>
        </w:rPr>
      </w:pPr>
      <w:r>
        <w:rPr>
          <w:rFonts w:eastAsia="Times New Roman" w:cs="Times New Roman"/>
          <w:szCs w:val="24"/>
        </w:rPr>
        <w:t xml:space="preserve">The participants report an early sense of curiosity, or skepticism, which is usually affected by the speed and relevance of AI, but balanced by issues such as hallucinations. </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338638" cy="2607354"/>
            <wp:effectExtent l="0" t="0" r="0" b="0"/>
            <wp:docPr id="16" name="image3.png"/>
            <wp:cNvGraphicFramePr/>
            <a:graphic xmlns:a="http://schemas.openxmlformats.org/drawingml/2006/main">
              <a:graphicData uri="http://schemas.openxmlformats.org/drawingml/2006/picture">
                <pic:pic xmlns:pic="http://schemas.openxmlformats.org/drawingml/2006/picture">
                  <pic:nvPicPr>
                    <pic:cNvPr id="16" name="image3.png"/>
                    <pic:cNvPicPr/>
                  </pic:nvPicPr>
                  <pic:blipFill>
                    <a:blip r:embed="rId9"/>
                    <a:stretch>
                      <a:fillRect/>
                    </a:stretch>
                  </pic:blipFill>
                  <pic:spPr>
                    <a:xfrm>
                      <a:off x="0" y="0"/>
                      <a:ext cx="4338638" cy="2607354"/>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3: Transcript Participant 1 Coding</w:t>
      </w:r>
    </w:p>
    <w:p w:rsidR="00F00CD1" w:rsidRDefault="00000000">
      <w:pPr>
        <w:rPr>
          <w:rFonts w:eastAsia="Times New Roman" w:cs="Times New Roman"/>
          <w:szCs w:val="24"/>
        </w:rPr>
      </w:pPr>
      <w:r>
        <w:rPr>
          <w:rFonts w:eastAsia="Times New Roman" w:cs="Times New Roman"/>
          <w:szCs w:val="24"/>
        </w:rPr>
        <w:t>The increase in trust comes with experience, such as Participant 14 observed that the inaccuracy decreased with time, yet it is partial and at levels of 40-80% reliability. Personal background and peer pressure are some of the factors that influence perceptions and make trust more of a rational and not absolute value, which may need to be verified manually (</w:t>
      </w:r>
      <w:proofErr w:type="spellStart"/>
      <w:r>
        <w:rPr>
          <w:rFonts w:eastAsia="Times New Roman" w:cs="Times New Roman"/>
          <w:szCs w:val="24"/>
        </w:rPr>
        <w:t>Wischnewski</w:t>
      </w:r>
      <w:proofErr w:type="spellEnd"/>
      <w:r>
        <w:rPr>
          <w:rFonts w:eastAsia="Times New Roman" w:cs="Times New Roman"/>
          <w:szCs w:val="24"/>
        </w:rPr>
        <w:t xml:space="preserve"> </w:t>
      </w:r>
      <w:r>
        <w:rPr>
          <w:rFonts w:eastAsia="Times New Roman" w:cs="Times New Roman"/>
          <w:i/>
          <w:iCs/>
          <w:szCs w:val="24"/>
        </w:rPr>
        <w:t>et al.,</w:t>
      </w:r>
      <w:r>
        <w:rPr>
          <w:rFonts w:eastAsia="Times New Roman" w:cs="Times New Roman"/>
          <w:szCs w:val="24"/>
        </w:rPr>
        <w:t xml:space="preserve"> 2023, p.3).</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710113" cy="2830596"/>
            <wp:effectExtent l="0" t="0" r="0" b="0"/>
            <wp:docPr id="2" name="image10.jpg"/>
            <wp:cNvGraphicFramePr/>
            <a:graphic xmlns:a="http://schemas.openxmlformats.org/drawingml/2006/main">
              <a:graphicData uri="http://schemas.openxmlformats.org/drawingml/2006/picture">
                <pic:pic xmlns:pic="http://schemas.openxmlformats.org/drawingml/2006/picture">
                  <pic:nvPicPr>
                    <pic:cNvPr id="2" name="image10.jpg"/>
                    <pic:cNvPicPr/>
                  </pic:nvPicPr>
                  <pic:blipFill>
                    <a:blip r:embed="rId10"/>
                    <a:stretch>
                      <a:fillRect/>
                    </a:stretch>
                  </pic:blipFill>
                  <pic:spPr>
                    <a:xfrm>
                      <a:off x="0" y="0"/>
                      <a:ext cx="4710113" cy="2830596"/>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4: Transcript Participant 2 Coding</w:t>
      </w:r>
    </w:p>
    <w:p w:rsidR="00F00CD1" w:rsidRDefault="00312C5C" w:rsidP="00312C5C">
      <w:pPr>
        <w:pStyle w:val="Heading1"/>
      </w:pPr>
      <w:bookmarkStart w:id="2" w:name="_Toc217660159"/>
      <w:r>
        <w:t xml:space="preserve">Theme 2: </w:t>
      </w:r>
      <w:r w:rsidR="00000000">
        <w:t>AI Usage and Application</w:t>
      </w:r>
      <w:bookmarkEnd w:id="2"/>
    </w:p>
    <w:p w:rsidR="00F00CD1" w:rsidRDefault="00000000">
      <w:pPr>
        <w:rPr>
          <w:rFonts w:eastAsia="Times New Roman" w:cs="Times New Roman"/>
          <w:szCs w:val="24"/>
        </w:rPr>
      </w:pPr>
      <w:r>
        <w:rPr>
          <w:rFonts w:eastAsia="Times New Roman" w:cs="Times New Roman"/>
          <w:szCs w:val="24"/>
        </w:rPr>
        <w:t xml:space="preserve">This theme shows the practical use of integration, and the tools to be used involving ChatGPT, Copilot, and internal LLMs, which are applied in everyday work to draft emails, encode documents, and brainstorm. </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595813" cy="2765360"/>
            <wp:effectExtent l="0" t="0" r="0" b="0"/>
            <wp:docPr id="8" name="image17.png"/>
            <wp:cNvGraphicFramePr/>
            <a:graphic xmlns:a="http://schemas.openxmlformats.org/drawingml/2006/main">
              <a:graphicData uri="http://schemas.openxmlformats.org/drawingml/2006/picture">
                <pic:pic xmlns:pic="http://schemas.openxmlformats.org/drawingml/2006/picture">
                  <pic:nvPicPr>
                    <pic:cNvPr id="8" name="image17.png"/>
                    <pic:cNvPicPr/>
                  </pic:nvPicPr>
                  <pic:blipFill>
                    <a:blip r:embed="rId11"/>
                    <a:stretch>
                      <a:fillRect/>
                    </a:stretch>
                  </pic:blipFill>
                  <pic:spPr>
                    <a:xfrm>
                      <a:off x="0" y="0"/>
                      <a:ext cx="4595813" cy="2765360"/>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5: Transcript Participant 3 Coding</w:t>
      </w:r>
    </w:p>
    <w:p w:rsidR="00F00CD1" w:rsidRDefault="00000000">
      <w:pPr>
        <w:rPr>
          <w:rFonts w:eastAsia="Times New Roman" w:cs="Times New Roman"/>
          <w:szCs w:val="24"/>
        </w:rPr>
      </w:pPr>
      <w:r>
        <w:rPr>
          <w:rFonts w:eastAsia="Times New Roman" w:cs="Times New Roman"/>
          <w:szCs w:val="24"/>
        </w:rPr>
        <w:t xml:space="preserve">Users choose enterprise tools because of their security, and they introduce AI in their work processes, including Outlook, to find something. </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424363" cy="2658872"/>
            <wp:effectExtent l="0" t="0" r="0" b="0"/>
            <wp:docPr id="14" name="image14.png"/>
            <wp:cNvGraphicFramePr/>
            <a:graphic xmlns:a="http://schemas.openxmlformats.org/drawingml/2006/main">
              <a:graphicData uri="http://schemas.openxmlformats.org/drawingml/2006/picture">
                <pic:pic xmlns:pic="http://schemas.openxmlformats.org/drawingml/2006/picture">
                  <pic:nvPicPr>
                    <pic:cNvPr id="14" name="image14.png"/>
                    <pic:cNvPicPr/>
                  </pic:nvPicPr>
                  <pic:blipFill>
                    <a:blip r:embed="rId12"/>
                    <a:stretch>
                      <a:fillRect/>
                    </a:stretch>
                  </pic:blipFill>
                  <pic:spPr>
                    <a:xfrm>
                      <a:off x="0" y="0"/>
                      <a:ext cx="4424363" cy="2658872"/>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6: Transcript Participant 4 Coding</w:t>
      </w:r>
    </w:p>
    <w:p w:rsidR="00F00CD1" w:rsidRDefault="00000000">
      <w:pPr>
        <w:rPr>
          <w:rFonts w:eastAsia="Times New Roman" w:cs="Times New Roman"/>
          <w:szCs w:val="24"/>
        </w:rPr>
      </w:pPr>
      <w:r>
        <w:rPr>
          <w:rFonts w:eastAsia="Times New Roman" w:cs="Times New Roman"/>
          <w:szCs w:val="24"/>
        </w:rPr>
        <w:t>The level of effectiveness is variable, where AI will be in line with productivity requirements but requires fine-tuning, like in the case of Participant 7, who should have made changes to his creative work, highlighting AI as a supportive resource and not a solution on its own (Nguyen and Elbanna, 2025, p. 2).</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538663" cy="2728496"/>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3" name="image11.png"/>
                    <pic:cNvPicPr/>
                  </pic:nvPicPr>
                  <pic:blipFill>
                    <a:blip r:embed="rId13"/>
                    <a:stretch>
                      <a:fillRect/>
                    </a:stretch>
                  </pic:blipFill>
                  <pic:spPr>
                    <a:xfrm>
                      <a:off x="0" y="0"/>
                      <a:ext cx="4538663" cy="2728496"/>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7: Transcript Participant 5 Coding</w:t>
      </w:r>
    </w:p>
    <w:p w:rsidR="00F00CD1" w:rsidRDefault="00312C5C" w:rsidP="00312C5C">
      <w:pPr>
        <w:pStyle w:val="Heading1"/>
      </w:pPr>
      <w:bookmarkStart w:id="3" w:name="_Toc217660160"/>
      <w:r>
        <w:t xml:space="preserve">Theme 3: </w:t>
      </w:r>
      <w:r w:rsidR="00000000">
        <w:t>Challenges and Risks</w:t>
      </w:r>
      <w:bookmarkEnd w:id="3"/>
    </w:p>
    <w:p w:rsidR="00F00CD1" w:rsidRDefault="00000000">
      <w:pPr>
        <w:rPr>
          <w:rFonts w:eastAsia="Times New Roman" w:cs="Times New Roman"/>
          <w:szCs w:val="24"/>
        </w:rPr>
      </w:pPr>
      <w:r>
        <w:rPr>
          <w:rFonts w:eastAsia="Times New Roman" w:cs="Times New Roman"/>
          <w:szCs w:val="24"/>
        </w:rPr>
        <w:t xml:space="preserve">This theme indicates restrictions that destroy confidence, such as hallucinations, old information, and privacy invasion. </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567238" cy="2744734"/>
            <wp:effectExtent l="0" t="0" r="0" b="0"/>
            <wp:docPr id="6" name="image6.png"/>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4"/>
                    <a:stretch>
                      <a:fillRect/>
                    </a:stretch>
                  </pic:blipFill>
                  <pic:spPr>
                    <a:xfrm>
                      <a:off x="0" y="0"/>
                      <a:ext cx="4567238" cy="2744734"/>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8: Transcript Participant 6 Coding</w:t>
      </w:r>
    </w:p>
    <w:p w:rsidR="00F00CD1" w:rsidRDefault="00000000">
      <w:pPr>
        <w:rPr>
          <w:rFonts w:eastAsia="Times New Roman" w:cs="Times New Roman"/>
          <w:szCs w:val="24"/>
        </w:rPr>
      </w:pPr>
      <w:r>
        <w:rPr>
          <w:rFonts w:eastAsia="Times New Roman" w:cs="Times New Roman"/>
          <w:szCs w:val="24"/>
        </w:rPr>
        <w:t xml:space="preserve">The inaccuracy occurs due to such technical problems as the AI smooth-out effect (Participant 14), whereas the ethical concerns, such as biased or copyrighted content (Participant 9), create fears of misuse. </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414838" cy="2653148"/>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r:embed="rId15"/>
                    <a:stretch>
                      <a:fillRect/>
                    </a:stretch>
                  </pic:blipFill>
                  <pic:spPr>
                    <a:xfrm>
                      <a:off x="0" y="0"/>
                      <a:ext cx="4414838" cy="2653148"/>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9: Transcript Participant 7 Coding</w:t>
      </w:r>
    </w:p>
    <w:p w:rsidR="00F00CD1" w:rsidRDefault="00000000">
      <w:pPr>
        <w:rPr>
          <w:rFonts w:eastAsia="Times New Roman" w:cs="Times New Roman"/>
          <w:szCs w:val="24"/>
        </w:rPr>
      </w:pPr>
      <w:r>
        <w:rPr>
          <w:rFonts w:eastAsia="Times New Roman" w:cs="Times New Roman"/>
          <w:szCs w:val="24"/>
        </w:rPr>
        <w:t xml:space="preserve">The over-reliance leads to mistakes, such as misleading presentation (Participant 1), which focuses on the inability of AI to give complex reasoning or non-language responses (Huang </w:t>
      </w:r>
      <w:r>
        <w:rPr>
          <w:rFonts w:eastAsia="Times New Roman" w:cs="Times New Roman"/>
          <w:i/>
          <w:iCs/>
          <w:szCs w:val="24"/>
        </w:rPr>
        <w:t>et al.,</w:t>
      </w:r>
      <w:r>
        <w:rPr>
          <w:rFonts w:eastAsia="Times New Roman" w:cs="Times New Roman"/>
          <w:szCs w:val="24"/>
        </w:rPr>
        <w:t xml:space="preserve"> 2023, p. 5).</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398264" cy="2643188"/>
            <wp:effectExtent l="0" t="0" r="0" b="0"/>
            <wp:docPr id="12" name="image4.png"/>
            <wp:cNvGraphicFramePr/>
            <a:graphic xmlns:a="http://schemas.openxmlformats.org/drawingml/2006/main">
              <a:graphicData uri="http://schemas.openxmlformats.org/drawingml/2006/picture">
                <pic:pic xmlns:pic="http://schemas.openxmlformats.org/drawingml/2006/picture">
                  <pic:nvPicPr>
                    <pic:cNvPr id="12" name="image4.png"/>
                    <pic:cNvPicPr/>
                  </pic:nvPicPr>
                  <pic:blipFill>
                    <a:blip r:embed="rId16"/>
                    <a:stretch>
                      <a:fillRect/>
                    </a:stretch>
                  </pic:blipFill>
                  <pic:spPr>
                    <a:xfrm>
                      <a:off x="0" y="0"/>
                      <a:ext cx="4398264" cy="2643188"/>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10: Transcript Participant 8 Coding</w:t>
      </w:r>
    </w:p>
    <w:p w:rsidR="00F00CD1" w:rsidRDefault="00312C5C" w:rsidP="00312C5C">
      <w:pPr>
        <w:pStyle w:val="Heading1"/>
      </w:pPr>
      <w:bookmarkStart w:id="4" w:name="_Toc217660161"/>
      <w:r>
        <w:t xml:space="preserve">Theme 4: </w:t>
      </w:r>
      <w:r w:rsidR="00000000">
        <w:t>Organizational Support and Policies</w:t>
      </w:r>
      <w:bookmarkEnd w:id="4"/>
    </w:p>
    <w:p w:rsidR="00F00CD1" w:rsidRDefault="00000000">
      <w:pPr>
        <w:rPr>
          <w:rFonts w:eastAsia="Times New Roman" w:cs="Times New Roman"/>
          <w:szCs w:val="24"/>
        </w:rPr>
      </w:pPr>
      <w:r>
        <w:rPr>
          <w:rFonts w:eastAsia="Times New Roman" w:cs="Times New Roman"/>
          <w:szCs w:val="24"/>
        </w:rPr>
        <w:t>Organizational Support and Policies demonstrate mixed support for AI adoption. Sandboxes and internal tools (LLMs) referenced by Participant 14 permit safe experimentation, whereas policies determine compliance with the GDPR and data limitations. Fluency develops through training, which is generally informal through peer training; however, gaps still exist, including the fact that Participant 3 reported deficient formal training to overcome hesitancy.</w:t>
      </w:r>
    </w:p>
    <w:p w:rsidR="00F00CD1" w:rsidRDefault="00312C5C" w:rsidP="00312C5C">
      <w:pPr>
        <w:pStyle w:val="Heading1"/>
      </w:pPr>
      <w:bookmarkStart w:id="5" w:name="_Toc217660162"/>
      <w:r>
        <w:t xml:space="preserve">Theme 5: </w:t>
      </w:r>
      <w:r w:rsidR="00000000">
        <w:t>Impact on Work and Outcomes</w:t>
      </w:r>
      <w:bookmarkEnd w:id="5"/>
    </w:p>
    <w:p w:rsidR="00F00CD1" w:rsidRDefault="00000000">
      <w:pPr>
        <w:rPr>
          <w:rFonts w:eastAsia="Times New Roman" w:cs="Times New Roman"/>
          <w:szCs w:val="24"/>
        </w:rPr>
      </w:pPr>
      <w:r>
        <w:rPr>
          <w:rFonts w:eastAsia="Times New Roman" w:cs="Times New Roman"/>
          <w:szCs w:val="24"/>
        </w:rPr>
        <w:t xml:space="preserve">Effects on work and outcomes demonstrate two impacts that include productivity gains like </w:t>
      </w:r>
      <w:r w:rsidR="00312C5C">
        <w:rPr>
          <w:rFonts w:eastAsia="Times New Roman" w:cs="Times New Roman"/>
          <w:szCs w:val="24"/>
        </w:rPr>
        <w:t>80%-time</w:t>
      </w:r>
      <w:r>
        <w:rPr>
          <w:rFonts w:eastAsia="Times New Roman" w:cs="Times New Roman"/>
          <w:szCs w:val="24"/>
        </w:rPr>
        <w:t xml:space="preserve"> savings (Participant 7) due to automation, but are ineffective because of rework.</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195763" cy="2521492"/>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11" name="image2.png"/>
                    <pic:cNvPicPr/>
                  </pic:nvPicPr>
                  <pic:blipFill>
                    <a:blip r:embed="rId17"/>
                    <a:stretch>
                      <a:fillRect/>
                    </a:stretch>
                  </pic:blipFill>
                  <pic:spPr>
                    <a:xfrm>
                      <a:off x="0" y="0"/>
                      <a:ext cx="4195763" cy="2521492"/>
                    </a:xfrm>
                    <a:prstGeom prst="rect">
                      <a:avLst/>
                    </a:prstGeom>
                  </pic:spPr>
                </pic:pic>
              </a:graphicData>
            </a:graphic>
          </wp:inline>
        </w:drawing>
      </w:r>
      <w:r>
        <w:rPr>
          <w:rFonts w:eastAsia="Times New Roman" w:cs="Times New Roman"/>
          <w:szCs w:val="24"/>
        </w:rPr>
        <w:t xml:space="preserve"> </w:t>
      </w:r>
    </w:p>
    <w:p w:rsidR="00F00CD1" w:rsidRDefault="00000000">
      <w:pPr>
        <w:jc w:val="center"/>
        <w:rPr>
          <w:rFonts w:eastAsia="Times New Roman" w:cs="Times New Roman"/>
          <w:szCs w:val="24"/>
        </w:rPr>
      </w:pPr>
      <w:r>
        <w:rPr>
          <w:rFonts w:eastAsia="Times New Roman" w:cs="Times New Roman"/>
          <w:b/>
          <w:bCs/>
          <w:szCs w:val="24"/>
        </w:rPr>
        <w:t>Figure 11: Transcript Participant 9 Coding</w:t>
      </w:r>
    </w:p>
    <w:p w:rsidR="00F00CD1" w:rsidRDefault="00000000">
      <w:pPr>
        <w:rPr>
          <w:rFonts w:eastAsia="Times New Roman" w:cs="Times New Roman"/>
          <w:szCs w:val="24"/>
        </w:rPr>
      </w:pPr>
      <w:r>
        <w:rPr>
          <w:rFonts w:eastAsia="Times New Roman" w:cs="Times New Roman"/>
          <w:szCs w:val="24"/>
        </w:rPr>
        <w:t>Trust also enters into the opportunity of choices, and cross-checking is the most likely way of correcting mistakes, which contributes to the development of skills such as timely engineering.</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386263" cy="2635975"/>
            <wp:effectExtent l="0" t="0" r="0" b="0"/>
            <wp:docPr id="10" name="image15.png"/>
            <wp:cNvGraphicFramePr/>
            <a:graphic xmlns:a="http://schemas.openxmlformats.org/drawingml/2006/main">
              <a:graphicData uri="http://schemas.openxmlformats.org/drawingml/2006/picture">
                <pic:pic xmlns:pic="http://schemas.openxmlformats.org/drawingml/2006/picture">
                  <pic:nvPicPr>
                    <pic:cNvPr id="10" name="image15.png"/>
                    <pic:cNvPicPr/>
                  </pic:nvPicPr>
                  <pic:blipFill>
                    <a:blip r:embed="rId18"/>
                    <a:stretch>
                      <a:fillRect/>
                    </a:stretch>
                  </pic:blipFill>
                  <pic:spPr>
                    <a:xfrm>
                      <a:off x="0" y="0"/>
                      <a:ext cx="4386263" cy="2635975"/>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12: Transcript Participant 11 Coding</w:t>
      </w:r>
    </w:p>
    <w:p w:rsidR="00F00CD1" w:rsidRDefault="00000000">
      <w:pPr>
        <w:rPr>
          <w:rFonts w:eastAsia="Times New Roman" w:cs="Times New Roman"/>
          <w:szCs w:val="24"/>
        </w:rPr>
      </w:pPr>
      <w:r>
        <w:rPr>
          <w:rFonts w:eastAsia="Times New Roman" w:cs="Times New Roman"/>
          <w:szCs w:val="24"/>
        </w:rPr>
        <w:t xml:space="preserve">The consequences involve ethical dilemmas in deliverables, a trade-off between efficiency and human control (Lucas </w:t>
      </w:r>
      <w:r>
        <w:rPr>
          <w:rFonts w:eastAsia="Times New Roman" w:cs="Times New Roman"/>
          <w:i/>
          <w:iCs/>
          <w:szCs w:val="24"/>
        </w:rPr>
        <w:t>et al.,</w:t>
      </w:r>
      <w:r>
        <w:rPr>
          <w:rFonts w:eastAsia="Times New Roman" w:cs="Times New Roman"/>
          <w:szCs w:val="24"/>
        </w:rPr>
        <w:t xml:space="preserve"> 2024, p.4).</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538663" cy="2727562"/>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15" name="image8.png"/>
                    <pic:cNvPicPr/>
                  </pic:nvPicPr>
                  <pic:blipFill>
                    <a:blip r:embed="rId19"/>
                    <a:stretch>
                      <a:fillRect/>
                    </a:stretch>
                  </pic:blipFill>
                  <pic:spPr>
                    <a:xfrm>
                      <a:off x="0" y="0"/>
                      <a:ext cx="4538663" cy="2727562"/>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13: Transcript Participant 12 Coding</w:t>
      </w:r>
    </w:p>
    <w:p w:rsidR="00F00CD1" w:rsidRDefault="00312C5C" w:rsidP="00312C5C">
      <w:pPr>
        <w:pStyle w:val="Heading1"/>
      </w:pPr>
      <w:bookmarkStart w:id="6" w:name="_Toc217660163"/>
      <w:r>
        <w:t xml:space="preserve">Theme 6: </w:t>
      </w:r>
      <w:r w:rsidR="00000000">
        <w:t>Recommendations and Improvements</w:t>
      </w:r>
      <w:bookmarkEnd w:id="6"/>
    </w:p>
    <w:p w:rsidR="00F00CD1" w:rsidRDefault="00000000">
      <w:pPr>
        <w:rPr>
          <w:rFonts w:eastAsia="Times New Roman" w:cs="Times New Roman"/>
          <w:szCs w:val="24"/>
        </w:rPr>
      </w:pPr>
      <w:r>
        <w:rPr>
          <w:rFonts w:eastAsia="Times New Roman" w:cs="Times New Roman"/>
          <w:szCs w:val="24"/>
        </w:rPr>
        <w:t xml:space="preserve">The theme brings up the requests for improvements on the side of the participants, such as the decreased hallucinations and anthropomorphic reactions (Participant 9). </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414838" cy="2653148"/>
            <wp:effectExtent l="0" t="0" r="0" b="0"/>
            <wp:docPr id="17" name="image7.png"/>
            <wp:cNvGraphicFramePr/>
            <a:graphic xmlns:a="http://schemas.openxmlformats.org/drawingml/2006/main">
              <a:graphicData uri="http://schemas.openxmlformats.org/drawingml/2006/picture">
                <pic:pic xmlns:pic="http://schemas.openxmlformats.org/drawingml/2006/picture">
                  <pic:nvPicPr>
                    <pic:cNvPr id="17" name="image7.png"/>
                    <pic:cNvPicPr/>
                  </pic:nvPicPr>
                  <pic:blipFill>
                    <a:blip r:embed="rId20"/>
                    <a:stretch>
                      <a:fillRect/>
                    </a:stretch>
                  </pic:blipFill>
                  <pic:spPr>
                    <a:xfrm>
                      <a:off x="0" y="0"/>
                      <a:ext cx="4414838" cy="2653148"/>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14: Transcript Participant 13 Part 1 Coding</w:t>
      </w:r>
    </w:p>
    <w:p w:rsidR="00F00CD1" w:rsidRDefault="00000000">
      <w:pPr>
        <w:rPr>
          <w:rFonts w:eastAsia="Times New Roman" w:cs="Times New Roman"/>
          <w:szCs w:val="24"/>
        </w:rPr>
      </w:pPr>
      <w:r>
        <w:rPr>
          <w:rFonts w:eastAsia="Times New Roman" w:cs="Times New Roman"/>
          <w:szCs w:val="24"/>
        </w:rPr>
        <w:t>There are recommendations of organizational modifications, like the incentives to innovation (Participant 14), and user behaviors, including improved prompting, as well as more general ethical standards that can be ensured in order to build sustainable and reliable AI.</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4576763" cy="275045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21"/>
                    <a:stretch>
                      <a:fillRect/>
                    </a:stretch>
                  </pic:blipFill>
                  <pic:spPr>
                    <a:xfrm>
                      <a:off x="0" y="0"/>
                      <a:ext cx="4576763" cy="2750458"/>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15: Transcript Participant 13 Part 2 Coding</w:t>
      </w:r>
    </w:p>
    <w:p w:rsidR="00F00CD1" w:rsidRDefault="00000000">
      <w:pPr>
        <w:jc w:val="center"/>
        <w:rPr>
          <w:rFonts w:eastAsia="Times New Roman" w:cs="Times New Roman"/>
          <w:szCs w:val="24"/>
        </w:rPr>
      </w:pPr>
      <w:r>
        <w:rPr>
          <w:rFonts w:eastAsia="Times New Roman" w:cs="Times New Roman"/>
          <w:noProof/>
          <w:szCs w:val="24"/>
        </w:rPr>
        <w:drawing>
          <wp:inline distT="114300" distB="114300" distL="114300" distR="114300">
            <wp:extent cx="4443413" cy="2670320"/>
            <wp:effectExtent l="0" t="0" r="0" b="0"/>
            <wp:docPr id="9" name="image5.png"/>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r:embed="rId22"/>
                    <a:stretch>
                      <a:fillRect/>
                    </a:stretch>
                  </pic:blipFill>
                  <pic:spPr>
                    <a:xfrm>
                      <a:off x="0" y="0"/>
                      <a:ext cx="4443413" cy="2670320"/>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Figure 16: Transcript Participant 14 Coding</w:t>
      </w:r>
    </w:p>
    <w:p w:rsidR="00F00CD1" w:rsidRDefault="00000000" w:rsidP="00312C5C">
      <w:pPr>
        <w:pStyle w:val="Heading1"/>
      </w:pPr>
      <w:bookmarkStart w:id="7" w:name="_Toc217660164"/>
      <w:r>
        <w:t>Conclusion</w:t>
      </w:r>
      <w:bookmarkEnd w:id="7"/>
    </w:p>
    <w:p w:rsidR="00F00CD1" w:rsidRDefault="00000000">
      <w:pPr>
        <w:rPr>
          <w:rFonts w:eastAsia="Times New Roman" w:cs="Times New Roman"/>
          <w:szCs w:val="24"/>
        </w:rPr>
      </w:pPr>
      <w:r>
        <w:rPr>
          <w:rFonts w:eastAsia="Times New Roman" w:cs="Times New Roman"/>
          <w:szCs w:val="24"/>
        </w:rPr>
        <w:t>In general, it can be said that the themes portray AI as a potentially useful but imperfect instrument, whose credibility depends on protection. Trends indicate a changing adoption, which calls for a moderate adoption of ethically productive integration.</w:t>
      </w:r>
    </w:p>
    <w:p w:rsidR="00F00CD1" w:rsidRDefault="00000000">
      <w:pPr>
        <w:jc w:val="center"/>
        <w:rPr>
          <w:rFonts w:eastAsia="Times New Roman" w:cs="Times New Roman"/>
          <w:szCs w:val="24"/>
        </w:rPr>
      </w:pPr>
      <w:r>
        <w:rPr>
          <w:rFonts w:eastAsia="Times New Roman" w:cs="Times New Roman"/>
          <w:noProof/>
          <w:szCs w:val="24"/>
        </w:rPr>
        <w:lastRenderedPageBreak/>
        <w:drawing>
          <wp:inline distT="114300" distB="114300" distL="114300" distR="114300">
            <wp:extent cx="5943600" cy="2260600"/>
            <wp:effectExtent l="0" t="0" r="0" b="0"/>
            <wp:docPr id="7" name="image13.png"/>
            <wp:cNvGraphicFramePr/>
            <a:graphic xmlns:a="http://schemas.openxmlformats.org/drawingml/2006/main">
              <a:graphicData uri="http://schemas.openxmlformats.org/drawingml/2006/picture">
                <pic:pic xmlns:pic="http://schemas.openxmlformats.org/drawingml/2006/picture">
                  <pic:nvPicPr>
                    <pic:cNvPr id="7" name="image13.png"/>
                    <pic:cNvPicPr/>
                  </pic:nvPicPr>
                  <pic:blipFill>
                    <a:blip r:embed="rId23"/>
                    <a:stretch>
                      <a:fillRect/>
                    </a:stretch>
                  </pic:blipFill>
                  <pic:spPr>
                    <a:xfrm>
                      <a:off x="0" y="0"/>
                      <a:ext cx="5943600" cy="2260600"/>
                    </a:xfrm>
                    <a:prstGeom prst="rect">
                      <a:avLst/>
                    </a:prstGeom>
                  </pic:spPr>
                </pic:pic>
              </a:graphicData>
            </a:graphic>
          </wp:inline>
        </w:drawing>
      </w:r>
    </w:p>
    <w:p w:rsidR="00F00CD1" w:rsidRDefault="00000000">
      <w:pPr>
        <w:jc w:val="center"/>
        <w:rPr>
          <w:rFonts w:eastAsia="Times New Roman" w:cs="Times New Roman"/>
          <w:szCs w:val="24"/>
        </w:rPr>
      </w:pPr>
      <w:r>
        <w:rPr>
          <w:rFonts w:eastAsia="Times New Roman" w:cs="Times New Roman"/>
          <w:b/>
          <w:bCs/>
          <w:szCs w:val="24"/>
        </w:rPr>
        <w:t xml:space="preserve">Figure 17: </w:t>
      </w:r>
      <w:proofErr w:type="spellStart"/>
      <w:r>
        <w:rPr>
          <w:rFonts w:eastAsia="Times New Roman" w:cs="Times New Roman"/>
          <w:b/>
          <w:bCs/>
          <w:szCs w:val="24"/>
        </w:rPr>
        <w:t>Wordcloud</w:t>
      </w:r>
      <w:proofErr w:type="spellEnd"/>
    </w:p>
    <w:p w:rsidR="00F00CD1" w:rsidRDefault="00000000">
      <w:pPr>
        <w:rPr>
          <w:rFonts w:eastAsia="Times New Roman" w:cs="Times New Roman"/>
          <w:szCs w:val="24"/>
        </w:rPr>
      </w:pPr>
      <w:r>
        <w:br w:type="page"/>
      </w:r>
    </w:p>
    <w:p w:rsidR="00F00CD1" w:rsidRDefault="00000000" w:rsidP="00312C5C">
      <w:pPr>
        <w:pStyle w:val="Heading1"/>
      </w:pPr>
      <w:bookmarkStart w:id="8" w:name="_Toc217660165"/>
      <w:r>
        <w:lastRenderedPageBreak/>
        <w:t>References</w:t>
      </w:r>
      <w:bookmarkEnd w:id="8"/>
      <w:r>
        <w:t xml:space="preserve"> </w:t>
      </w:r>
    </w:p>
    <w:p w:rsidR="00312C5C" w:rsidRDefault="00312C5C">
      <w:pPr>
        <w:rPr>
          <w:rFonts w:eastAsia="Times New Roman" w:cs="Times New Roman"/>
          <w:szCs w:val="24"/>
        </w:rPr>
      </w:pPr>
      <w:r>
        <w:rPr>
          <w:rFonts w:eastAsia="Times New Roman" w:cs="Times New Roman"/>
          <w:szCs w:val="24"/>
        </w:rPr>
        <w:t xml:space="preserve">Huang, L., Yu, W., Ma, W., Zhong, W., Feng, Z., Wang, H., Chen, Q., Peng, W., Feng, X., Qin, B., and Liu, T., 2023. A Survey on Hallucination in Large Language Models: Principles, Taxonomy, Challenges, and Open Questions. </w:t>
      </w:r>
      <w:proofErr w:type="spellStart"/>
      <w:r>
        <w:rPr>
          <w:rFonts w:eastAsia="Times New Roman" w:cs="Times New Roman"/>
          <w:szCs w:val="24"/>
        </w:rPr>
        <w:t>arXiv</w:t>
      </w:r>
      <w:proofErr w:type="spellEnd"/>
      <w:r>
        <w:rPr>
          <w:rFonts w:eastAsia="Times New Roman" w:cs="Times New Roman"/>
          <w:szCs w:val="24"/>
        </w:rPr>
        <w:t xml:space="preserve">. [online] </w:t>
      </w:r>
      <w:hyperlink r:id="rId24">
        <w:r>
          <w:rPr>
            <w:rFonts w:eastAsia="Times New Roman" w:cs="Times New Roman"/>
            <w:color w:val="1155CC"/>
            <w:szCs w:val="24"/>
            <w:u w:val="single"/>
          </w:rPr>
          <w:t>https://doi.org/10.48550/ARXIV.2311.05232</w:t>
        </w:r>
      </w:hyperlink>
      <w:r>
        <w:rPr>
          <w:rFonts w:eastAsia="Times New Roman" w:cs="Times New Roman"/>
          <w:szCs w:val="24"/>
        </w:rPr>
        <w:t xml:space="preserve">. </w:t>
      </w:r>
    </w:p>
    <w:p w:rsidR="00312C5C" w:rsidRDefault="00312C5C">
      <w:pPr>
        <w:rPr>
          <w:rFonts w:eastAsia="Times New Roman" w:cs="Times New Roman"/>
          <w:szCs w:val="24"/>
        </w:rPr>
      </w:pPr>
      <w:r>
        <w:rPr>
          <w:rFonts w:eastAsia="Times New Roman" w:cs="Times New Roman"/>
          <w:szCs w:val="24"/>
        </w:rPr>
        <w:t xml:space="preserve">Lucas, G.M., Becerik-Gerber, B. and Roll, S.C., 2024. Calibrating workers’ trust in intelligent automated systems. Patterns, [online] 5(9), p.101045. </w:t>
      </w:r>
      <w:hyperlink r:id="rId25">
        <w:r>
          <w:rPr>
            <w:rFonts w:eastAsia="Times New Roman" w:cs="Times New Roman"/>
            <w:color w:val="1155CC"/>
            <w:szCs w:val="24"/>
            <w:u w:val="single"/>
          </w:rPr>
          <w:t>https://doi.org/10.1016/j.patter.2024.101045</w:t>
        </w:r>
      </w:hyperlink>
      <w:r>
        <w:rPr>
          <w:rFonts w:eastAsia="Times New Roman" w:cs="Times New Roman"/>
          <w:szCs w:val="24"/>
        </w:rPr>
        <w:t xml:space="preserve">. </w:t>
      </w:r>
    </w:p>
    <w:p w:rsidR="00312C5C" w:rsidRDefault="00312C5C">
      <w:pPr>
        <w:rPr>
          <w:rFonts w:eastAsia="Times New Roman" w:cs="Times New Roman"/>
          <w:szCs w:val="24"/>
        </w:rPr>
      </w:pPr>
      <w:r>
        <w:rPr>
          <w:rFonts w:eastAsia="Times New Roman" w:cs="Times New Roman"/>
          <w:szCs w:val="24"/>
        </w:rPr>
        <w:t xml:space="preserve">Nguyen, T. and Elbanna, A., 2025. Understanding Human-AI Augmentation in the Workplace: A Review and a Future Research Agenda. Information Systems Frontiers. [online] </w:t>
      </w:r>
      <w:hyperlink r:id="rId26">
        <w:r>
          <w:rPr>
            <w:rFonts w:eastAsia="Times New Roman" w:cs="Times New Roman"/>
            <w:color w:val="1155CC"/>
            <w:szCs w:val="24"/>
            <w:u w:val="single"/>
          </w:rPr>
          <w:t>https://doi.org/10.1007/s10796-025-10591-5</w:t>
        </w:r>
      </w:hyperlink>
      <w:r>
        <w:rPr>
          <w:rFonts w:eastAsia="Times New Roman" w:cs="Times New Roman"/>
          <w:szCs w:val="24"/>
        </w:rPr>
        <w:t xml:space="preserve">. </w:t>
      </w:r>
    </w:p>
    <w:p w:rsidR="00312C5C" w:rsidRDefault="00312C5C">
      <w:pPr>
        <w:rPr>
          <w:rFonts w:eastAsia="Times New Roman" w:cs="Times New Roman"/>
          <w:szCs w:val="24"/>
        </w:rPr>
      </w:pPr>
      <w:proofErr w:type="spellStart"/>
      <w:r>
        <w:rPr>
          <w:rFonts w:eastAsia="Times New Roman" w:cs="Times New Roman"/>
          <w:szCs w:val="24"/>
        </w:rPr>
        <w:t>Wischnewski</w:t>
      </w:r>
      <w:proofErr w:type="spellEnd"/>
      <w:r>
        <w:rPr>
          <w:rFonts w:eastAsia="Times New Roman" w:cs="Times New Roman"/>
          <w:szCs w:val="24"/>
        </w:rPr>
        <w:t xml:space="preserve">, M., Krämer, N. and Müller, E., 2023. Measuring and Understanding Trust Calibrations for Automated Systems: A Survey of the State-of-the-Art and Future Directions. Proceedings of the 2023 CHI Conference on Human Factors in Computing Systems, </w:t>
      </w:r>
      <w:hyperlink r:id="rId27">
        <w:r>
          <w:rPr>
            <w:rFonts w:eastAsia="Times New Roman" w:cs="Times New Roman"/>
            <w:color w:val="1155CC"/>
            <w:szCs w:val="24"/>
            <w:u w:val="single"/>
          </w:rPr>
          <w:t>https://doi.org/10.1145/3544548.3581197</w:t>
        </w:r>
      </w:hyperlink>
      <w:r>
        <w:rPr>
          <w:rFonts w:eastAsia="Times New Roman" w:cs="Times New Roman"/>
          <w:szCs w:val="24"/>
        </w:rPr>
        <w:t xml:space="preserve">. </w:t>
      </w:r>
    </w:p>
    <w:p w:rsidR="00312C5C" w:rsidRDefault="00312C5C">
      <w:pPr>
        <w:rPr>
          <w:rFonts w:eastAsia="Times New Roman" w:cs="Times New Roman"/>
          <w:szCs w:val="24"/>
        </w:rPr>
      </w:pPr>
      <w:r>
        <w:rPr>
          <w:rFonts w:eastAsia="Times New Roman" w:cs="Times New Roman"/>
          <w:szCs w:val="24"/>
        </w:rPr>
        <w:t xml:space="preserve">Zeng, J., Chen, K., Wang, R., Li, Y., Fan, M., Wu, K., Qi, X., and Wang, L., 2025. </w:t>
      </w:r>
      <w:proofErr w:type="spellStart"/>
      <w:r>
        <w:rPr>
          <w:rFonts w:eastAsia="Times New Roman" w:cs="Times New Roman"/>
          <w:szCs w:val="24"/>
        </w:rPr>
        <w:t>ContractMind</w:t>
      </w:r>
      <w:proofErr w:type="spellEnd"/>
      <w:r>
        <w:rPr>
          <w:rFonts w:eastAsia="Times New Roman" w:cs="Times New Roman"/>
          <w:szCs w:val="24"/>
        </w:rPr>
        <w:t xml:space="preserve">: Trust-calibration interaction design for AI contract review tools. International Journal of Human-Computer Studies, [online] 196, p.103411. </w:t>
      </w:r>
      <w:hyperlink r:id="rId28">
        <w:r>
          <w:rPr>
            <w:rFonts w:eastAsia="Times New Roman" w:cs="Times New Roman"/>
            <w:color w:val="1155CC"/>
            <w:szCs w:val="24"/>
            <w:u w:val="single"/>
          </w:rPr>
          <w:t>https://doi.org/10.1016/j.ijhcs.2024.103411</w:t>
        </w:r>
      </w:hyperlink>
      <w:r>
        <w:rPr>
          <w:rFonts w:eastAsia="Times New Roman" w:cs="Times New Roman"/>
          <w:szCs w:val="24"/>
        </w:rPr>
        <w:t xml:space="preserve">. </w:t>
      </w:r>
    </w:p>
    <w:sectPr w:rsidR="00312C5C" w:rsidSect="00312C5C">
      <w:footerReference w:type="default" r:id="rId29"/>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224D" w:rsidRDefault="009C224D" w:rsidP="00312C5C">
      <w:pPr>
        <w:spacing w:line="240" w:lineRule="auto"/>
      </w:pPr>
      <w:r>
        <w:separator/>
      </w:r>
    </w:p>
  </w:endnote>
  <w:endnote w:type="continuationSeparator" w:id="0">
    <w:p w:rsidR="009C224D" w:rsidRDefault="009C224D" w:rsidP="00312C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354CE84-B623-4D4E-A016-CB0EA031601F}"/>
  </w:font>
  <w:font w:name="Cambria">
    <w:panose1 w:val="02040503050406030204"/>
    <w:charset w:val="00"/>
    <w:family w:val="roman"/>
    <w:pitch w:val="variable"/>
    <w:sig w:usb0="E00006FF" w:usb1="420024FF" w:usb2="02000000" w:usb3="00000000" w:csb0="0000019F" w:csb1="00000000"/>
    <w:embedRegular r:id="rId2" w:fontKey="{F6021DD6-0505-4AE1-8E7E-1837075AAE1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457281"/>
      <w:docPartObj>
        <w:docPartGallery w:val="Page Numbers (Bottom of Page)"/>
        <w:docPartUnique/>
      </w:docPartObj>
    </w:sdtPr>
    <w:sdtEndPr>
      <w:rPr>
        <w:noProof/>
      </w:rPr>
    </w:sdtEndPr>
    <w:sdtContent>
      <w:p w:rsidR="00312C5C" w:rsidRDefault="00312C5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312C5C" w:rsidRDefault="00312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224D" w:rsidRDefault="009C224D" w:rsidP="00312C5C">
      <w:pPr>
        <w:spacing w:line="240" w:lineRule="auto"/>
      </w:pPr>
      <w:r>
        <w:separator/>
      </w:r>
    </w:p>
  </w:footnote>
  <w:footnote w:type="continuationSeparator" w:id="0">
    <w:p w:rsidR="009C224D" w:rsidRDefault="009C224D" w:rsidP="00312C5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CD1"/>
    <w:rsid w:val="001A795B"/>
    <w:rsid w:val="00312C5C"/>
    <w:rsid w:val="009C224D"/>
    <w:rsid w:val="00F00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71F80"/>
  <w15:docId w15:val="{53BC84E5-7630-4991-8C93-2797EA0C2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12C5C"/>
    <w:pPr>
      <w:spacing w:line="360" w:lineRule="auto"/>
      <w:jc w:val="both"/>
    </w:pPr>
    <w:rPr>
      <w:rFonts w:ascii="Times New Roman" w:hAnsi="Times New Roman"/>
      <w:sz w:val="24"/>
    </w:rPr>
  </w:style>
  <w:style w:type="paragraph" w:styleId="Heading1">
    <w:name w:val="heading 1"/>
    <w:basedOn w:val="Normal"/>
    <w:next w:val="Normal"/>
    <w:rsid w:val="00312C5C"/>
    <w:pPr>
      <w:keepNext/>
      <w:keepLines/>
      <w:spacing w:before="400" w:after="120"/>
      <w:outlineLvl w:val="0"/>
    </w:pPr>
    <w:rPr>
      <w:b/>
      <w:sz w:val="28"/>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Cs w:val="24"/>
    </w:rPr>
  </w:style>
  <w:style w:type="paragraph" w:styleId="Heading5">
    <w:name w:val="heading 5"/>
    <w:basedOn w:val="Normal"/>
    <w:next w:val="Normal"/>
    <w:pPr>
      <w:keepNext/>
      <w:keepLines/>
      <w:spacing w:before="240" w:after="80"/>
      <w:outlineLvl w:val="4"/>
    </w:pPr>
    <w:rPr>
      <w:color w:val="666666"/>
      <w:sz w:val="22"/>
    </w:rPr>
  </w:style>
  <w:style w:type="paragraph" w:styleId="Heading6">
    <w:name w:val="heading 6"/>
    <w:basedOn w:val="Normal"/>
    <w:next w:val="Normal"/>
    <w:pPr>
      <w:keepNext/>
      <w:keepLines/>
      <w:spacing w:before="240" w:after="80"/>
      <w:outlineLvl w:val="5"/>
    </w:pPr>
    <w:rPr>
      <w:i/>
      <w:iCs/>
      <w:color w:val="66666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rFonts w:ascii="Arial" w:hAnsi="Arial"/>
      <w:color w:val="666666"/>
      <w:sz w:val="30"/>
      <w:szCs w:val="30"/>
    </w:rPr>
  </w:style>
  <w:style w:type="paragraph" w:styleId="Header">
    <w:name w:val="header"/>
    <w:basedOn w:val="Normal"/>
    <w:link w:val="HeaderChar"/>
    <w:uiPriority w:val="99"/>
    <w:unhideWhenUsed/>
    <w:rsid w:val="00312C5C"/>
    <w:pPr>
      <w:tabs>
        <w:tab w:val="center" w:pos="4680"/>
        <w:tab w:val="right" w:pos="9360"/>
      </w:tabs>
      <w:spacing w:line="240" w:lineRule="auto"/>
    </w:pPr>
  </w:style>
  <w:style w:type="character" w:customStyle="1" w:styleId="HeaderChar">
    <w:name w:val="Header Char"/>
    <w:basedOn w:val="DefaultParagraphFont"/>
    <w:link w:val="Header"/>
    <w:uiPriority w:val="99"/>
    <w:rsid w:val="00312C5C"/>
  </w:style>
  <w:style w:type="paragraph" w:styleId="Footer">
    <w:name w:val="footer"/>
    <w:basedOn w:val="Normal"/>
    <w:link w:val="FooterChar"/>
    <w:uiPriority w:val="99"/>
    <w:unhideWhenUsed/>
    <w:rsid w:val="00312C5C"/>
    <w:pPr>
      <w:tabs>
        <w:tab w:val="center" w:pos="4680"/>
        <w:tab w:val="right" w:pos="9360"/>
      </w:tabs>
      <w:spacing w:line="240" w:lineRule="auto"/>
    </w:pPr>
  </w:style>
  <w:style w:type="character" w:customStyle="1" w:styleId="FooterChar">
    <w:name w:val="Footer Char"/>
    <w:basedOn w:val="DefaultParagraphFont"/>
    <w:link w:val="Footer"/>
    <w:uiPriority w:val="99"/>
    <w:rsid w:val="00312C5C"/>
  </w:style>
  <w:style w:type="paragraph" w:styleId="TOCHeading">
    <w:name w:val="TOC Heading"/>
    <w:basedOn w:val="Heading1"/>
    <w:next w:val="Normal"/>
    <w:uiPriority w:val="39"/>
    <w:unhideWhenUsed/>
    <w:qFormat/>
    <w:rsid w:val="00312C5C"/>
    <w:pPr>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en-US"/>
    </w:rPr>
  </w:style>
  <w:style w:type="paragraph" w:styleId="TOC1">
    <w:name w:val="toc 1"/>
    <w:basedOn w:val="Normal"/>
    <w:next w:val="Normal"/>
    <w:autoRedefine/>
    <w:uiPriority w:val="39"/>
    <w:unhideWhenUsed/>
    <w:rsid w:val="00312C5C"/>
    <w:pPr>
      <w:spacing w:after="100"/>
    </w:pPr>
  </w:style>
  <w:style w:type="character" w:styleId="Hyperlink">
    <w:name w:val="Hyperlink"/>
    <w:basedOn w:val="DefaultParagraphFont"/>
    <w:uiPriority w:val="99"/>
    <w:unhideWhenUsed/>
    <w:rsid w:val="00312C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doi.org/10.1007/s10796-025-10591-5" TargetMode="Externa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oi.org/10.1016/j.patter.2024.101045"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48550/ARXIV.2311.05232"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doi.org/10.1016/j.ijhcs.2024.103411" TargetMode="Externa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doi.org/10.1145/3544548.3581197" TargetMode="External"/><Relationship Id="rId30"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7F1C3-EC8C-4B81-8251-90D32EE3F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Excellence Innovations</cp:lastModifiedBy>
  <cp:revision>1</cp:revision>
  <dcterms:created xsi:type="dcterms:W3CDTF">2025-12-26T11:15:00Z</dcterms:created>
  <dcterms:modified xsi:type="dcterms:W3CDTF">2025-12-26T11:19:00Z</dcterms:modified>
</cp:coreProperties>
</file>